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9B" w:rsidRPr="002019C1" w:rsidRDefault="0044419B" w:rsidP="009846EE">
      <w:pPr>
        <w:jc w:val="center"/>
        <w:rPr>
          <w:rFonts w:asciiTheme="majorHAnsi" w:hAnsiTheme="majorHAnsi"/>
          <w:b/>
          <w:sz w:val="28"/>
          <w:szCs w:val="28"/>
          <w:lang w:val="en-GB"/>
        </w:rPr>
      </w:pPr>
    </w:p>
    <w:p w:rsidR="0044419B" w:rsidRPr="002019C1" w:rsidRDefault="0044419B" w:rsidP="009846EE">
      <w:pPr>
        <w:jc w:val="center"/>
        <w:rPr>
          <w:rFonts w:asciiTheme="majorHAnsi" w:hAnsiTheme="majorHAnsi"/>
          <w:b/>
          <w:sz w:val="28"/>
          <w:szCs w:val="28"/>
          <w:lang w:val="en-GB"/>
        </w:rPr>
      </w:pPr>
    </w:p>
    <w:p w:rsidR="0044419B" w:rsidRPr="002019C1" w:rsidRDefault="0044419B" w:rsidP="009846EE">
      <w:pPr>
        <w:jc w:val="center"/>
        <w:rPr>
          <w:rFonts w:asciiTheme="majorHAnsi" w:hAnsiTheme="majorHAnsi"/>
          <w:b/>
          <w:sz w:val="28"/>
          <w:szCs w:val="28"/>
          <w:lang w:val="en-GB"/>
        </w:rPr>
      </w:pPr>
    </w:p>
    <w:p w:rsidR="0044419B" w:rsidRPr="002019C1" w:rsidRDefault="0044419B" w:rsidP="009846EE">
      <w:pPr>
        <w:jc w:val="center"/>
        <w:rPr>
          <w:rFonts w:asciiTheme="majorHAnsi" w:hAnsiTheme="majorHAnsi"/>
          <w:b/>
          <w:sz w:val="28"/>
          <w:szCs w:val="28"/>
          <w:lang w:val="en-GB"/>
        </w:rPr>
      </w:pPr>
    </w:p>
    <w:p w:rsidR="0044419B" w:rsidRPr="002019C1" w:rsidRDefault="0044419B" w:rsidP="009846EE">
      <w:pPr>
        <w:jc w:val="center"/>
        <w:rPr>
          <w:rFonts w:asciiTheme="majorHAnsi" w:hAnsiTheme="majorHAnsi"/>
          <w:b/>
          <w:sz w:val="28"/>
          <w:szCs w:val="28"/>
          <w:lang w:val="en-GB"/>
        </w:rPr>
      </w:pPr>
    </w:p>
    <w:p w:rsidR="0044419B" w:rsidRPr="002019C1" w:rsidRDefault="0044419B" w:rsidP="009846EE">
      <w:pPr>
        <w:jc w:val="center"/>
        <w:rPr>
          <w:rFonts w:asciiTheme="majorHAnsi" w:hAnsiTheme="majorHAnsi"/>
          <w:b/>
          <w:sz w:val="28"/>
          <w:szCs w:val="28"/>
          <w:lang w:val="en-GB"/>
        </w:rPr>
      </w:pPr>
    </w:p>
    <w:p w:rsidR="0044419B" w:rsidRPr="002019C1" w:rsidRDefault="0044419B" w:rsidP="009846EE">
      <w:pPr>
        <w:jc w:val="center"/>
        <w:rPr>
          <w:rFonts w:asciiTheme="majorHAnsi" w:hAnsiTheme="majorHAnsi"/>
          <w:b/>
          <w:sz w:val="28"/>
          <w:szCs w:val="28"/>
          <w:lang w:val="en-GB"/>
        </w:rPr>
      </w:pPr>
    </w:p>
    <w:p w:rsidR="0044419B" w:rsidRPr="002019C1" w:rsidRDefault="0044419B" w:rsidP="009846EE">
      <w:pPr>
        <w:jc w:val="center"/>
        <w:rPr>
          <w:rFonts w:asciiTheme="majorHAnsi" w:hAnsiTheme="majorHAnsi"/>
          <w:b/>
          <w:sz w:val="28"/>
          <w:szCs w:val="28"/>
          <w:lang w:val="en-GB"/>
        </w:rPr>
      </w:pPr>
    </w:p>
    <w:p w:rsidR="0044419B" w:rsidRPr="002019C1" w:rsidRDefault="0044419B" w:rsidP="009846EE">
      <w:pPr>
        <w:jc w:val="center"/>
        <w:rPr>
          <w:rFonts w:asciiTheme="majorHAnsi" w:hAnsiTheme="majorHAnsi"/>
          <w:b/>
          <w:sz w:val="28"/>
          <w:szCs w:val="28"/>
          <w:lang w:val="en-GB"/>
        </w:rPr>
      </w:pPr>
    </w:p>
    <w:p w:rsidR="0044419B" w:rsidRPr="002019C1" w:rsidRDefault="0044419B" w:rsidP="009846EE">
      <w:pPr>
        <w:jc w:val="center"/>
        <w:rPr>
          <w:rFonts w:asciiTheme="majorHAnsi" w:hAnsiTheme="majorHAnsi"/>
          <w:b/>
          <w:sz w:val="28"/>
          <w:szCs w:val="28"/>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Look w:val="04A0"/>
      </w:tblPr>
      <w:tblGrid>
        <w:gridCol w:w="8720"/>
      </w:tblGrid>
      <w:tr w:rsidR="003F7817" w:rsidRPr="002019C1" w:rsidTr="00353238">
        <w:trPr>
          <w:trHeight w:val="537"/>
        </w:trPr>
        <w:tc>
          <w:tcPr>
            <w:tcW w:w="8720" w:type="dxa"/>
            <w:shd w:val="clear" w:color="auto" w:fill="003366"/>
          </w:tcPr>
          <w:p w:rsidR="003F7817" w:rsidRPr="002019C1" w:rsidRDefault="003F7817" w:rsidP="003F7817">
            <w:pPr>
              <w:rPr>
                <w:rFonts w:asciiTheme="majorHAnsi" w:hAnsiTheme="majorHAnsi"/>
                <w:b/>
                <w:sz w:val="28"/>
                <w:szCs w:val="28"/>
                <w:lang w:val="en-GB"/>
              </w:rPr>
            </w:pPr>
          </w:p>
        </w:tc>
      </w:tr>
    </w:tbl>
    <w:p w:rsidR="0044419B" w:rsidRPr="002019C1" w:rsidRDefault="0044419B" w:rsidP="003F7817">
      <w:pPr>
        <w:rPr>
          <w:rFonts w:asciiTheme="majorHAnsi" w:hAnsiTheme="majorHAnsi"/>
          <w:b/>
          <w:sz w:val="28"/>
          <w:szCs w:val="28"/>
          <w:lang w:val="en-GB"/>
        </w:rPr>
      </w:pPr>
    </w:p>
    <w:p w:rsidR="003F7817" w:rsidRPr="002019C1" w:rsidRDefault="003F7817" w:rsidP="003F7817">
      <w:pPr>
        <w:rPr>
          <w:rFonts w:asciiTheme="majorHAnsi" w:hAnsiTheme="majorHAnsi"/>
          <w:b/>
          <w:sz w:val="28"/>
          <w:szCs w:val="28"/>
          <w:lang w:val="en-GB"/>
        </w:rPr>
      </w:pPr>
    </w:p>
    <w:p w:rsidR="009846EE" w:rsidRPr="002019C1" w:rsidRDefault="009846EE" w:rsidP="0044419B">
      <w:pPr>
        <w:jc w:val="left"/>
        <w:rPr>
          <w:rFonts w:asciiTheme="majorHAnsi" w:hAnsiTheme="majorHAnsi"/>
          <w:b/>
          <w:sz w:val="36"/>
          <w:szCs w:val="36"/>
          <w:lang w:val="en-GB"/>
        </w:rPr>
      </w:pPr>
      <w:r w:rsidRPr="002019C1">
        <w:rPr>
          <w:rFonts w:asciiTheme="majorHAnsi" w:hAnsiTheme="majorHAnsi"/>
          <w:b/>
          <w:sz w:val="36"/>
          <w:szCs w:val="36"/>
          <w:lang w:val="en-GB"/>
        </w:rPr>
        <w:t>“Monitoring and Evaluation in the National Roma Integration Strategies”</w:t>
      </w:r>
      <w:r w:rsidR="00195DE0" w:rsidRPr="002019C1">
        <w:rPr>
          <w:rFonts w:asciiTheme="majorHAnsi" w:hAnsiTheme="majorHAnsi"/>
          <w:b/>
          <w:sz w:val="36"/>
          <w:szCs w:val="36"/>
          <w:lang w:val="en-GB"/>
        </w:rPr>
        <w:t xml:space="preserve">: the challenges ahead </w:t>
      </w:r>
    </w:p>
    <w:p w:rsidR="000F5384" w:rsidRPr="002019C1" w:rsidRDefault="000F5384" w:rsidP="000F5384">
      <w:pPr>
        <w:jc w:val="center"/>
        <w:rPr>
          <w:rFonts w:asciiTheme="majorHAnsi" w:hAnsiTheme="majorHAnsi"/>
          <w:b/>
          <w:sz w:val="36"/>
          <w:szCs w:val="36"/>
          <w:lang w:val="en-GB"/>
        </w:rPr>
      </w:pPr>
      <w:r w:rsidRPr="002019C1">
        <w:rPr>
          <w:rFonts w:asciiTheme="majorHAnsi" w:hAnsiTheme="majorHAnsi"/>
          <w:b/>
          <w:sz w:val="36"/>
          <w:szCs w:val="36"/>
          <w:lang w:val="en-GB"/>
        </w:rPr>
        <w:t>(Draft working paper)</w:t>
      </w:r>
    </w:p>
    <w:p w:rsidR="0044419B" w:rsidRPr="002019C1" w:rsidRDefault="00A564B3" w:rsidP="0044419B">
      <w:pPr>
        <w:jc w:val="center"/>
        <w:rPr>
          <w:rFonts w:asciiTheme="majorHAnsi" w:hAnsiTheme="majorHAnsi"/>
          <w:sz w:val="28"/>
          <w:szCs w:val="28"/>
          <w:lang w:val="en-GB"/>
        </w:rPr>
      </w:pPr>
      <w:r w:rsidRPr="002019C1">
        <w:rPr>
          <w:rFonts w:asciiTheme="majorHAnsi" w:hAnsiTheme="majorHAnsi"/>
          <w:sz w:val="28"/>
          <w:szCs w:val="28"/>
          <w:lang w:val="en-GB"/>
        </w:rPr>
        <w:t xml:space="preserve">Paper </w:t>
      </w:r>
      <w:r w:rsidR="00813EB4" w:rsidRPr="002019C1">
        <w:rPr>
          <w:rFonts w:asciiTheme="majorHAnsi" w:hAnsiTheme="majorHAnsi"/>
          <w:sz w:val="28"/>
          <w:szCs w:val="28"/>
          <w:lang w:val="en-GB"/>
        </w:rPr>
        <w:t>commissioned</w:t>
      </w:r>
      <w:r w:rsidRPr="002019C1">
        <w:rPr>
          <w:rFonts w:asciiTheme="majorHAnsi" w:hAnsiTheme="majorHAnsi"/>
          <w:sz w:val="28"/>
          <w:szCs w:val="28"/>
          <w:lang w:val="en-GB"/>
        </w:rPr>
        <w:t xml:space="preserve"> by </w:t>
      </w:r>
      <w:proofErr w:type="spellStart"/>
      <w:r w:rsidRPr="002019C1">
        <w:rPr>
          <w:rFonts w:asciiTheme="majorHAnsi" w:hAnsiTheme="majorHAnsi"/>
          <w:sz w:val="28"/>
          <w:szCs w:val="28"/>
          <w:lang w:val="en-GB"/>
        </w:rPr>
        <w:t>Amalipe</w:t>
      </w:r>
      <w:proofErr w:type="spellEnd"/>
      <w:r w:rsidR="00A7610B" w:rsidRPr="002019C1">
        <w:rPr>
          <w:rFonts w:asciiTheme="majorHAnsi" w:hAnsiTheme="majorHAnsi"/>
          <w:sz w:val="28"/>
          <w:szCs w:val="28"/>
          <w:lang w:val="en-GB"/>
        </w:rPr>
        <w:t>: Centre for Interethnic Dialogue and T</w:t>
      </w:r>
      <w:r w:rsidRPr="002019C1">
        <w:rPr>
          <w:rFonts w:asciiTheme="majorHAnsi" w:hAnsiTheme="majorHAnsi"/>
          <w:sz w:val="28"/>
          <w:szCs w:val="28"/>
          <w:lang w:val="en-GB"/>
        </w:rPr>
        <w:t xml:space="preserve">olerance </w:t>
      </w:r>
    </w:p>
    <w:p w:rsidR="003F7817" w:rsidRPr="002019C1" w:rsidRDefault="003F7817" w:rsidP="0044419B">
      <w:pPr>
        <w:jc w:val="left"/>
        <w:rPr>
          <w:rFonts w:asciiTheme="majorHAnsi" w:hAnsiTheme="majorHAnsi"/>
          <w:i/>
          <w:sz w:val="28"/>
          <w:szCs w:val="28"/>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Look w:val="04A0"/>
      </w:tblPr>
      <w:tblGrid>
        <w:gridCol w:w="8720"/>
      </w:tblGrid>
      <w:tr w:rsidR="003F7817" w:rsidRPr="00C601DB" w:rsidTr="00353238">
        <w:trPr>
          <w:trHeight w:val="520"/>
        </w:trPr>
        <w:tc>
          <w:tcPr>
            <w:tcW w:w="8720" w:type="dxa"/>
            <w:shd w:val="clear" w:color="auto" w:fill="003366"/>
          </w:tcPr>
          <w:p w:rsidR="003F7817" w:rsidRPr="002019C1" w:rsidRDefault="003F7817" w:rsidP="003F7817">
            <w:pPr>
              <w:rPr>
                <w:rFonts w:asciiTheme="majorHAnsi" w:hAnsiTheme="majorHAnsi"/>
                <w:b/>
                <w:sz w:val="28"/>
                <w:szCs w:val="28"/>
                <w:lang w:val="en-GB"/>
              </w:rPr>
            </w:pPr>
          </w:p>
        </w:tc>
      </w:tr>
    </w:tbl>
    <w:p w:rsidR="003F7817" w:rsidRPr="002019C1" w:rsidRDefault="003F7817" w:rsidP="003F7817">
      <w:pPr>
        <w:rPr>
          <w:rFonts w:asciiTheme="majorHAnsi" w:hAnsiTheme="majorHAnsi"/>
          <w:b/>
          <w:sz w:val="28"/>
          <w:szCs w:val="28"/>
          <w:lang w:val="en-GB"/>
        </w:rPr>
      </w:pPr>
    </w:p>
    <w:p w:rsidR="003F7817" w:rsidRPr="002019C1" w:rsidRDefault="006D505B" w:rsidP="003F7817">
      <w:pPr>
        <w:jc w:val="left"/>
        <w:rPr>
          <w:rFonts w:asciiTheme="majorHAnsi" w:hAnsiTheme="majorHAnsi"/>
          <w:i/>
          <w:sz w:val="28"/>
          <w:szCs w:val="28"/>
          <w:lang w:val="en-GB"/>
        </w:rPr>
      </w:pPr>
      <w:r>
        <w:rPr>
          <w:rFonts w:asciiTheme="majorHAnsi" w:hAnsiTheme="majorHAnsi"/>
          <w:i/>
          <w:sz w:val="28"/>
          <w:szCs w:val="28"/>
          <w:lang w:val="en-GB"/>
        </w:rPr>
        <w:t>June</w:t>
      </w:r>
      <w:r w:rsidRPr="002019C1">
        <w:rPr>
          <w:rFonts w:asciiTheme="majorHAnsi" w:hAnsiTheme="majorHAnsi"/>
          <w:i/>
          <w:sz w:val="28"/>
          <w:szCs w:val="28"/>
          <w:lang w:val="en-GB"/>
        </w:rPr>
        <w:t xml:space="preserve"> </w:t>
      </w:r>
      <w:r w:rsidR="003F7817" w:rsidRPr="002019C1">
        <w:rPr>
          <w:rFonts w:asciiTheme="majorHAnsi" w:hAnsiTheme="majorHAnsi"/>
          <w:i/>
          <w:sz w:val="28"/>
          <w:szCs w:val="28"/>
          <w:lang w:val="en-GB"/>
        </w:rPr>
        <w:t>2012</w:t>
      </w:r>
    </w:p>
    <w:p w:rsidR="003F7817" w:rsidRPr="002019C1" w:rsidRDefault="003F7817" w:rsidP="003F7817">
      <w:pPr>
        <w:jc w:val="left"/>
        <w:rPr>
          <w:rFonts w:asciiTheme="majorHAnsi" w:hAnsiTheme="majorHAnsi"/>
          <w:color w:val="C00000"/>
          <w:lang w:val="en-GB"/>
        </w:rPr>
      </w:pPr>
      <w:r w:rsidRPr="002019C1">
        <w:rPr>
          <w:rFonts w:asciiTheme="majorHAnsi" w:hAnsiTheme="majorHAnsi"/>
          <w:lang w:val="en-GB"/>
        </w:rPr>
        <w:t xml:space="preserve">Document drafted by: José Manuel Fresno </w:t>
      </w:r>
      <w:r w:rsidR="00195DE0" w:rsidRPr="002019C1">
        <w:rPr>
          <w:rFonts w:asciiTheme="majorHAnsi" w:hAnsiTheme="majorHAnsi"/>
          <w:lang w:val="en-GB"/>
        </w:rPr>
        <w:t xml:space="preserve">with the support of </w:t>
      </w:r>
      <w:r w:rsidRPr="002019C1">
        <w:rPr>
          <w:rFonts w:asciiTheme="majorHAnsi" w:hAnsiTheme="majorHAnsi"/>
          <w:lang w:val="en-GB"/>
        </w:rPr>
        <w:t>Alia Chahin</w:t>
      </w:r>
      <w:r w:rsidR="00F528AD" w:rsidRPr="002019C1">
        <w:rPr>
          <w:rFonts w:asciiTheme="majorHAnsi" w:hAnsiTheme="majorHAnsi"/>
          <w:lang w:val="en-GB"/>
        </w:rPr>
        <w:t xml:space="preserve"> </w:t>
      </w:r>
    </w:p>
    <w:p w:rsidR="0044419B" w:rsidRPr="002019C1" w:rsidRDefault="0044419B" w:rsidP="003F7817">
      <w:pPr>
        <w:rPr>
          <w:rFonts w:asciiTheme="majorHAnsi" w:hAnsiTheme="majorHAnsi"/>
          <w:lang w:val="en-GB"/>
        </w:rPr>
      </w:pPr>
    </w:p>
    <w:p w:rsidR="0044419B" w:rsidRPr="002019C1" w:rsidRDefault="0044419B" w:rsidP="0044419B">
      <w:pPr>
        <w:jc w:val="center"/>
        <w:rPr>
          <w:rFonts w:asciiTheme="majorHAnsi" w:hAnsiTheme="majorHAnsi"/>
          <w:lang w:val="en-GB"/>
        </w:rPr>
      </w:pPr>
    </w:p>
    <w:p w:rsidR="0044419B" w:rsidRPr="002019C1" w:rsidRDefault="0044419B" w:rsidP="0044419B">
      <w:pPr>
        <w:jc w:val="center"/>
        <w:rPr>
          <w:rFonts w:asciiTheme="majorHAnsi" w:hAnsiTheme="majorHAnsi"/>
          <w:lang w:val="en-GB"/>
        </w:rPr>
      </w:pPr>
    </w:p>
    <w:p w:rsidR="0044419B" w:rsidRPr="002019C1" w:rsidRDefault="0044419B" w:rsidP="0044419B">
      <w:pPr>
        <w:jc w:val="center"/>
        <w:rPr>
          <w:rFonts w:asciiTheme="majorHAnsi" w:hAnsiTheme="majorHAnsi"/>
          <w:lang w:val="en-GB"/>
        </w:rPr>
      </w:pPr>
    </w:p>
    <w:p w:rsidR="009969A9" w:rsidRPr="002019C1" w:rsidRDefault="009969A9" w:rsidP="0044419B">
      <w:pPr>
        <w:jc w:val="center"/>
        <w:rPr>
          <w:rFonts w:asciiTheme="majorHAnsi" w:hAnsiTheme="majorHAnsi"/>
          <w:lang w:val="en-GB"/>
        </w:rPr>
      </w:pPr>
    </w:p>
    <w:p w:rsidR="009C165E" w:rsidRPr="002019C1" w:rsidRDefault="009C165E" w:rsidP="009846EE">
      <w:pPr>
        <w:rPr>
          <w:rFonts w:asciiTheme="majorHAnsi" w:hAnsiTheme="majorHAnsi"/>
          <w:b/>
          <w:color w:val="1F497D" w:themeColor="text2"/>
          <w:sz w:val="26"/>
          <w:szCs w:val="26"/>
          <w:lang w:val="en-GB"/>
        </w:rPr>
      </w:pPr>
      <w:r w:rsidRPr="002019C1">
        <w:rPr>
          <w:rFonts w:asciiTheme="majorHAnsi" w:hAnsiTheme="majorHAnsi"/>
          <w:b/>
          <w:color w:val="1F497D" w:themeColor="text2"/>
          <w:sz w:val="26"/>
          <w:szCs w:val="26"/>
          <w:lang w:val="en-GB"/>
        </w:rPr>
        <w:lastRenderedPageBreak/>
        <w:t>INDEX</w:t>
      </w:r>
    </w:p>
    <w:p w:rsidR="00C601DB" w:rsidRPr="001754E5" w:rsidRDefault="00296589">
      <w:pPr>
        <w:pStyle w:val="TDC1"/>
        <w:tabs>
          <w:tab w:val="right" w:leader="dot" w:pos="8494"/>
        </w:tabs>
        <w:rPr>
          <w:rFonts w:asciiTheme="minorHAnsi" w:eastAsiaTheme="minorEastAsia" w:hAnsiTheme="minorHAnsi"/>
          <w:noProof/>
          <w:lang w:val="en-US" w:eastAsia="es-ES"/>
        </w:rPr>
      </w:pPr>
      <w:r w:rsidRPr="002019C1">
        <w:rPr>
          <w:lang w:val="en-GB"/>
        </w:rPr>
        <w:fldChar w:fldCharType="begin"/>
      </w:r>
      <w:r w:rsidR="00444652" w:rsidRPr="002019C1">
        <w:rPr>
          <w:lang w:val="en-GB"/>
        </w:rPr>
        <w:instrText xml:space="preserve"> TOC \o "1-3" </w:instrText>
      </w:r>
      <w:r w:rsidRPr="002019C1">
        <w:rPr>
          <w:lang w:val="en-GB"/>
        </w:rPr>
        <w:fldChar w:fldCharType="separate"/>
      </w:r>
      <w:r w:rsidR="00C601DB" w:rsidRPr="00B6422F">
        <w:rPr>
          <w:noProof/>
          <w:lang w:val="en-GB"/>
        </w:rPr>
        <w:t>List of abbreviations</w:t>
      </w:r>
      <w:r w:rsidR="00C601DB" w:rsidRPr="001754E5">
        <w:rPr>
          <w:noProof/>
          <w:lang w:val="en-US"/>
        </w:rPr>
        <w:tab/>
      </w:r>
      <w:r w:rsidR="00C601DB">
        <w:rPr>
          <w:noProof/>
        </w:rPr>
        <w:fldChar w:fldCharType="begin"/>
      </w:r>
      <w:r w:rsidR="00C601DB" w:rsidRPr="001754E5">
        <w:rPr>
          <w:noProof/>
          <w:lang w:val="en-US"/>
        </w:rPr>
        <w:instrText xml:space="preserve"> PAGEREF _Toc327977358 \h </w:instrText>
      </w:r>
      <w:r w:rsidR="00C601DB">
        <w:rPr>
          <w:noProof/>
        </w:rPr>
      </w:r>
      <w:r w:rsidR="00C601DB">
        <w:rPr>
          <w:noProof/>
        </w:rPr>
        <w:fldChar w:fldCharType="separate"/>
      </w:r>
      <w:r w:rsidR="00C601DB" w:rsidRPr="001754E5">
        <w:rPr>
          <w:noProof/>
          <w:lang w:val="en-US"/>
        </w:rPr>
        <w:t>3</w:t>
      </w:r>
      <w:r w:rsidR="00C601DB">
        <w:rPr>
          <w:noProof/>
        </w:rPr>
        <w:fldChar w:fldCharType="end"/>
      </w:r>
    </w:p>
    <w:p w:rsidR="00C601DB" w:rsidRPr="001754E5" w:rsidRDefault="00C601DB">
      <w:pPr>
        <w:pStyle w:val="TDC1"/>
        <w:tabs>
          <w:tab w:val="left" w:pos="440"/>
          <w:tab w:val="right" w:leader="dot" w:pos="8494"/>
        </w:tabs>
        <w:rPr>
          <w:rFonts w:asciiTheme="minorHAnsi" w:eastAsiaTheme="minorEastAsia" w:hAnsiTheme="minorHAnsi"/>
          <w:noProof/>
          <w:lang w:val="en-US" w:eastAsia="es-ES"/>
        </w:rPr>
      </w:pPr>
      <w:r w:rsidRPr="00B6422F">
        <w:rPr>
          <w:noProof/>
          <w:lang w:val="en-GB"/>
        </w:rPr>
        <w:t>1</w:t>
      </w:r>
      <w:r w:rsidRPr="001754E5">
        <w:rPr>
          <w:rFonts w:asciiTheme="minorHAnsi" w:eastAsiaTheme="minorEastAsia" w:hAnsiTheme="minorHAnsi"/>
          <w:noProof/>
          <w:lang w:val="en-US" w:eastAsia="es-ES"/>
        </w:rPr>
        <w:tab/>
      </w:r>
      <w:r w:rsidRPr="00B6422F">
        <w:rPr>
          <w:noProof/>
          <w:lang w:val="en-GB"/>
        </w:rPr>
        <w:t>Rationale</w:t>
      </w:r>
      <w:r w:rsidRPr="001754E5">
        <w:rPr>
          <w:noProof/>
          <w:lang w:val="en-US"/>
        </w:rPr>
        <w:tab/>
      </w:r>
      <w:r>
        <w:rPr>
          <w:noProof/>
        </w:rPr>
        <w:fldChar w:fldCharType="begin"/>
      </w:r>
      <w:r w:rsidRPr="001754E5">
        <w:rPr>
          <w:noProof/>
          <w:lang w:val="en-US"/>
        </w:rPr>
        <w:instrText xml:space="preserve"> PAGEREF _Toc327977359 \h </w:instrText>
      </w:r>
      <w:r>
        <w:rPr>
          <w:noProof/>
        </w:rPr>
      </w:r>
      <w:r>
        <w:rPr>
          <w:noProof/>
        </w:rPr>
        <w:fldChar w:fldCharType="separate"/>
      </w:r>
      <w:r w:rsidRPr="001754E5">
        <w:rPr>
          <w:noProof/>
          <w:lang w:val="en-US"/>
        </w:rPr>
        <w:t>4</w:t>
      </w:r>
      <w:r>
        <w:rPr>
          <w:noProof/>
        </w:rPr>
        <w:fldChar w:fldCharType="end"/>
      </w:r>
    </w:p>
    <w:p w:rsidR="00C601DB" w:rsidRPr="001754E5" w:rsidRDefault="00C601DB">
      <w:pPr>
        <w:pStyle w:val="TDC1"/>
        <w:tabs>
          <w:tab w:val="left" w:pos="440"/>
          <w:tab w:val="right" w:leader="dot" w:pos="8494"/>
        </w:tabs>
        <w:rPr>
          <w:rFonts w:asciiTheme="minorHAnsi" w:eastAsiaTheme="minorEastAsia" w:hAnsiTheme="minorHAnsi"/>
          <w:noProof/>
          <w:lang w:val="en-US" w:eastAsia="es-ES"/>
        </w:rPr>
      </w:pPr>
      <w:r w:rsidRPr="00B6422F">
        <w:rPr>
          <w:noProof/>
          <w:lang w:val="en-GB"/>
        </w:rPr>
        <w:t>2</w:t>
      </w:r>
      <w:r w:rsidRPr="001754E5">
        <w:rPr>
          <w:rFonts w:asciiTheme="minorHAnsi" w:eastAsiaTheme="minorEastAsia" w:hAnsiTheme="minorHAnsi"/>
          <w:noProof/>
          <w:lang w:val="en-US" w:eastAsia="es-ES"/>
        </w:rPr>
        <w:tab/>
      </w:r>
      <w:r w:rsidRPr="00B6422F">
        <w:rPr>
          <w:noProof/>
          <w:lang w:val="en-GB"/>
        </w:rPr>
        <w:t>Comparative analysis of the monitoring and evaluation in the NRIS</w:t>
      </w:r>
      <w:r w:rsidRPr="001754E5">
        <w:rPr>
          <w:noProof/>
          <w:lang w:val="en-US"/>
        </w:rPr>
        <w:tab/>
      </w:r>
      <w:r>
        <w:rPr>
          <w:noProof/>
        </w:rPr>
        <w:fldChar w:fldCharType="begin"/>
      </w:r>
      <w:r w:rsidRPr="001754E5">
        <w:rPr>
          <w:noProof/>
          <w:lang w:val="en-US"/>
        </w:rPr>
        <w:instrText xml:space="preserve"> PAGEREF _Toc327977360 \h </w:instrText>
      </w:r>
      <w:r>
        <w:rPr>
          <w:noProof/>
        </w:rPr>
      </w:r>
      <w:r>
        <w:rPr>
          <w:noProof/>
        </w:rPr>
        <w:fldChar w:fldCharType="separate"/>
      </w:r>
      <w:r w:rsidRPr="001754E5">
        <w:rPr>
          <w:noProof/>
          <w:lang w:val="en-US"/>
        </w:rPr>
        <w:t>7</w:t>
      </w:r>
      <w:r>
        <w:rPr>
          <w:noProof/>
        </w:rPr>
        <w:fldChar w:fldCharType="end"/>
      </w:r>
    </w:p>
    <w:p w:rsidR="00C601DB" w:rsidRPr="001754E5" w:rsidRDefault="00C601DB">
      <w:pPr>
        <w:pStyle w:val="TDC2"/>
        <w:rPr>
          <w:rFonts w:asciiTheme="minorHAnsi" w:eastAsiaTheme="minorEastAsia" w:hAnsiTheme="minorHAnsi"/>
          <w:lang w:val="en-US" w:eastAsia="es-ES"/>
        </w:rPr>
      </w:pPr>
      <w:r w:rsidRPr="001754E5">
        <w:rPr>
          <w:lang w:val="en-US"/>
        </w:rPr>
        <w:t>2.1</w:t>
      </w:r>
      <w:r w:rsidRPr="001754E5">
        <w:rPr>
          <w:rFonts w:asciiTheme="minorHAnsi" w:eastAsiaTheme="minorEastAsia" w:hAnsiTheme="minorHAnsi"/>
          <w:lang w:val="en-US" w:eastAsia="es-ES"/>
        </w:rPr>
        <w:tab/>
      </w:r>
      <w:r w:rsidRPr="001754E5">
        <w:rPr>
          <w:lang w:val="en-US"/>
        </w:rPr>
        <w:t>Description of the current situation: available data and sources of information</w:t>
      </w:r>
      <w:r w:rsidRPr="001754E5">
        <w:rPr>
          <w:lang w:val="en-US"/>
        </w:rPr>
        <w:tab/>
      </w:r>
      <w:r>
        <w:fldChar w:fldCharType="begin"/>
      </w:r>
      <w:r w:rsidRPr="001754E5">
        <w:rPr>
          <w:lang w:val="en-US"/>
        </w:rPr>
        <w:instrText xml:space="preserve"> PAGEREF _Toc327977361 \h </w:instrText>
      </w:r>
      <w:r>
        <w:fldChar w:fldCharType="separate"/>
      </w:r>
      <w:r w:rsidRPr="001754E5">
        <w:rPr>
          <w:lang w:val="en-US"/>
        </w:rPr>
        <w:t>8</w:t>
      </w:r>
      <w:r>
        <w:fldChar w:fldCharType="end"/>
      </w:r>
    </w:p>
    <w:p w:rsidR="00C601DB" w:rsidRPr="001754E5" w:rsidRDefault="00C601DB">
      <w:pPr>
        <w:pStyle w:val="TDC2"/>
        <w:rPr>
          <w:rFonts w:asciiTheme="minorHAnsi" w:eastAsiaTheme="minorEastAsia" w:hAnsiTheme="minorHAnsi"/>
          <w:lang w:val="en-US" w:eastAsia="es-ES"/>
        </w:rPr>
      </w:pPr>
      <w:r w:rsidRPr="001754E5">
        <w:rPr>
          <w:lang w:val="en-US"/>
        </w:rPr>
        <w:t>2.2</w:t>
      </w:r>
      <w:r w:rsidRPr="001754E5">
        <w:rPr>
          <w:rFonts w:asciiTheme="minorHAnsi" w:eastAsiaTheme="minorEastAsia" w:hAnsiTheme="minorHAnsi"/>
          <w:lang w:val="en-US" w:eastAsia="es-ES"/>
        </w:rPr>
        <w:tab/>
      </w:r>
      <w:r w:rsidRPr="001754E5">
        <w:rPr>
          <w:lang w:val="en-US"/>
        </w:rPr>
        <w:t>Setting the objectives for monitoring and evaluating</w:t>
      </w:r>
      <w:r w:rsidRPr="001754E5">
        <w:rPr>
          <w:lang w:val="en-US"/>
        </w:rPr>
        <w:tab/>
      </w:r>
      <w:r>
        <w:fldChar w:fldCharType="begin"/>
      </w:r>
      <w:r w:rsidRPr="001754E5">
        <w:rPr>
          <w:lang w:val="en-US"/>
        </w:rPr>
        <w:instrText xml:space="preserve"> PAGEREF _Toc327977362 \h </w:instrText>
      </w:r>
      <w:r>
        <w:fldChar w:fldCharType="separate"/>
      </w:r>
      <w:r w:rsidRPr="001754E5">
        <w:rPr>
          <w:lang w:val="en-US"/>
        </w:rPr>
        <w:t>12</w:t>
      </w:r>
      <w:r>
        <w:fldChar w:fldCharType="end"/>
      </w:r>
    </w:p>
    <w:p w:rsidR="00C601DB" w:rsidRPr="001754E5" w:rsidRDefault="00C601DB">
      <w:pPr>
        <w:pStyle w:val="TDC2"/>
        <w:rPr>
          <w:rFonts w:asciiTheme="minorHAnsi" w:eastAsiaTheme="minorEastAsia" w:hAnsiTheme="minorHAnsi"/>
          <w:lang w:val="en-US" w:eastAsia="es-ES"/>
        </w:rPr>
      </w:pPr>
      <w:r w:rsidRPr="001754E5">
        <w:rPr>
          <w:lang w:val="en-US"/>
        </w:rPr>
        <w:t>2.3</w:t>
      </w:r>
      <w:r w:rsidRPr="001754E5">
        <w:rPr>
          <w:rFonts w:asciiTheme="minorHAnsi" w:eastAsiaTheme="minorEastAsia" w:hAnsiTheme="minorHAnsi"/>
          <w:lang w:val="en-US" w:eastAsia="es-ES"/>
        </w:rPr>
        <w:tab/>
      </w:r>
      <w:r w:rsidRPr="001754E5">
        <w:rPr>
          <w:lang w:val="en-US"/>
        </w:rPr>
        <w:t>Indicators that will be used to monitor and evaluate the results</w:t>
      </w:r>
      <w:r w:rsidRPr="001754E5">
        <w:rPr>
          <w:lang w:val="en-US"/>
        </w:rPr>
        <w:tab/>
      </w:r>
      <w:r>
        <w:fldChar w:fldCharType="begin"/>
      </w:r>
      <w:r w:rsidRPr="001754E5">
        <w:rPr>
          <w:lang w:val="en-US"/>
        </w:rPr>
        <w:instrText xml:space="preserve"> PAGEREF _Toc327977363 \h </w:instrText>
      </w:r>
      <w:r>
        <w:fldChar w:fldCharType="separate"/>
      </w:r>
      <w:r w:rsidRPr="001754E5">
        <w:rPr>
          <w:lang w:val="en-US"/>
        </w:rPr>
        <w:t>14</w:t>
      </w:r>
      <w:r>
        <w:fldChar w:fldCharType="end"/>
      </w:r>
    </w:p>
    <w:p w:rsidR="00C601DB" w:rsidRPr="001754E5" w:rsidRDefault="00C601DB">
      <w:pPr>
        <w:pStyle w:val="TDC2"/>
        <w:rPr>
          <w:rFonts w:asciiTheme="minorHAnsi" w:eastAsiaTheme="minorEastAsia" w:hAnsiTheme="minorHAnsi"/>
          <w:lang w:val="en-US" w:eastAsia="es-ES"/>
        </w:rPr>
      </w:pPr>
      <w:r w:rsidRPr="001754E5">
        <w:rPr>
          <w:lang w:val="en-US"/>
        </w:rPr>
        <w:t>2.4</w:t>
      </w:r>
      <w:r w:rsidRPr="001754E5">
        <w:rPr>
          <w:rFonts w:asciiTheme="minorHAnsi" w:eastAsiaTheme="minorEastAsia" w:hAnsiTheme="minorHAnsi"/>
          <w:lang w:val="en-US" w:eastAsia="es-ES"/>
        </w:rPr>
        <w:tab/>
      </w:r>
      <w:r w:rsidRPr="001754E5">
        <w:rPr>
          <w:lang w:val="en-US"/>
        </w:rPr>
        <w:t>Methods of monitoring and evaluation</w:t>
      </w:r>
      <w:r w:rsidRPr="001754E5">
        <w:rPr>
          <w:lang w:val="en-US"/>
        </w:rPr>
        <w:tab/>
      </w:r>
      <w:r>
        <w:fldChar w:fldCharType="begin"/>
      </w:r>
      <w:r w:rsidRPr="001754E5">
        <w:rPr>
          <w:lang w:val="en-US"/>
        </w:rPr>
        <w:instrText xml:space="preserve"> PAGEREF _Toc327977364 \h </w:instrText>
      </w:r>
      <w:r>
        <w:fldChar w:fldCharType="separate"/>
      </w:r>
      <w:r w:rsidRPr="001754E5">
        <w:rPr>
          <w:lang w:val="en-US"/>
        </w:rPr>
        <w:t>17</w:t>
      </w:r>
      <w:r>
        <w:fldChar w:fldCharType="end"/>
      </w:r>
    </w:p>
    <w:p w:rsidR="00C601DB" w:rsidRPr="001754E5" w:rsidRDefault="00C601DB">
      <w:pPr>
        <w:pStyle w:val="TDC2"/>
        <w:rPr>
          <w:rFonts w:asciiTheme="minorHAnsi" w:eastAsiaTheme="minorEastAsia" w:hAnsiTheme="minorHAnsi"/>
          <w:lang w:val="en-US" w:eastAsia="es-ES"/>
        </w:rPr>
      </w:pPr>
      <w:r w:rsidRPr="001754E5">
        <w:rPr>
          <w:lang w:val="en-US"/>
        </w:rPr>
        <w:t>2.5</w:t>
      </w:r>
      <w:r w:rsidRPr="001754E5">
        <w:rPr>
          <w:rFonts w:asciiTheme="minorHAnsi" w:eastAsiaTheme="minorEastAsia" w:hAnsiTheme="minorHAnsi"/>
          <w:lang w:val="en-US" w:eastAsia="es-ES"/>
        </w:rPr>
        <w:tab/>
      </w:r>
      <w:r w:rsidRPr="001754E5">
        <w:rPr>
          <w:lang w:val="en-US"/>
        </w:rPr>
        <w:t>Department responsible of the monitoring and evaluation</w:t>
      </w:r>
      <w:r w:rsidRPr="001754E5">
        <w:rPr>
          <w:lang w:val="en-US"/>
        </w:rPr>
        <w:tab/>
      </w:r>
      <w:r>
        <w:fldChar w:fldCharType="begin"/>
      </w:r>
      <w:r w:rsidRPr="001754E5">
        <w:rPr>
          <w:lang w:val="en-US"/>
        </w:rPr>
        <w:instrText xml:space="preserve"> PAGEREF _Toc327977365 \h </w:instrText>
      </w:r>
      <w:r>
        <w:fldChar w:fldCharType="separate"/>
      </w:r>
      <w:r w:rsidRPr="001754E5">
        <w:rPr>
          <w:lang w:val="en-US"/>
        </w:rPr>
        <w:t>20</w:t>
      </w:r>
      <w:r>
        <w:fldChar w:fldCharType="end"/>
      </w:r>
    </w:p>
    <w:p w:rsidR="00C601DB" w:rsidRPr="001754E5" w:rsidRDefault="00C601DB">
      <w:pPr>
        <w:pStyle w:val="TDC2"/>
        <w:rPr>
          <w:rFonts w:asciiTheme="minorHAnsi" w:eastAsiaTheme="minorEastAsia" w:hAnsiTheme="minorHAnsi"/>
          <w:lang w:val="en-US" w:eastAsia="es-ES"/>
        </w:rPr>
      </w:pPr>
      <w:r w:rsidRPr="001754E5">
        <w:rPr>
          <w:lang w:val="en-US"/>
        </w:rPr>
        <w:t>2.6</w:t>
      </w:r>
      <w:r w:rsidRPr="001754E5">
        <w:rPr>
          <w:rFonts w:asciiTheme="minorHAnsi" w:eastAsiaTheme="minorEastAsia" w:hAnsiTheme="minorHAnsi"/>
          <w:lang w:val="en-US" w:eastAsia="es-ES"/>
        </w:rPr>
        <w:tab/>
      </w:r>
      <w:r w:rsidRPr="001754E5">
        <w:rPr>
          <w:lang w:val="en-US"/>
        </w:rPr>
        <w:t>Participation of stakeholders, CSOs and Roma representatives</w:t>
      </w:r>
      <w:r w:rsidRPr="001754E5">
        <w:rPr>
          <w:lang w:val="en-US"/>
        </w:rPr>
        <w:tab/>
      </w:r>
      <w:r>
        <w:fldChar w:fldCharType="begin"/>
      </w:r>
      <w:r w:rsidRPr="001754E5">
        <w:rPr>
          <w:lang w:val="en-US"/>
        </w:rPr>
        <w:instrText xml:space="preserve"> PAGEREF _Toc327977366 \h </w:instrText>
      </w:r>
      <w:r>
        <w:fldChar w:fldCharType="separate"/>
      </w:r>
      <w:r w:rsidRPr="001754E5">
        <w:rPr>
          <w:lang w:val="en-US"/>
        </w:rPr>
        <w:t>22</w:t>
      </w:r>
      <w:r>
        <w:fldChar w:fldCharType="end"/>
      </w:r>
    </w:p>
    <w:p w:rsidR="00C601DB" w:rsidRPr="001754E5" w:rsidRDefault="00C601DB">
      <w:pPr>
        <w:pStyle w:val="TDC1"/>
        <w:tabs>
          <w:tab w:val="left" w:pos="440"/>
          <w:tab w:val="right" w:leader="dot" w:pos="8494"/>
        </w:tabs>
        <w:rPr>
          <w:rFonts w:asciiTheme="minorHAnsi" w:eastAsiaTheme="minorEastAsia" w:hAnsiTheme="minorHAnsi"/>
          <w:noProof/>
          <w:lang w:val="en-US" w:eastAsia="es-ES"/>
        </w:rPr>
      </w:pPr>
      <w:r w:rsidRPr="00B6422F">
        <w:rPr>
          <w:noProof/>
          <w:lang w:val="en-GB"/>
        </w:rPr>
        <w:t>3</w:t>
      </w:r>
      <w:r w:rsidRPr="001754E5">
        <w:rPr>
          <w:rFonts w:asciiTheme="minorHAnsi" w:eastAsiaTheme="minorEastAsia" w:hAnsiTheme="minorHAnsi"/>
          <w:noProof/>
          <w:lang w:val="en-US" w:eastAsia="es-ES"/>
        </w:rPr>
        <w:tab/>
      </w:r>
      <w:r w:rsidRPr="00B6422F">
        <w:rPr>
          <w:noProof/>
          <w:lang w:val="en-GB"/>
        </w:rPr>
        <w:t>Monitoring and evaluation in the Bulgarian and Romanian Strategies</w:t>
      </w:r>
      <w:r w:rsidRPr="001754E5">
        <w:rPr>
          <w:noProof/>
          <w:lang w:val="en-US"/>
        </w:rPr>
        <w:tab/>
      </w:r>
      <w:r>
        <w:rPr>
          <w:noProof/>
        </w:rPr>
        <w:fldChar w:fldCharType="begin"/>
      </w:r>
      <w:r w:rsidRPr="001754E5">
        <w:rPr>
          <w:noProof/>
          <w:lang w:val="en-US"/>
        </w:rPr>
        <w:instrText xml:space="preserve"> PAGEREF _Toc327977367 \h </w:instrText>
      </w:r>
      <w:r>
        <w:rPr>
          <w:noProof/>
        </w:rPr>
      </w:r>
      <w:r>
        <w:rPr>
          <w:noProof/>
        </w:rPr>
        <w:fldChar w:fldCharType="separate"/>
      </w:r>
      <w:r w:rsidRPr="001754E5">
        <w:rPr>
          <w:noProof/>
          <w:lang w:val="en-US"/>
        </w:rPr>
        <w:t>24</w:t>
      </w:r>
      <w:r>
        <w:rPr>
          <w:noProof/>
        </w:rPr>
        <w:fldChar w:fldCharType="end"/>
      </w:r>
    </w:p>
    <w:p w:rsidR="00C601DB" w:rsidRPr="001754E5" w:rsidRDefault="00C601DB">
      <w:pPr>
        <w:pStyle w:val="TDC2"/>
        <w:rPr>
          <w:rFonts w:asciiTheme="minorHAnsi" w:eastAsiaTheme="minorEastAsia" w:hAnsiTheme="minorHAnsi"/>
          <w:lang w:val="en-US" w:eastAsia="es-ES"/>
        </w:rPr>
      </w:pPr>
      <w:r w:rsidRPr="001754E5">
        <w:rPr>
          <w:lang w:val="en-US"/>
        </w:rPr>
        <w:t>3.1</w:t>
      </w:r>
      <w:r w:rsidRPr="001754E5">
        <w:rPr>
          <w:rFonts w:asciiTheme="minorHAnsi" w:eastAsiaTheme="minorEastAsia" w:hAnsiTheme="minorHAnsi"/>
          <w:lang w:val="en-US" w:eastAsia="es-ES"/>
        </w:rPr>
        <w:tab/>
      </w:r>
      <w:r w:rsidRPr="001754E5">
        <w:rPr>
          <w:lang w:val="en-US"/>
        </w:rPr>
        <w:t>Bulgaria</w:t>
      </w:r>
      <w:r w:rsidRPr="001754E5">
        <w:rPr>
          <w:lang w:val="en-US"/>
        </w:rPr>
        <w:tab/>
      </w:r>
      <w:r>
        <w:fldChar w:fldCharType="begin"/>
      </w:r>
      <w:r w:rsidRPr="001754E5">
        <w:rPr>
          <w:lang w:val="en-US"/>
        </w:rPr>
        <w:instrText xml:space="preserve"> PAGEREF _Toc327977368 \h </w:instrText>
      </w:r>
      <w:r>
        <w:fldChar w:fldCharType="separate"/>
      </w:r>
      <w:r w:rsidRPr="001754E5">
        <w:rPr>
          <w:lang w:val="en-US"/>
        </w:rPr>
        <w:t>24</w:t>
      </w:r>
      <w:r>
        <w:fldChar w:fldCharType="end"/>
      </w:r>
    </w:p>
    <w:p w:rsidR="00C601DB" w:rsidRPr="001754E5" w:rsidRDefault="00C601DB">
      <w:pPr>
        <w:pStyle w:val="TDC2"/>
        <w:rPr>
          <w:rFonts w:asciiTheme="minorHAnsi" w:eastAsiaTheme="minorEastAsia" w:hAnsiTheme="minorHAnsi"/>
          <w:lang w:val="en-US" w:eastAsia="es-ES"/>
        </w:rPr>
      </w:pPr>
      <w:r w:rsidRPr="001754E5">
        <w:rPr>
          <w:lang w:val="en-US"/>
        </w:rPr>
        <w:t>3.2</w:t>
      </w:r>
      <w:r w:rsidRPr="001754E5">
        <w:rPr>
          <w:rFonts w:asciiTheme="minorHAnsi" w:eastAsiaTheme="minorEastAsia" w:hAnsiTheme="minorHAnsi"/>
          <w:lang w:val="en-US" w:eastAsia="es-ES"/>
        </w:rPr>
        <w:tab/>
      </w:r>
      <w:r w:rsidRPr="001754E5">
        <w:rPr>
          <w:lang w:val="en-US"/>
        </w:rPr>
        <w:t>Romania</w:t>
      </w:r>
      <w:r w:rsidRPr="001754E5">
        <w:rPr>
          <w:lang w:val="en-US"/>
        </w:rPr>
        <w:tab/>
      </w:r>
      <w:r>
        <w:fldChar w:fldCharType="begin"/>
      </w:r>
      <w:r w:rsidRPr="001754E5">
        <w:rPr>
          <w:lang w:val="en-US"/>
        </w:rPr>
        <w:instrText xml:space="preserve"> PAGEREF _Toc327977369 \h </w:instrText>
      </w:r>
      <w:r>
        <w:fldChar w:fldCharType="separate"/>
      </w:r>
      <w:r w:rsidRPr="001754E5">
        <w:rPr>
          <w:lang w:val="en-US"/>
        </w:rPr>
        <w:t>27</w:t>
      </w:r>
      <w:r>
        <w:fldChar w:fldCharType="end"/>
      </w:r>
    </w:p>
    <w:p w:rsidR="00C601DB" w:rsidRPr="001754E5" w:rsidRDefault="00C601DB">
      <w:pPr>
        <w:pStyle w:val="TDC1"/>
        <w:tabs>
          <w:tab w:val="left" w:pos="440"/>
          <w:tab w:val="right" w:leader="dot" w:pos="8494"/>
        </w:tabs>
        <w:rPr>
          <w:rFonts w:asciiTheme="minorHAnsi" w:eastAsiaTheme="minorEastAsia" w:hAnsiTheme="minorHAnsi"/>
          <w:noProof/>
          <w:lang w:val="en-US" w:eastAsia="es-ES"/>
        </w:rPr>
      </w:pPr>
      <w:r w:rsidRPr="00B6422F">
        <w:rPr>
          <w:noProof/>
          <w:lang w:val="en-GB"/>
        </w:rPr>
        <w:t>4</w:t>
      </w:r>
      <w:r w:rsidRPr="001754E5">
        <w:rPr>
          <w:rFonts w:asciiTheme="minorHAnsi" w:eastAsiaTheme="minorEastAsia" w:hAnsiTheme="minorHAnsi"/>
          <w:noProof/>
          <w:lang w:val="en-US" w:eastAsia="es-ES"/>
        </w:rPr>
        <w:tab/>
      </w:r>
      <w:r w:rsidRPr="00B6422F">
        <w:rPr>
          <w:noProof/>
          <w:lang w:val="en-GB"/>
        </w:rPr>
        <w:t>The challenges ahead</w:t>
      </w:r>
      <w:r w:rsidRPr="001754E5">
        <w:rPr>
          <w:noProof/>
          <w:lang w:val="en-US"/>
        </w:rPr>
        <w:tab/>
      </w:r>
      <w:r>
        <w:rPr>
          <w:noProof/>
        </w:rPr>
        <w:fldChar w:fldCharType="begin"/>
      </w:r>
      <w:r w:rsidRPr="001754E5">
        <w:rPr>
          <w:noProof/>
          <w:lang w:val="en-US"/>
        </w:rPr>
        <w:instrText xml:space="preserve"> PAGEREF _Toc327977370 \h </w:instrText>
      </w:r>
      <w:r>
        <w:rPr>
          <w:noProof/>
        </w:rPr>
      </w:r>
      <w:r>
        <w:rPr>
          <w:noProof/>
        </w:rPr>
        <w:fldChar w:fldCharType="separate"/>
      </w:r>
      <w:r w:rsidRPr="001754E5">
        <w:rPr>
          <w:noProof/>
          <w:lang w:val="en-US"/>
        </w:rPr>
        <w:t>31</w:t>
      </w:r>
      <w:r>
        <w:rPr>
          <w:noProof/>
        </w:rPr>
        <w:fldChar w:fldCharType="end"/>
      </w:r>
    </w:p>
    <w:p w:rsidR="00C601DB" w:rsidRPr="001754E5" w:rsidRDefault="00C601DB">
      <w:pPr>
        <w:pStyle w:val="TDC2"/>
        <w:rPr>
          <w:rFonts w:asciiTheme="minorHAnsi" w:eastAsiaTheme="minorEastAsia" w:hAnsiTheme="minorHAnsi"/>
          <w:lang w:val="en-US" w:eastAsia="es-ES"/>
        </w:rPr>
      </w:pPr>
      <w:r w:rsidRPr="001754E5">
        <w:rPr>
          <w:lang w:val="en-US"/>
        </w:rPr>
        <w:t>4.1</w:t>
      </w:r>
      <w:r w:rsidRPr="001754E5">
        <w:rPr>
          <w:rFonts w:asciiTheme="minorHAnsi" w:eastAsiaTheme="minorEastAsia" w:hAnsiTheme="minorHAnsi"/>
          <w:lang w:val="en-US" w:eastAsia="es-ES"/>
        </w:rPr>
        <w:tab/>
      </w:r>
      <w:r w:rsidRPr="001754E5">
        <w:rPr>
          <w:lang w:val="en-US"/>
        </w:rPr>
        <w:t>Creating national conditions for proper M&amp;E</w:t>
      </w:r>
      <w:r w:rsidRPr="001754E5">
        <w:rPr>
          <w:lang w:val="en-US"/>
        </w:rPr>
        <w:tab/>
      </w:r>
      <w:r>
        <w:fldChar w:fldCharType="begin"/>
      </w:r>
      <w:r w:rsidRPr="001754E5">
        <w:rPr>
          <w:lang w:val="en-US"/>
        </w:rPr>
        <w:instrText xml:space="preserve"> PAGEREF _Toc327977371 \h </w:instrText>
      </w:r>
      <w:r>
        <w:fldChar w:fldCharType="separate"/>
      </w:r>
      <w:r w:rsidRPr="001754E5">
        <w:rPr>
          <w:lang w:val="en-US"/>
        </w:rPr>
        <w:t>32</w:t>
      </w:r>
      <w:r>
        <w:fldChar w:fldCharType="end"/>
      </w:r>
    </w:p>
    <w:p w:rsidR="00C601DB" w:rsidRPr="001754E5" w:rsidRDefault="00C601DB">
      <w:pPr>
        <w:pStyle w:val="TDC2"/>
        <w:rPr>
          <w:rFonts w:asciiTheme="minorHAnsi" w:eastAsiaTheme="minorEastAsia" w:hAnsiTheme="minorHAnsi"/>
          <w:lang w:val="en-US" w:eastAsia="es-ES"/>
        </w:rPr>
      </w:pPr>
      <w:r w:rsidRPr="001754E5">
        <w:rPr>
          <w:lang w:val="en-US"/>
        </w:rPr>
        <w:t>4.2</w:t>
      </w:r>
      <w:r w:rsidRPr="001754E5">
        <w:rPr>
          <w:rFonts w:asciiTheme="minorHAnsi" w:eastAsiaTheme="minorEastAsia" w:hAnsiTheme="minorHAnsi"/>
          <w:lang w:val="en-US" w:eastAsia="es-ES"/>
        </w:rPr>
        <w:tab/>
      </w:r>
      <w:r w:rsidRPr="001754E5">
        <w:rPr>
          <w:lang w:val="en-US"/>
        </w:rPr>
        <w:t>Framing monitoring and evaluation in the EU policy process</w:t>
      </w:r>
      <w:r w:rsidRPr="001754E5">
        <w:rPr>
          <w:lang w:val="en-US"/>
        </w:rPr>
        <w:tab/>
      </w:r>
      <w:r>
        <w:fldChar w:fldCharType="begin"/>
      </w:r>
      <w:r w:rsidRPr="001754E5">
        <w:rPr>
          <w:lang w:val="en-US"/>
        </w:rPr>
        <w:instrText xml:space="preserve"> PAGEREF _Toc327977372 \h </w:instrText>
      </w:r>
      <w:r>
        <w:fldChar w:fldCharType="separate"/>
      </w:r>
      <w:r w:rsidRPr="001754E5">
        <w:rPr>
          <w:lang w:val="en-US"/>
        </w:rPr>
        <w:t>34</w:t>
      </w:r>
      <w:r>
        <w:fldChar w:fldCharType="end"/>
      </w:r>
    </w:p>
    <w:p w:rsidR="00C601DB" w:rsidRPr="001754E5" w:rsidRDefault="00C601DB">
      <w:pPr>
        <w:pStyle w:val="TDC2"/>
        <w:rPr>
          <w:rFonts w:asciiTheme="minorHAnsi" w:eastAsiaTheme="minorEastAsia" w:hAnsiTheme="minorHAnsi"/>
          <w:lang w:val="en-US" w:eastAsia="es-ES"/>
        </w:rPr>
      </w:pPr>
      <w:r w:rsidRPr="001754E5">
        <w:rPr>
          <w:lang w:val="en-US"/>
        </w:rPr>
        <w:t>4.3</w:t>
      </w:r>
      <w:r w:rsidRPr="001754E5">
        <w:rPr>
          <w:rFonts w:asciiTheme="minorHAnsi" w:eastAsiaTheme="minorEastAsia" w:hAnsiTheme="minorHAnsi"/>
          <w:lang w:val="en-US" w:eastAsia="es-ES"/>
        </w:rPr>
        <w:tab/>
      </w:r>
      <w:r w:rsidRPr="001754E5">
        <w:rPr>
          <w:lang w:val="en-US"/>
        </w:rPr>
        <w:t>The role of the different actors in M&amp;E</w:t>
      </w:r>
      <w:r w:rsidRPr="001754E5">
        <w:rPr>
          <w:lang w:val="en-US"/>
        </w:rPr>
        <w:tab/>
      </w:r>
      <w:r>
        <w:fldChar w:fldCharType="begin"/>
      </w:r>
      <w:r w:rsidRPr="001754E5">
        <w:rPr>
          <w:lang w:val="en-US"/>
        </w:rPr>
        <w:instrText xml:space="preserve"> PAGEREF _Toc327977373 \h </w:instrText>
      </w:r>
      <w:r>
        <w:fldChar w:fldCharType="separate"/>
      </w:r>
      <w:r w:rsidRPr="001754E5">
        <w:rPr>
          <w:lang w:val="en-US"/>
        </w:rPr>
        <w:t>38</w:t>
      </w:r>
      <w:r>
        <w:fldChar w:fldCharType="end"/>
      </w:r>
    </w:p>
    <w:p w:rsidR="009846EE" w:rsidRPr="002019C1" w:rsidRDefault="00296589">
      <w:pPr>
        <w:rPr>
          <w:rFonts w:asciiTheme="majorHAnsi" w:hAnsiTheme="majorHAnsi"/>
          <w:lang w:val="en-GB"/>
        </w:rPr>
      </w:pPr>
      <w:r w:rsidRPr="002019C1">
        <w:rPr>
          <w:rFonts w:asciiTheme="majorHAnsi" w:hAnsiTheme="majorHAnsi"/>
          <w:lang w:val="en-GB"/>
        </w:rPr>
        <w:fldChar w:fldCharType="end"/>
      </w:r>
      <w:r w:rsidR="009846EE" w:rsidRPr="002019C1">
        <w:rPr>
          <w:rFonts w:asciiTheme="majorHAnsi" w:hAnsiTheme="majorHAnsi"/>
          <w:lang w:val="en-GB"/>
        </w:rPr>
        <w:br w:type="page"/>
      </w:r>
    </w:p>
    <w:p w:rsidR="009C165E" w:rsidRPr="002019C1" w:rsidRDefault="009C165E" w:rsidP="00CE5BE1">
      <w:pPr>
        <w:pStyle w:val="Ttulo1"/>
        <w:numPr>
          <w:ilvl w:val="0"/>
          <w:numId w:val="0"/>
        </w:numPr>
        <w:ind w:left="432" w:hanging="432"/>
        <w:rPr>
          <w:sz w:val="26"/>
          <w:szCs w:val="26"/>
          <w:lang w:val="en-GB"/>
        </w:rPr>
      </w:pPr>
      <w:bookmarkStart w:id="0" w:name="_Toc327977358"/>
      <w:r w:rsidRPr="002019C1">
        <w:rPr>
          <w:sz w:val="26"/>
          <w:szCs w:val="26"/>
          <w:lang w:val="en-GB"/>
        </w:rPr>
        <w:lastRenderedPageBreak/>
        <w:t>L</w:t>
      </w:r>
      <w:r w:rsidR="0044419B" w:rsidRPr="002019C1">
        <w:rPr>
          <w:sz w:val="26"/>
          <w:szCs w:val="26"/>
          <w:lang w:val="en-GB"/>
        </w:rPr>
        <w:t>ist of abbreviations</w:t>
      </w:r>
      <w:bookmarkEnd w:id="0"/>
    </w:p>
    <w:p w:rsidR="00761F80" w:rsidRPr="002019C1" w:rsidRDefault="00761F80">
      <w:pPr>
        <w:rPr>
          <w:rFonts w:asciiTheme="majorHAnsi" w:hAnsiTheme="majorHAnsi"/>
          <w:b/>
          <w:lang w:val="en-GB"/>
        </w:rPr>
      </w:pPr>
    </w:p>
    <w:p w:rsidR="002A3A84" w:rsidRPr="002019C1" w:rsidRDefault="002A3A84" w:rsidP="007D6C10">
      <w:pPr>
        <w:rPr>
          <w:rFonts w:asciiTheme="majorHAnsi" w:hAnsiTheme="majorHAnsi"/>
          <w:lang w:val="en-GB"/>
        </w:rPr>
      </w:pPr>
      <w:r w:rsidRPr="002019C1">
        <w:rPr>
          <w:rFonts w:asciiTheme="majorHAnsi" w:hAnsiTheme="majorHAnsi"/>
          <w:b/>
          <w:lang w:val="en-GB"/>
        </w:rPr>
        <w:t xml:space="preserve">CERD: </w:t>
      </w:r>
      <w:r w:rsidRPr="002019C1">
        <w:rPr>
          <w:rFonts w:asciiTheme="majorHAnsi" w:hAnsiTheme="majorHAnsi"/>
          <w:lang w:val="en-GB"/>
        </w:rPr>
        <w:t>Committee on the elimination of racial discrimination</w:t>
      </w:r>
    </w:p>
    <w:p w:rsidR="00252AE3" w:rsidRPr="002019C1" w:rsidRDefault="00252AE3" w:rsidP="007D6C10">
      <w:pPr>
        <w:rPr>
          <w:rFonts w:asciiTheme="majorHAnsi" w:hAnsiTheme="majorHAnsi"/>
          <w:b/>
          <w:lang w:val="en-GB"/>
        </w:rPr>
      </w:pPr>
      <w:proofErr w:type="spellStart"/>
      <w:r w:rsidRPr="002019C1">
        <w:rPr>
          <w:rFonts w:asciiTheme="majorHAnsi" w:hAnsiTheme="majorHAnsi"/>
          <w:b/>
          <w:lang w:val="en-GB"/>
        </w:rPr>
        <w:t>CoE</w:t>
      </w:r>
      <w:proofErr w:type="spellEnd"/>
      <w:r w:rsidRPr="002019C1">
        <w:rPr>
          <w:rFonts w:asciiTheme="majorHAnsi" w:hAnsiTheme="majorHAnsi"/>
          <w:b/>
          <w:lang w:val="en-GB"/>
        </w:rPr>
        <w:t xml:space="preserve">: </w:t>
      </w:r>
      <w:r w:rsidRPr="002019C1">
        <w:rPr>
          <w:rFonts w:asciiTheme="majorHAnsi" w:hAnsiTheme="majorHAnsi"/>
          <w:lang w:val="en-GB"/>
        </w:rPr>
        <w:t>Council of Europe</w:t>
      </w:r>
    </w:p>
    <w:p w:rsidR="007D6C10" w:rsidRPr="002019C1" w:rsidRDefault="007E02B0" w:rsidP="007D6C10">
      <w:pPr>
        <w:rPr>
          <w:rFonts w:asciiTheme="majorHAnsi" w:hAnsiTheme="majorHAnsi"/>
          <w:lang w:val="en-GB"/>
        </w:rPr>
      </w:pPr>
      <w:r w:rsidRPr="002019C1">
        <w:rPr>
          <w:rFonts w:asciiTheme="majorHAnsi" w:hAnsiTheme="majorHAnsi"/>
          <w:b/>
          <w:lang w:val="en-GB"/>
        </w:rPr>
        <w:t>CSO</w:t>
      </w:r>
      <w:r w:rsidR="00A60FC1" w:rsidRPr="002019C1">
        <w:rPr>
          <w:rFonts w:asciiTheme="majorHAnsi" w:hAnsiTheme="majorHAnsi"/>
          <w:b/>
          <w:lang w:val="en-GB"/>
        </w:rPr>
        <w:t>s</w:t>
      </w:r>
      <w:r w:rsidR="007D6C10" w:rsidRPr="002019C1">
        <w:rPr>
          <w:rFonts w:asciiTheme="majorHAnsi" w:hAnsiTheme="majorHAnsi"/>
          <w:lang w:val="en-GB"/>
        </w:rPr>
        <w:t>: Civil Society Organisations</w:t>
      </w:r>
    </w:p>
    <w:p w:rsidR="003C35D6" w:rsidRPr="002019C1" w:rsidRDefault="003C35D6" w:rsidP="007D6C10">
      <w:pPr>
        <w:rPr>
          <w:rFonts w:asciiTheme="majorHAnsi" w:hAnsiTheme="majorHAnsi"/>
          <w:lang w:val="en-GB"/>
        </w:rPr>
      </w:pPr>
      <w:r w:rsidRPr="002019C1">
        <w:rPr>
          <w:rFonts w:asciiTheme="majorHAnsi" w:hAnsiTheme="majorHAnsi"/>
          <w:b/>
          <w:lang w:val="en-GB"/>
        </w:rPr>
        <w:t xml:space="preserve">EC: </w:t>
      </w:r>
      <w:r w:rsidRPr="002019C1">
        <w:rPr>
          <w:rFonts w:asciiTheme="majorHAnsi" w:hAnsiTheme="majorHAnsi"/>
          <w:lang w:val="en-GB"/>
        </w:rPr>
        <w:t>European Commi</w:t>
      </w:r>
      <w:r w:rsidR="00701F32" w:rsidRPr="002019C1">
        <w:rPr>
          <w:rFonts w:asciiTheme="majorHAnsi" w:hAnsiTheme="majorHAnsi"/>
          <w:lang w:val="en-GB"/>
        </w:rPr>
        <w:t>s</w:t>
      </w:r>
      <w:r w:rsidRPr="002019C1">
        <w:rPr>
          <w:rFonts w:asciiTheme="majorHAnsi" w:hAnsiTheme="majorHAnsi"/>
          <w:lang w:val="en-GB"/>
        </w:rPr>
        <w:t>sion</w:t>
      </w:r>
    </w:p>
    <w:p w:rsidR="00B536F1" w:rsidRPr="002019C1" w:rsidRDefault="00B536F1" w:rsidP="007D6C10">
      <w:pPr>
        <w:rPr>
          <w:rFonts w:asciiTheme="majorHAnsi" w:hAnsiTheme="majorHAnsi"/>
          <w:lang w:val="en-GB"/>
        </w:rPr>
      </w:pPr>
      <w:r w:rsidRPr="002019C1">
        <w:rPr>
          <w:rFonts w:asciiTheme="majorHAnsi" w:hAnsiTheme="majorHAnsi"/>
          <w:b/>
          <w:lang w:val="en-GB"/>
        </w:rPr>
        <w:t>EU</w:t>
      </w:r>
      <w:r w:rsidRPr="002019C1">
        <w:rPr>
          <w:rFonts w:asciiTheme="majorHAnsi" w:hAnsiTheme="majorHAnsi"/>
          <w:lang w:val="en-GB"/>
        </w:rPr>
        <w:t>: European Union</w:t>
      </w:r>
    </w:p>
    <w:p w:rsidR="00976F55" w:rsidRPr="002019C1" w:rsidRDefault="001041DD" w:rsidP="007D6C10">
      <w:pPr>
        <w:rPr>
          <w:rFonts w:asciiTheme="majorHAnsi" w:hAnsiTheme="majorHAnsi"/>
          <w:lang w:val="en-GB"/>
        </w:rPr>
      </w:pPr>
      <w:r w:rsidRPr="002019C1">
        <w:rPr>
          <w:rFonts w:asciiTheme="majorHAnsi" w:hAnsiTheme="majorHAnsi"/>
          <w:b/>
          <w:lang w:val="en-GB"/>
        </w:rPr>
        <w:t>FRA</w:t>
      </w:r>
      <w:r w:rsidR="00976F55" w:rsidRPr="002019C1">
        <w:rPr>
          <w:rFonts w:asciiTheme="majorHAnsi" w:hAnsiTheme="majorHAnsi"/>
          <w:lang w:val="en-GB"/>
        </w:rPr>
        <w:t>: Fundamental Rights Agency</w:t>
      </w:r>
      <w:r w:rsidR="00701F32" w:rsidRPr="002019C1">
        <w:rPr>
          <w:rFonts w:asciiTheme="majorHAnsi" w:hAnsiTheme="majorHAnsi"/>
          <w:lang w:val="en-GB"/>
        </w:rPr>
        <w:t xml:space="preserve"> of the European Union</w:t>
      </w:r>
    </w:p>
    <w:p w:rsidR="0037194A" w:rsidRPr="002019C1" w:rsidRDefault="0037194A" w:rsidP="007D6C10">
      <w:pPr>
        <w:rPr>
          <w:rFonts w:asciiTheme="majorHAnsi" w:hAnsiTheme="majorHAnsi"/>
          <w:lang w:val="en-GB"/>
        </w:rPr>
      </w:pPr>
      <w:r w:rsidRPr="002019C1">
        <w:rPr>
          <w:rFonts w:asciiTheme="majorHAnsi" w:hAnsiTheme="majorHAnsi"/>
          <w:b/>
          <w:lang w:val="en-GB"/>
        </w:rPr>
        <w:t>M&amp;E</w:t>
      </w:r>
      <w:r w:rsidRPr="002019C1">
        <w:rPr>
          <w:rFonts w:asciiTheme="majorHAnsi" w:hAnsiTheme="majorHAnsi"/>
          <w:lang w:val="en-GB"/>
        </w:rPr>
        <w:t xml:space="preserve">: Monitoring and evaluation </w:t>
      </w:r>
    </w:p>
    <w:p w:rsidR="001B1594" w:rsidRPr="002019C1" w:rsidRDefault="001B1594">
      <w:pPr>
        <w:rPr>
          <w:rFonts w:asciiTheme="majorHAnsi" w:hAnsiTheme="majorHAnsi"/>
          <w:lang w:val="en-GB"/>
        </w:rPr>
      </w:pPr>
      <w:r w:rsidRPr="002019C1">
        <w:rPr>
          <w:rFonts w:asciiTheme="majorHAnsi" w:hAnsiTheme="majorHAnsi"/>
          <w:b/>
          <w:lang w:val="en-GB"/>
        </w:rPr>
        <w:t>NCP</w:t>
      </w:r>
      <w:r w:rsidR="00A60FC1" w:rsidRPr="002019C1">
        <w:rPr>
          <w:rFonts w:asciiTheme="majorHAnsi" w:hAnsiTheme="majorHAnsi"/>
          <w:b/>
          <w:lang w:val="en-GB"/>
        </w:rPr>
        <w:t>s</w:t>
      </w:r>
      <w:r w:rsidRPr="002019C1">
        <w:rPr>
          <w:rFonts w:asciiTheme="majorHAnsi" w:hAnsiTheme="majorHAnsi"/>
          <w:b/>
          <w:lang w:val="en-GB"/>
        </w:rPr>
        <w:t xml:space="preserve">: </w:t>
      </w:r>
      <w:r w:rsidRPr="002019C1">
        <w:rPr>
          <w:rFonts w:asciiTheme="majorHAnsi" w:hAnsiTheme="majorHAnsi"/>
          <w:lang w:val="en-GB"/>
        </w:rPr>
        <w:t>National Contact Point</w:t>
      </w:r>
    </w:p>
    <w:p w:rsidR="00E964BA" w:rsidRPr="002019C1" w:rsidRDefault="001041DD">
      <w:pPr>
        <w:rPr>
          <w:rFonts w:asciiTheme="majorHAnsi" w:hAnsiTheme="majorHAnsi"/>
          <w:lang w:val="en-GB"/>
        </w:rPr>
      </w:pPr>
      <w:r w:rsidRPr="002019C1">
        <w:rPr>
          <w:rFonts w:asciiTheme="majorHAnsi" w:hAnsiTheme="majorHAnsi"/>
          <w:b/>
          <w:lang w:val="en-GB"/>
        </w:rPr>
        <w:t>NRP:</w:t>
      </w:r>
      <w:r w:rsidR="00E964BA" w:rsidRPr="002019C1">
        <w:rPr>
          <w:rFonts w:asciiTheme="majorHAnsi" w:hAnsiTheme="majorHAnsi"/>
          <w:lang w:val="en-GB"/>
        </w:rPr>
        <w:t xml:space="preserve"> National Reform Programme </w:t>
      </w:r>
    </w:p>
    <w:p w:rsidR="0045061F" w:rsidRPr="002019C1" w:rsidRDefault="0045061F">
      <w:pPr>
        <w:rPr>
          <w:rFonts w:asciiTheme="majorHAnsi" w:hAnsiTheme="majorHAnsi"/>
          <w:b/>
          <w:lang w:val="en-GB"/>
        </w:rPr>
      </w:pPr>
      <w:r w:rsidRPr="002019C1">
        <w:rPr>
          <w:rFonts w:asciiTheme="majorHAnsi" w:hAnsiTheme="majorHAnsi"/>
          <w:b/>
          <w:lang w:val="en-GB"/>
        </w:rPr>
        <w:t>NGOs</w:t>
      </w:r>
      <w:r w:rsidR="002019C1">
        <w:rPr>
          <w:rFonts w:asciiTheme="majorHAnsi" w:hAnsiTheme="majorHAnsi"/>
          <w:lang w:val="en-GB"/>
        </w:rPr>
        <w:t>: Non-</w:t>
      </w:r>
      <w:bookmarkStart w:id="1" w:name="_GoBack"/>
      <w:bookmarkEnd w:id="1"/>
      <w:r w:rsidRPr="002019C1">
        <w:rPr>
          <w:rFonts w:asciiTheme="majorHAnsi" w:hAnsiTheme="majorHAnsi"/>
          <w:lang w:val="en-GB"/>
        </w:rPr>
        <w:t>Governmental Organisations</w:t>
      </w:r>
    </w:p>
    <w:p w:rsidR="00EA514D" w:rsidRPr="002019C1" w:rsidRDefault="00761F80">
      <w:pPr>
        <w:rPr>
          <w:rFonts w:asciiTheme="majorHAnsi" w:hAnsiTheme="majorHAnsi"/>
          <w:lang w:val="en-GB"/>
        </w:rPr>
      </w:pPr>
      <w:r w:rsidRPr="002019C1">
        <w:rPr>
          <w:rFonts w:asciiTheme="majorHAnsi" w:hAnsiTheme="majorHAnsi"/>
          <w:b/>
          <w:lang w:val="en-GB"/>
        </w:rPr>
        <w:t xml:space="preserve">NRIS: </w:t>
      </w:r>
      <w:r w:rsidRPr="002019C1">
        <w:rPr>
          <w:rFonts w:asciiTheme="majorHAnsi" w:hAnsiTheme="majorHAnsi"/>
          <w:lang w:val="en-GB"/>
        </w:rPr>
        <w:t>National Roma Integration Strategies</w:t>
      </w:r>
    </w:p>
    <w:p w:rsidR="00C43197" w:rsidRPr="002019C1" w:rsidRDefault="00C43197">
      <w:pPr>
        <w:rPr>
          <w:rFonts w:asciiTheme="majorHAnsi" w:hAnsiTheme="majorHAnsi"/>
          <w:lang w:val="en-GB"/>
        </w:rPr>
      </w:pPr>
      <w:r w:rsidRPr="002019C1">
        <w:rPr>
          <w:rFonts w:asciiTheme="majorHAnsi" w:hAnsiTheme="majorHAnsi"/>
          <w:b/>
          <w:lang w:val="en-GB"/>
        </w:rPr>
        <w:t xml:space="preserve">OMC: </w:t>
      </w:r>
      <w:r w:rsidRPr="002019C1">
        <w:rPr>
          <w:rFonts w:asciiTheme="majorHAnsi" w:hAnsiTheme="majorHAnsi"/>
          <w:lang w:val="en-GB"/>
        </w:rPr>
        <w:t>Open method of coordination</w:t>
      </w:r>
    </w:p>
    <w:p w:rsidR="003334E2" w:rsidRPr="002019C1" w:rsidRDefault="003334E2">
      <w:pPr>
        <w:rPr>
          <w:rFonts w:asciiTheme="majorHAnsi" w:hAnsiTheme="majorHAnsi"/>
          <w:lang w:val="en-GB"/>
        </w:rPr>
      </w:pPr>
      <w:r w:rsidRPr="002019C1">
        <w:rPr>
          <w:rFonts w:asciiTheme="majorHAnsi" w:hAnsiTheme="majorHAnsi"/>
          <w:b/>
          <w:lang w:val="en-GB"/>
        </w:rPr>
        <w:t>SF</w:t>
      </w:r>
      <w:r w:rsidRPr="002019C1">
        <w:rPr>
          <w:rFonts w:asciiTheme="majorHAnsi" w:hAnsiTheme="majorHAnsi"/>
          <w:lang w:val="en-GB"/>
        </w:rPr>
        <w:t>: Structural Funds</w:t>
      </w:r>
    </w:p>
    <w:p w:rsidR="00252AE3" w:rsidRPr="002019C1" w:rsidRDefault="00252AE3">
      <w:pPr>
        <w:rPr>
          <w:rFonts w:asciiTheme="majorHAnsi" w:hAnsiTheme="majorHAnsi"/>
          <w:lang w:val="en-GB"/>
        </w:rPr>
      </w:pPr>
      <w:r w:rsidRPr="002019C1">
        <w:rPr>
          <w:rFonts w:asciiTheme="majorHAnsi" w:hAnsiTheme="majorHAnsi"/>
          <w:b/>
          <w:lang w:val="en-GB"/>
        </w:rPr>
        <w:t>UN</w:t>
      </w:r>
      <w:r w:rsidRPr="002019C1">
        <w:rPr>
          <w:rFonts w:asciiTheme="majorHAnsi" w:hAnsiTheme="majorHAnsi"/>
          <w:lang w:val="en-GB"/>
        </w:rPr>
        <w:t>: United Nations</w:t>
      </w:r>
    </w:p>
    <w:p w:rsidR="00B536F1" w:rsidRPr="002019C1" w:rsidRDefault="007D6C10">
      <w:pPr>
        <w:rPr>
          <w:rFonts w:asciiTheme="majorHAnsi" w:hAnsiTheme="majorHAnsi"/>
          <w:sz w:val="20"/>
          <w:szCs w:val="20"/>
          <w:lang w:val="en-GB"/>
        </w:rPr>
      </w:pPr>
      <w:r w:rsidRPr="002019C1">
        <w:rPr>
          <w:rFonts w:asciiTheme="majorHAnsi" w:hAnsiTheme="majorHAnsi"/>
          <w:b/>
          <w:lang w:val="en-GB"/>
        </w:rPr>
        <w:t xml:space="preserve">UNDP: </w:t>
      </w:r>
      <w:r w:rsidRPr="002019C1">
        <w:rPr>
          <w:rFonts w:asciiTheme="majorHAnsi" w:hAnsiTheme="majorHAnsi"/>
          <w:lang w:val="en-GB"/>
        </w:rPr>
        <w:t>United Nations Development Fund</w:t>
      </w:r>
      <w:r w:rsidRPr="002019C1">
        <w:rPr>
          <w:rFonts w:asciiTheme="majorHAnsi" w:hAnsiTheme="majorHAnsi"/>
          <w:sz w:val="20"/>
          <w:szCs w:val="20"/>
          <w:lang w:val="en-GB"/>
        </w:rPr>
        <w:t xml:space="preserve"> </w:t>
      </w:r>
    </w:p>
    <w:p w:rsidR="00976F55" w:rsidRPr="002019C1" w:rsidRDefault="001041DD">
      <w:pPr>
        <w:rPr>
          <w:rFonts w:asciiTheme="majorHAnsi" w:hAnsiTheme="majorHAnsi"/>
          <w:sz w:val="20"/>
          <w:szCs w:val="20"/>
          <w:lang w:val="en-GB"/>
        </w:rPr>
      </w:pPr>
      <w:r w:rsidRPr="002019C1">
        <w:rPr>
          <w:rFonts w:asciiTheme="majorHAnsi" w:hAnsiTheme="majorHAnsi"/>
          <w:b/>
          <w:sz w:val="20"/>
          <w:szCs w:val="20"/>
          <w:lang w:val="en-GB"/>
        </w:rPr>
        <w:t>WB</w:t>
      </w:r>
      <w:r w:rsidR="00976F55" w:rsidRPr="002019C1">
        <w:rPr>
          <w:rFonts w:asciiTheme="majorHAnsi" w:hAnsiTheme="majorHAnsi"/>
          <w:sz w:val="20"/>
          <w:szCs w:val="20"/>
          <w:lang w:val="en-GB"/>
        </w:rPr>
        <w:t>: World Bank</w:t>
      </w:r>
    </w:p>
    <w:p w:rsidR="009846EE" w:rsidRPr="002019C1" w:rsidRDefault="009846EE">
      <w:pPr>
        <w:rPr>
          <w:rFonts w:asciiTheme="majorHAnsi" w:hAnsiTheme="majorHAnsi"/>
          <w:b/>
          <w:lang w:val="en-GB"/>
        </w:rPr>
      </w:pPr>
      <w:r w:rsidRPr="002019C1">
        <w:rPr>
          <w:rFonts w:asciiTheme="majorHAnsi" w:hAnsiTheme="majorHAnsi"/>
          <w:b/>
          <w:lang w:val="en-GB"/>
        </w:rPr>
        <w:br w:type="page"/>
      </w:r>
    </w:p>
    <w:p w:rsidR="009846EE" w:rsidRPr="002019C1" w:rsidRDefault="00195DE0" w:rsidP="009846EE">
      <w:pPr>
        <w:pStyle w:val="Ttulo1"/>
        <w:rPr>
          <w:sz w:val="26"/>
          <w:szCs w:val="26"/>
          <w:lang w:val="en-GB"/>
        </w:rPr>
      </w:pPr>
      <w:bookmarkStart w:id="2" w:name="_Toc327977359"/>
      <w:r w:rsidRPr="002019C1">
        <w:rPr>
          <w:sz w:val="26"/>
          <w:szCs w:val="26"/>
          <w:lang w:val="en-GB"/>
        </w:rPr>
        <w:lastRenderedPageBreak/>
        <w:t>Rational</w:t>
      </w:r>
      <w:r w:rsidR="00CE5BE1" w:rsidRPr="002019C1">
        <w:rPr>
          <w:sz w:val="26"/>
          <w:szCs w:val="26"/>
          <w:lang w:val="en-GB"/>
        </w:rPr>
        <w:t>e</w:t>
      </w:r>
      <w:bookmarkEnd w:id="2"/>
    </w:p>
    <w:p w:rsidR="0038298C" w:rsidRPr="002019C1" w:rsidRDefault="0038298C" w:rsidP="00474182">
      <w:pPr>
        <w:rPr>
          <w:rFonts w:asciiTheme="majorHAnsi" w:hAnsiTheme="majorHAnsi"/>
          <w:lang w:val="en-GB"/>
        </w:rPr>
      </w:pPr>
    </w:p>
    <w:p w:rsidR="009B2A73" w:rsidRPr="002019C1" w:rsidRDefault="00474182" w:rsidP="00474182">
      <w:pPr>
        <w:rPr>
          <w:rFonts w:asciiTheme="majorHAnsi" w:hAnsiTheme="majorHAnsi"/>
          <w:lang w:val="en-GB"/>
        </w:rPr>
      </w:pPr>
      <w:r w:rsidRPr="002019C1">
        <w:rPr>
          <w:rFonts w:asciiTheme="majorHAnsi" w:hAnsiTheme="majorHAnsi"/>
          <w:lang w:val="en-GB"/>
        </w:rPr>
        <w:t xml:space="preserve">National Roma Integration Strategies (NRIS) have been presented to the </w:t>
      </w:r>
      <w:r w:rsidR="003C35D6" w:rsidRPr="002019C1">
        <w:rPr>
          <w:rFonts w:asciiTheme="majorHAnsi" w:hAnsiTheme="majorHAnsi"/>
          <w:lang w:val="en-GB"/>
        </w:rPr>
        <w:t xml:space="preserve">European </w:t>
      </w:r>
      <w:r w:rsidRPr="002019C1">
        <w:rPr>
          <w:rFonts w:asciiTheme="majorHAnsi" w:hAnsiTheme="majorHAnsi"/>
          <w:lang w:val="en-GB"/>
        </w:rPr>
        <w:t>Commiss</w:t>
      </w:r>
      <w:r w:rsidR="009B2A73" w:rsidRPr="002019C1">
        <w:rPr>
          <w:rFonts w:asciiTheme="majorHAnsi" w:hAnsiTheme="majorHAnsi"/>
          <w:lang w:val="en-GB"/>
        </w:rPr>
        <w:t>ion</w:t>
      </w:r>
      <w:r w:rsidR="003C35D6" w:rsidRPr="002019C1">
        <w:rPr>
          <w:rFonts w:asciiTheme="majorHAnsi" w:hAnsiTheme="majorHAnsi"/>
          <w:lang w:val="en-GB"/>
        </w:rPr>
        <w:t xml:space="preserve"> (EC)</w:t>
      </w:r>
      <w:r w:rsidR="009B2A73" w:rsidRPr="002019C1">
        <w:rPr>
          <w:rFonts w:asciiTheme="majorHAnsi" w:hAnsiTheme="majorHAnsi"/>
          <w:lang w:val="en-GB"/>
        </w:rPr>
        <w:t xml:space="preserve"> by the Member </w:t>
      </w:r>
      <w:r w:rsidR="00F52750" w:rsidRPr="002019C1">
        <w:rPr>
          <w:rFonts w:asciiTheme="majorHAnsi" w:hAnsiTheme="majorHAnsi"/>
          <w:lang w:val="en-GB"/>
        </w:rPr>
        <w:t>s</w:t>
      </w:r>
      <w:r w:rsidR="009B2A73" w:rsidRPr="002019C1">
        <w:rPr>
          <w:rFonts w:asciiTheme="majorHAnsi" w:hAnsiTheme="majorHAnsi"/>
          <w:lang w:val="en-GB"/>
        </w:rPr>
        <w:t>tates at</w:t>
      </w:r>
      <w:r w:rsidRPr="002019C1">
        <w:rPr>
          <w:rFonts w:asciiTheme="majorHAnsi" w:hAnsiTheme="majorHAnsi"/>
          <w:lang w:val="en-GB"/>
        </w:rPr>
        <w:t xml:space="preserve"> the end of 2011 and beginning of 2012.</w:t>
      </w:r>
      <w:r w:rsidR="00D0230B" w:rsidRPr="002019C1">
        <w:rPr>
          <w:rStyle w:val="Refdenotaalpie"/>
          <w:rFonts w:asciiTheme="majorHAnsi" w:hAnsiTheme="majorHAnsi"/>
          <w:lang w:val="en-GB"/>
        </w:rPr>
        <w:footnoteReference w:id="1"/>
      </w:r>
      <w:r w:rsidRPr="002019C1">
        <w:rPr>
          <w:rFonts w:asciiTheme="majorHAnsi" w:hAnsiTheme="majorHAnsi"/>
          <w:lang w:val="en-GB"/>
        </w:rPr>
        <w:t xml:space="preserve"> The aim of this paper is to facilitate the debate on how to make substantial progress in the monitoring and evaluation (M&amp;E) during their process of implementation. </w:t>
      </w:r>
    </w:p>
    <w:p w:rsidR="00474182" w:rsidRPr="002019C1" w:rsidRDefault="00474182" w:rsidP="00474182">
      <w:pPr>
        <w:rPr>
          <w:rFonts w:asciiTheme="majorHAnsi" w:hAnsiTheme="majorHAnsi"/>
          <w:lang w:val="en-GB"/>
        </w:rPr>
      </w:pPr>
      <w:r w:rsidRPr="002019C1">
        <w:rPr>
          <w:rFonts w:asciiTheme="majorHAnsi" w:hAnsiTheme="majorHAnsi"/>
          <w:lang w:val="en-GB"/>
        </w:rPr>
        <w:t>In ord</w:t>
      </w:r>
      <w:r w:rsidR="009B2A73" w:rsidRPr="002019C1">
        <w:rPr>
          <w:rFonts w:asciiTheme="majorHAnsi" w:hAnsiTheme="majorHAnsi"/>
          <w:lang w:val="en-GB"/>
        </w:rPr>
        <w:t xml:space="preserve">er to take this discussion one step further, </w:t>
      </w:r>
      <w:r w:rsidRPr="002019C1">
        <w:rPr>
          <w:rFonts w:asciiTheme="majorHAnsi" w:hAnsiTheme="majorHAnsi"/>
          <w:lang w:val="en-GB"/>
        </w:rPr>
        <w:t>this report:</w:t>
      </w:r>
    </w:p>
    <w:p w:rsidR="00474182" w:rsidRPr="002019C1" w:rsidRDefault="00474182" w:rsidP="007816D2">
      <w:pPr>
        <w:pStyle w:val="Prrafodelista"/>
        <w:numPr>
          <w:ilvl w:val="0"/>
          <w:numId w:val="7"/>
        </w:numPr>
        <w:rPr>
          <w:rFonts w:asciiTheme="majorHAnsi" w:hAnsiTheme="majorHAnsi"/>
          <w:lang w:val="en-GB"/>
        </w:rPr>
      </w:pPr>
      <w:r w:rsidRPr="002019C1">
        <w:rPr>
          <w:rFonts w:asciiTheme="majorHAnsi" w:hAnsiTheme="majorHAnsi"/>
          <w:lang w:val="en-GB"/>
        </w:rPr>
        <w:t>Focus</w:t>
      </w:r>
      <w:r w:rsidR="009B2A73" w:rsidRPr="002019C1">
        <w:rPr>
          <w:rFonts w:asciiTheme="majorHAnsi" w:hAnsiTheme="majorHAnsi"/>
          <w:lang w:val="en-GB"/>
        </w:rPr>
        <w:t xml:space="preserve">es </w:t>
      </w:r>
      <w:r w:rsidRPr="002019C1">
        <w:rPr>
          <w:rFonts w:asciiTheme="majorHAnsi" w:hAnsiTheme="majorHAnsi"/>
          <w:lang w:val="en-GB"/>
        </w:rPr>
        <w:t xml:space="preserve">on the importance </w:t>
      </w:r>
      <w:r w:rsidR="009B2A73" w:rsidRPr="002019C1">
        <w:rPr>
          <w:rFonts w:asciiTheme="majorHAnsi" w:hAnsiTheme="majorHAnsi"/>
          <w:lang w:val="en-GB"/>
        </w:rPr>
        <w:t xml:space="preserve">of M&amp;E and its role </w:t>
      </w:r>
      <w:r w:rsidRPr="002019C1">
        <w:rPr>
          <w:rFonts w:asciiTheme="majorHAnsi" w:hAnsiTheme="majorHAnsi"/>
          <w:lang w:val="en-GB"/>
        </w:rPr>
        <w:t>in the policy process</w:t>
      </w:r>
      <w:r w:rsidR="009B2A73" w:rsidRPr="002019C1">
        <w:rPr>
          <w:rFonts w:asciiTheme="majorHAnsi" w:hAnsiTheme="majorHAnsi"/>
          <w:lang w:val="en-GB"/>
        </w:rPr>
        <w:t>; it also</w:t>
      </w:r>
      <w:r w:rsidRPr="002019C1">
        <w:rPr>
          <w:rFonts w:asciiTheme="majorHAnsi" w:hAnsiTheme="majorHAnsi"/>
          <w:lang w:val="en-GB"/>
        </w:rPr>
        <w:t xml:space="preserve"> describe</w:t>
      </w:r>
      <w:r w:rsidR="009B2A73" w:rsidRPr="002019C1">
        <w:rPr>
          <w:rFonts w:asciiTheme="majorHAnsi" w:hAnsiTheme="majorHAnsi"/>
          <w:lang w:val="en-GB"/>
        </w:rPr>
        <w:t>s</w:t>
      </w:r>
      <w:r w:rsidRPr="002019C1">
        <w:rPr>
          <w:rFonts w:asciiTheme="majorHAnsi" w:hAnsiTheme="majorHAnsi"/>
          <w:lang w:val="en-GB"/>
        </w:rPr>
        <w:t xml:space="preserve"> </w:t>
      </w:r>
      <w:r w:rsidR="009B2A73" w:rsidRPr="002019C1">
        <w:rPr>
          <w:rFonts w:asciiTheme="majorHAnsi" w:hAnsiTheme="majorHAnsi"/>
          <w:lang w:val="en-GB"/>
        </w:rPr>
        <w:t xml:space="preserve">the guidelines given by </w:t>
      </w:r>
      <w:r w:rsidRPr="002019C1">
        <w:rPr>
          <w:rFonts w:asciiTheme="majorHAnsi" w:hAnsiTheme="majorHAnsi"/>
          <w:lang w:val="en-GB"/>
        </w:rPr>
        <w:t>the European Commission and by the Council</w:t>
      </w:r>
      <w:r w:rsidR="009B2A73" w:rsidRPr="002019C1">
        <w:rPr>
          <w:rFonts w:asciiTheme="majorHAnsi" w:hAnsiTheme="majorHAnsi"/>
          <w:lang w:val="en-GB"/>
        </w:rPr>
        <w:t xml:space="preserve"> with regards to this aspect</w:t>
      </w:r>
      <w:r w:rsidRPr="002019C1">
        <w:rPr>
          <w:rFonts w:asciiTheme="majorHAnsi" w:hAnsiTheme="majorHAnsi"/>
          <w:lang w:val="en-GB"/>
        </w:rPr>
        <w:t>.</w:t>
      </w:r>
    </w:p>
    <w:p w:rsidR="00474182" w:rsidRPr="002019C1" w:rsidRDefault="00474182" w:rsidP="007816D2">
      <w:pPr>
        <w:pStyle w:val="Prrafodelista"/>
        <w:numPr>
          <w:ilvl w:val="0"/>
          <w:numId w:val="7"/>
        </w:numPr>
        <w:rPr>
          <w:rFonts w:asciiTheme="majorHAnsi" w:hAnsiTheme="majorHAnsi"/>
          <w:lang w:val="en-GB"/>
        </w:rPr>
      </w:pPr>
      <w:r w:rsidRPr="002019C1">
        <w:rPr>
          <w:rFonts w:asciiTheme="majorHAnsi" w:hAnsiTheme="majorHAnsi"/>
          <w:lang w:val="en-GB"/>
        </w:rPr>
        <w:t>Present</w:t>
      </w:r>
      <w:r w:rsidR="009B2A73" w:rsidRPr="002019C1">
        <w:rPr>
          <w:rFonts w:asciiTheme="majorHAnsi" w:hAnsiTheme="majorHAnsi"/>
          <w:lang w:val="en-GB"/>
        </w:rPr>
        <w:t xml:space="preserve">s </w:t>
      </w:r>
      <w:r w:rsidRPr="002019C1">
        <w:rPr>
          <w:rFonts w:asciiTheme="majorHAnsi" w:hAnsiTheme="majorHAnsi"/>
          <w:lang w:val="en-GB"/>
        </w:rPr>
        <w:t>a comparative analysis of the Strategies submitted by EU Member states to European Commissio</w:t>
      </w:r>
      <w:r w:rsidR="009B2A73" w:rsidRPr="002019C1">
        <w:rPr>
          <w:rFonts w:asciiTheme="majorHAnsi" w:hAnsiTheme="majorHAnsi"/>
          <w:lang w:val="en-GB"/>
        </w:rPr>
        <w:t>n regarding the sections</w:t>
      </w:r>
      <w:r w:rsidRPr="002019C1">
        <w:rPr>
          <w:rFonts w:asciiTheme="majorHAnsi" w:hAnsiTheme="majorHAnsi"/>
          <w:lang w:val="en-GB"/>
        </w:rPr>
        <w:t xml:space="preserve"> dedicated to M&amp;E, as well as other related references to this process by putting special </w:t>
      </w:r>
      <w:r w:rsidR="00EB29CC" w:rsidRPr="002019C1">
        <w:rPr>
          <w:rFonts w:asciiTheme="majorHAnsi" w:hAnsiTheme="majorHAnsi"/>
          <w:lang w:val="en-GB"/>
        </w:rPr>
        <w:t>attention</w:t>
      </w:r>
      <w:r w:rsidRPr="002019C1">
        <w:rPr>
          <w:rFonts w:asciiTheme="majorHAnsi" w:hAnsiTheme="majorHAnsi"/>
          <w:lang w:val="en-GB"/>
        </w:rPr>
        <w:t xml:space="preserve"> on:</w:t>
      </w:r>
    </w:p>
    <w:p w:rsidR="00474182" w:rsidRPr="002019C1" w:rsidRDefault="00474182" w:rsidP="007816D2">
      <w:pPr>
        <w:pStyle w:val="Prrafodelista"/>
        <w:numPr>
          <w:ilvl w:val="1"/>
          <w:numId w:val="7"/>
        </w:numPr>
        <w:rPr>
          <w:rFonts w:asciiTheme="majorHAnsi" w:hAnsiTheme="majorHAnsi"/>
          <w:lang w:val="en-GB"/>
        </w:rPr>
      </w:pPr>
      <w:r w:rsidRPr="002019C1">
        <w:rPr>
          <w:rFonts w:asciiTheme="majorHAnsi" w:hAnsiTheme="majorHAnsi"/>
          <w:lang w:val="en-GB"/>
        </w:rPr>
        <w:t>To what exten</w:t>
      </w:r>
      <w:r w:rsidR="009B2A73" w:rsidRPr="002019C1">
        <w:rPr>
          <w:rFonts w:asciiTheme="majorHAnsi" w:hAnsiTheme="majorHAnsi"/>
          <w:lang w:val="en-GB"/>
        </w:rPr>
        <w:t>t</w:t>
      </w:r>
      <w:r w:rsidRPr="002019C1">
        <w:rPr>
          <w:rFonts w:asciiTheme="majorHAnsi" w:hAnsiTheme="majorHAnsi"/>
          <w:lang w:val="en-GB"/>
        </w:rPr>
        <w:t xml:space="preserve"> the current situation </w:t>
      </w:r>
      <w:r w:rsidR="00E243FB" w:rsidRPr="002019C1">
        <w:rPr>
          <w:rFonts w:asciiTheme="majorHAnsi" w:hAnsiTheme="majorHAnsi"/>
          <w:lang w:val="en-GB"/>
        </w:rPr>
        <w:t>of Roma is describe</w:t>
      </w:r>
      <w:r w:rsidR="00EB29CC" w:rsidRPr="002019C1">
        <w:rPr>
          <w:rFonts w:asciiTheme="majorHAnsi" w:hAnsiTheme="majorHAnsi"/>
          <w:lang w:val="en-GB"/>
        </w:rPr>
        <w:t>d</w:t>
      </w:r>
      <w:r w:rsidR="00E243FB" w:rsidRPr="002019C1">
        <w:rPr>
          <w:rFonts w:asciiTheme="majorHAnsi" w:hAnsiTheme="majorHAnsi"/>
          <w:lang w:val="en-GB"/>
        </w:rPr>
        <w:t xml:space="preserve"> </w:t>
      </w:r>
      <w:r w:rsidRPr="002019C1">
        <w:rPr>
          <w:rFonts w:asciiTheme="majorHAnsi" w:hAnsiTheme="majorHAnsi"/>
          <w:lang w:val="en-GB"/>
        </w:rPr>
        <w:t xml:space="preserve">in each country and which sources of information and available data are </w:t>
      </w:r>
      <w:r w:rsidR="00E243FB" w:rsidRPr="002019C1">
        <w:rPr>
          <w:rFonts w:asciiTheme="majorHAnsi" w:hAnsiTheme="majorHAnsi"/>
          <w:lang w:val="en-GB"/>
        </w:rPr>
        <w:t>included</w:t>
      </w:r>
      <w:r w:rsidRPr="002019C1">
        <w:rPr>
          <w:rFonts w:asciiTheme="majorHAnsi" w:hAnsiTheme="majorHAnsi"/>
          <w:lang w:val="en-GB"/>
        </w:rPr>
        <w:t xml:space="preserve"> in the NRIS.</w:t>
      </w:r>
    </w:p>
    <w:p w:rsidR="00474182" w:rsidRPr="002019C1" w:rsidRDefault="00E243FB" w:rsidP="007816D2">
      <w:pPr>
        <w:pStyle w:val="Prrafodelista"/>
        <w:numPr>
          <w:ilvl w:val="1"/>
          <w:numId w:val="7"/>
        </w:numPr>
        <w:rPr>
          <w:rFonts w:asciiTheme="majorHAnsi" w:hAnsiTheme="majorHAnsi"/>
          <w:lang w:val="en-GB"/>
        </w:rPr>
      </w:pPr>
      <w:r w:rsidRPr="002019C1">
        <w:rPr>
          <w:rFonts w:asciiTheme="majorHAnsi" w:hAnsiTheme="majorHAnsi"/>
          <w:lang w:val="en-GB"/>
        </w:rPr>
        <w:t>T</w:t>
      </w:r>
      <w:r w:rsidR="00474182" w:rsidRPr="002019C1">
        <w:rPr>
          <w:rFonts w:asciiTheme="majorHAnsi" w:hAnsiTheme="majorHAnsi"/>
          <w:lang w:val="en-GB"/>
        </w:rPr>
        <w:t xml:space="preserve">he quality and the degree </w:t>
      </w:r>
      <w:r w:rsidRPr="002019C1">
        <w:rPr>
          <w:rFonts w:asciiTheme="majorHAnsi" w:hAnsiTheme="majorHAnsi"/>
          <w:lang w:val="en-GB"/>
        </w:rPr>
        <w:t>in which the objec</w:t>
      </w:r>
      <w:r w:rsidR="00474182" w:rsidRPr="002019C1">
        <w:rPr>
          <w:rFonts w:asciiTheme="majorHAnsi" w:hAnsiTheme="majorHAnsi"/>
          <w:lang w:val="en-GB"/>
        </w:rPr>
        <w:t>tives</w:t>
      </w:r>
      <w:r w:rsidRPr="002019C1">
        <w:rPr>
          <w:rFonts w:asciiTheme="majorHAnsi" w:hAnsiTheme="majorHAnsi"/>
          <w:lang w:val="en-GB"/>
        </w:rPr>
        <w:t xml:space="preserve"> and targets have been detailed</w:t>
      </w:r>
      <w:r w:rsidR="00474182" w:rsidRPr="002019C1">
        <w:rPr>
          <w:rFonts w:asciiTheme="majorHAnsi" w:hAnsiTheme="majorHAnsi"/>
          <w:lang w:val="en-GB"/>
        </w:rPr>
        <w:t xml:space="preserve"> and </w:t>
      </w:r>
      <w:r w:rsidRPr="002019C1">
        <w:rPr>
          <w:rFonts w:asciiTheme="majorHAnsi" w:hAnsiTheme="majorHAnsi"/>
          <w:lang w:val="en-GB"/>
        </w:rPr>
        <w:t>specified</w:t>
      </w:r>
      <w:r w:rsidR="00474182" w:rsidRPr="002019C1">
        <w:rPr>
          <w:rFonts w:asciiTheme="majorHAnsi" w:hAnsiTheme="majorHAnsi"/>
          <w:lang w:val="en-GB"/>
        </w:rPr>
        <w:t xml:space="preserve"> by the NRIS</w:t>
      </w:r>
      <w:r w:rsidRPr="002019C1">
        <w:rPr>
          <w:rFonts w:asciiTheme="majorHAnsi" w:hAnsiTheme="majorHAnsi"/>
          <w:lang w:val="en-GB"/>
        </w:rPr>
        <w:t>.</w:t>
      </w:r>
    </w:p>
    <w:p w:rsidR="00474182" w:rsidRPr="002019C1" w:rsidRDefault="00474182" w:rsidP="007816D2">
      <w:pPr>
        <w:pStyle w:val="Prrafodelista"/>
        <w:numPr>
          <w:ilvl w:val="1"/>
          <w:numId w:val="7"/>
        </w:numPr>
        <w:rPr>
          <w:rFonts w:asciiTheme="majorHAnsi" w:hAnsiTheme="majorHAnsi"/>
          <w:lang w:val="en-GB"/>
        </w:rPr>
      </w:pPr>
      <w:r w:rsidRPr="002019C1">
        <w:rPr>
          <w:rFonts w:asciiTheme="majorHAnsi" w:hAnsiTheme="majorHAnsi"/>
          <w:lang w:val="en-GB"/>
        </w:rPr>
        <w:t xml:space="preserve">Which type of indicators will be used to monitor and evaluate the </w:t>
      </w:r>
      <w:proofErr w:type="gramStart"/>
      <w:r w:rsidRPr="002019C1">
        <w:rPr>
          <w:rFonts w:asciiTheme="majorHAnsi" w:hAnsiTheme="majorHAnsi"/>
          <w:lang w:val="en-GB"/>
        </w:rPr>
        <w:t>NRIS</w:t>
      </w:r>
      <w:r w:rsidR="00E243FB" w:rsidRPr="002019C1">
        <w:rPr>
          <w:rFonts w:asciiTheme="majorHAnsi" w:hAnsiTheme="majorHAnsi"/>
          <w:lang w:val="en-GB"/>
        </w:rPr>
        <w:t>.</w:t>
      </w:r>
      <w:proofErr w:type="gramEnd"/>
    </w:p>
    <w:p w:rsidR="00474182" w:rsidRPr="002019C1" w:rsidRDefault="00474182" w:rsidP="007816D2">
      <w:pPr>
        <w:pStyle w:val="Prrafodelista"/>
        <w:numPr>
          <w:ilvl w:val="1"/>
          <w:numId w:val="7"/>
        </w:numPr>
        <w:rPr>
          <w:rFonts w:asciiTheme="majorHAnsi" w:hAnsiTheme="majorHAnsi"/>
          <w:lang w:val="en-GB"/>
        </w:rPr>
      </w:pPr>
      <w:r w:rsidRPr="002019C1">
        <w:rPr>
          <w:rFonts w:asciiTheme="majorHAnsi" w:hAnsiTheme="majorHAnsi"/>
          <w:lang w:val="en-GB"/>
        </w:rPr>
        <w:t>What methods</w:t>
      </w:r>
      <w:r w:rsidR="00E243FB" w:rsidRPr="002019C1">
        <w:rPr>
          <w:rFonts w:asciiTheme="majorHAnsi" w:hAnsiTheme="majorHAnsi"/>
          <w:lang w:val="en-GB"/>
        </w:rPr>
        <w:t xml:space="preserve"> have been</w:t>
      </w:r>
      <w:r w:rsidRPr="002019C1">
        <w:rPr>
          <w:rFonts w:asciiTheme="majorHAnsi" w:hAnsiTheme="majorHAnsi"/>
          <w:lang w:val="en-GB"/>
        </w:rPr>
        <w:t xml:space="preserve"> foreseen and how M&amp;E feeds into the planning process.</w:t>
      </w:r>
    </w:p>
    <w:p w:rsidR="00474182" w:rsidRPr="002019C1" w:rsidRDefault="004C4104" w:rsidP="007816D2">
      <w:pPr>
        <w:pStyle w:val="Prrafodelista"/>
        <w:numPr>
          <w:ilvl w:val="1"/>
          <w:numId w:val="7"/>
        </w:numPr>
        <w:rPr>
          <w:rFonts w:asciiTheme="majorHAnsi" w:hAnsiTheme="majorHAnsi"/>
          <w:lang w:val="en-GB"/>
        </w:rPr>
      </w:pPr>
      <w:r w:rsidRPr="002019C1">
        <w:rPr>
          <w:rFonts w:asciiTheme="majorHAnsi" w:hAnsiTheme="majorHAnsi"/>
          <w:lang w:val="en-GB"/>
        </w:rPr>
        <w:t xml:space="preserve">The ownership of this process: </w:t>
      </w:r>
      <w:r w:rsidR="00701F32" w:rsidRPr="002019C1">
        <w:rPr>
          <w:rFonts w:asciiTheme="majorHAnsi" w:hAnsiTheme="majorHAnsi"/>
          <w:lang w:val="en-GB"/>
        </w:rPr>
        <w:t>what</w:t>
      </w:r>
      <w:r w:rsidR="00474182" w:rsidRPr="002019C1">
        <w:rPr>
          <w:rFonts w:asciiTheme="majorHAnsi" w:hAnsiTheme="majorHAnsi"/>
          <w:lang w:val="en-GB"/>
        </w:rPr>
        <w:t xml:space="preserve"> body </w:t>
      </w:r>
      <w:r w:rsidR="00701F32" w:rsidRPr="002019C1">
        <w:rPr>
          <w:rFonts w:asciiTheme="majorHAnsi" w:hAnsiTheme="majorHAnsi"/>
          <w:lang w:val="en-GB"/>
        </w:rPr>
        <w:t xml:space="preserve">is </w:t>
      </w:r>
      <w:r w:rsidR="00474182" w:rsidRPr="002019C1">
        <w:rPr>
          <w:rFonts w:asciiTheme="majorHAnsi" w:hAnsiTheme="majorHAnsi"/>
          <w:lang w:val="en-GB"/>
        </w:rPr>
        <w:t xml:space="preserve">in charge of the M&amp;E and what are </w:t>
      </w:r>
      <w:r w:rsidR="00701F32" w:rsidRPr="002019C1">
        <w:rPr>
          <w:rFonts w:asciiTheme="majorHAnsi" w:hAnsiTheme="majorHAnsi"/>
          <w:lang w:val="en-GB"/>
        </w:rPr>
        <w:t>its</w:t>
      </w:r>
      <w:r w:rsidR="00474182" w:rsidRPr="002019C1">
        <w:rPr>
          <w:rFonts w:asciiTheme="majorHAnsi" w:hAnsiTheme="majorHAnsi"/>
          <w:lang w:val="en-GB"/>
        </w:rPr>
        <w:t xml:space="preserve"> responsibilities</w:t>
      </w:r>
      <w:r w:rsidR="00E243FB" w:rsidRPr="002019C1">
        <w:rPr>
          <w:rFonts w:asciiTheme="majorHAnsi" w:hAnsiTheme="majorHAnsi"/>
          <w:lang w:val="en-GB"/>
        </w:rPr>
        <w:t>.</w:t>
      </w:r>
    </w:p>
    <w:p w:rsidR="00474182" w:rsidRPr="002019C1" w:rsidRDefault="00474182" w:rsidP="007816D2">
      <w:pPr>
        <w:pStyle w:val="Prrafodelista"/>
        <w:numPr>
          <w:ilvl w:val="1"/>
          <w:numId w:val="7"/>
        </w:numPr>
        <w:rPr>
          <w:rFonts w:asciiTheme="majorHAnsi" w:hAnsiTheme="majorHAnsi"/>
          <w:lang w:val="en-GB"/>
        </w:rPr>
      </w:pPr>
      <w:r w:rsidRPr="002019C1">
        <w:rPr>
          <w:rFonts w:asciiTheme="majorHAnsi" w:hAnsiTheme="majorHAnsi"/>
          <w:lang w:val="en-GB"/>
        </w:rPr>
        <w:t xml:space="preserve">How </w:t>
      </w:r>
      <w:r w:rsidR="00E243FB" w:rsidRPr="002019C1">
        <w:rPr>
          <w:rFonts w:asciiTheme="majorHAnsi" w:hAnsiTheme="majorHAnsi"/>
          <w:lang w:val="en-GB"/>
        </w:rPr>
        <w:t>has</w:t>
      </w:r>
      <w:r w:rsidRPr="002019C1">
        <w:rPr>
          <w:rFonts w:asciiTheme="majorHAnsi" w:hAnsiTheme="majorHAnsi"/>
          <w:lang w:val="en-GB"/>
        </w:rPr>
        <w:t xml:space="preserve"> the M&amp;E process </w:t>
      </w:r>
      <w:r w:rsidR="00E243FB" w:rsidRPr="002019C1">
        <w:rPr>
          <w:rFonts w:asciiTheme="majorHAnsi" w:hAnsiTheme="majorHAnsi"/>
          <w:lang w:val="en-GB"/>
        </w:rPr>
        <w:t xml:space="preserve">been defined </w:t>
      </w:r>
      <w:r w:rsidRPr="002019C1">
        <w:rPr>
          <w:rFonts w:asciiTheme="majorHAnsi" w:hAnsiTheme="majorHAnsi"/>
          <w:lang w:val="en-GB"/>
        </w:rPr>
        <w:t>and what will be the degree of involvement of the different actors,</w:t>
      </w:r>
      <w:r w:rsidR="00E243FB" w:rsidRPr="002019C1">
        <w:rPr>
          <w:rFonts w:asciiTheme="majorHAnsi" w:hAnsiTheme="majorHAnsi"/>
          <w:lang w:val="en-GB"/>
        </w:rPr>
        <w:t xml:space="preserve"> including Civil Society Organisations (</w:t>
      </w:r>
      <w:r w:rsidR="007E02B0" w:rsidRPr="002019C1">
        <w:rPr>
          <w:rFonts w:asciiTheme="majorHAnsi" w:hAnsiTheme="majorHAnsi"/>
          <w:lang w:val="en-GB"/>
        </w:rPr>
        <w:t>CSOs</w:t>
      </w:r>
      <w:r w:rsidR="00E243FB" w:rsidRPr="002019C1">
        <w:rPr>
          <w:rFonts w:asciiTheme="majorHAnsi" w:hAnsiTheme="majorHAnsi"/>
          <w:lang w:val="en-GB"/>
        </w:rPr>
        <w:t>) and Roma themselves.</w:t>
      </w:r>
    </w:p>
    <w:p w:rsidR="00474182" w:rsidRPr="002019C1" w:rsidRDefault="00474182" w:rsidP="007816D2">
      <w:pPr>
        <w:pStyle w:val="Prrafodelista"/>
        <w:numPr>
          <w:ilvl w:val="1"/>
          <w:numId w:val="7"/>
        </w:numPr>
        <w:rPr>
          <w:rFonts w:asciiTheme="majorHAnsi" w:hAnsiTheme="majorHAnsi"/>
          <w:lang w:val="en-GB"/>
        </w:rPr>
      </w:pPr>
      <w:r w:rsidRPr="002019C1">
        <w:rPr>
          <w:rFonts w:asciiTheme="majorHAnsi" w:hAnsiTheme="majorHAnsi"/>
          <w:lang w:val="en-GB"/>
        </w:rPr>
        <w:t xml:space="preserve">The </w:t>
      </w:r>
      <w:r w:rsidR="00E243FB" w:rsidRPr="002019C1">
        <w:rPr>
          <w:rFonts w:asciiTheme="majorHAnsi" w:hAnsiTheme="majorHAnsi"/>
          <w:lang w:val="en-GB"/>
        </w:rPr>
        <w:t>cases of</w:t>
      </w:r>
      <w:r w:rsidRPr="002019C1">
        <w:rPr>
          <w:rFonts w:asciiTheme="majorHAnsi" w:hAnsiTheme="majorHAnsi"/>
          <w:lang w:val="en-GB"/>
        </w:rPr>
        <w:t xml:space="preserve"> Bulgaria and Romania and their respective action plans.</w:t>
      </w:r>
    </w:p>
    <w:p w:rsidR="00474182" w:rsidRPr="002019C1" w:rsidRDefault="00E243FB" w:rsidP="007816D2">
      <w:pPr>
        <w:pStyle w:val="Prrafodelista"/>
        <w:numPr>
          <w:ilvl w:val="0"/>
          <w:numId w:val="7"/>
        </w:numPr>
        <w:rPr>
          <w:rFonts w:asciiTheme="majorHAnsi" w:hAnsiTheme="majorHAnsi"/>
          <w:lang w:val="en-GB"/>
        </w:rPr>
      </w:pPr>
      <w:r w:rsidRPr="002019C1">
        <w:rPr>
          <w:rFonts w:asciiTheme="majorHAnsi" w:hAnsiTheme="majorHAnsi"/>
          <w:lang w:val="en-GB"/>
        </w:rPr>
        <w:t>Makes</w:t>
      </w:r>
      <w:r w:rsidR="00474182" w:rsidRPr="002019C1">
        <w:rPr>
          <w:rFonts w:asciiTheme="majorHAnsi" w:hAnsiTheme="majorHAnsi"/>
          <w:lang w:val="en-GB"/>
        </w:rPr>
        <w:t xml:space="preserve"> </w:t>
      </w:r>
      <w:r w:rsidR="004C4104" w:rsidRPr="002019C1">
        <w:rPr>
          <w:rFonts w:asciiTheme="majorHAnsi" w:hAnsiTheme="majorHAnsi"/>
          <w:lang w:val="en-GB"/>
        </w:rPr>
        <w:t>proposals</w:t>
      </w:r>
      <w:r w:rsidR="00474182" w:rsidRPr="002019C1">
        <w:rPr>
          <w:rFonts w:asciiTheme="majorHAnsi" w:hAnsiTheme="majorHAnsi"/>
          <w:lang w:val="en-GB"/>
        </w:rPr>
        <w:t xml:space="preserve"> </w:t>
      </w:r>
      <w:r w:rsidRPr="002019C1">
        <w:rPr>
          <w:rFonts w:asciiTheme="majorHAnsi" w:hAnsiTheme="majorHAnsi"/>
          <w:lang w:val="en-GB"/>
        </w:rPr>
        <w:t xml:space="preserve">on how to </w:t>
      </w:r>
      <w:r w:rsidR="004C4104" w:rsidRPr="002019C1">
        <w:rPr>
          <w:rFonts w:asciiTheme="majorHAnsi" w:hAnsiTheme="majorHAnsi"/>
          <w:lang w:val="en-GB"/>
        </w:rPr>
        <w:t xml:space="preserve">support </w:t>
      </w:r>
      <w:r w:rsidR="00474182" w:rsidRPr="002019C1">
        <w:rPr>
          <w:rFonts w:asciiTheme="majorHAnsi" w:hAnsiTheme="majorHAnsi"/>
          <w:lang w:val="en-GB"/>
        </w:rPr>
        <w:t xml:space="preserve">M&amp;E in the implementation of the </w:t>
      </w:r>
      <w:r w:rsidRPr="002019C1">
        <w:rPr>
          <w:rFonts w:asciiTheme="majorHAnsi" w:hAnsiTheme="majorHAnsi"/>
          <w:lang w:val="en-GB"/>
        </w:rPr>
        <w:t>NRIS</w:t>
      </w:r>
      <w:r w:rsidR="00474182" w:rsidRPr="002019C1">
        <w:rPr>
          <w:rFonts w:asciiTheme="majorHAnsi" w:hAnsiTheme="majorHAnsi"/>
          <w:lang w:val="en-GB"/>
        </w:rPr>
        <w:t xml:space="preserve">. </w:t>
      </w:r>
      <w:r w:rsidR="009303D0" w:rsidRPr="002019C1">
        <w:rPr>
          <w:rFonts w:asciiTheme="majorHAnsi" w:hAnsiTheme="majorHAnsi"/>
          <w:lang w:val="en-GB"/>
        </w:rPr>
        <w:t>These suggestions</w:t>
      </w:r>
      <w:r w:rsidR="00474182" w:rsidRPr="002019C1">
        <w:rPr>
          <w:rFonts w:asciiTheme="majorHAnsi" w:hAnsiTheme="majorHAnsi"/>
          <w:lang w:val="en-GB"/>
        </w:rPr>
        <w:t xml:space="preserve"> take into account actions in</w:t>
      </w:r>
      <w:r w:rsidR="009303D0" w:rsidRPr="002019C1">
        <w:rPr>
          <w:rFonts w:asciiTheme="majorHAnsi" w:hAnsiTheme="majorHAnsi"/>
          <w:lang w:val="en-GB"/>
        </w:rPr>
        <w:t xml:space="preserve"> </w:t>
      </w:r>
      <w:r w:rsidRPr="002019C1">
        <w:rPr>
          <w:rFonts w:asciiTheme="majorHAnsi" w:hAnsiTheme="majorHAnsi"/>
          <w:lang w:val="en-GB"/>
        </w:rPr>
        <w:t>different directions</w:t>
      </w:r>
      <w:r w:rsidR="00474182" w:rsidRPr="002019C1">
        <w:rPr>
          <w:rFonts w:asciiTheme="majorHAnsi" w:hAnsiTheme="majorHAnsi"/>
          <w:lang w:val="en-GB"/>
        </w:rPr>
        <w:t xml:space="preserve"> that could concern key bodies and stakeholders</w:t>
      </w:r>
      <w:r w:rsidRPr="002019C1">
        <w:rPr>
          <w:rFonts w:asciiTheme="majorHAnsi" w:hAnsiTheme="majorHAnsi"/>
          <w:lang w:val="en-GB"/>
        </w:rPr>
        <w:t>’ participation</w:t>
      </w:r>
      <w:r w:rsidR="00474182" w:rsidRPr="002019C1">
        <w:rPr>
          <w:rFonts w:asciiTheme="majorHAnsi" w:hAnsiTheme="majorHAnsi"/>
          <w:lang w:val="en-GB"/>
        </w:rPr>
        <w:t xml:space="preserve"> in the process. For instance</w:t>
      </w:r>
      <w:r w:rsidR="00EB29CC" w:rsidRPr="002019C1">
        <w:rPr>
          <w:rFonts w:asciiTheme="majorHAnsi" w:hAnsiTheme="majorHAnsi"/>
          <w:lang w:val="en-GB"/>
        </w:rPr>
        <w:t>,</w:t>
      </w:r>
      <w:r w:rsidR="00474182" w:rsidRPr="002019C1">
        <w:rPr>
          <w:rFonts w:asciiTheme="majorHAnsi" w:hAnsiTheme="majorHAnsi"/>
          <w:lang w:val="en-GB"/>
        </w:rPr>
        <w:t xml:space="preserve"> recommendations are addresse</w:t>
      </w:r>
      <w:r w:rsidRPr="002019C1">
        <w:rPr>
          <w:rFonts w:asciiTheme="majorHAnsi" w:hAnsiTheme="majorHAnsi"/>
          <w:lang w:val="en-GB"/>
        </w:rPr>
        <w:t>d</w:t>
      </w:r>
      <w:r w:rsidR="00474182" w:rsidRPr="002019C1">
        <w:rPr>
          <w:rFonts w:asciiTheme="majorHAnsi" w:hAnsiTheme="majorHAnsi"/>
          <w:lang w:val="en-GB"/>
        </w:rPr>
        <w:t xml:space="preserve"> to European Institutions, but a</w:t>
      </w:r>
      <w:r w:rsidRPr="002019C1">
        <w:rPr>
          <w:rFonts w:asciiTheme="majorHAnsi" w:hAnsiTheme="majorHAnsi"/>
          <w:lang w:val="en-GB"/>
        </w:rPr>
        <w:t>lso to other bodies</w:t>
      </w:r>
      <w:r w:rsidR="00474182" w:rsidRPr="002019C1">
        <w:rPr>
          <w:rFonts w:asciiTheme="majorHAnsi" w:hAnsiTheme="majorHAnsi"/>
          <w:lang w:val="en-GB"/>
        </w:rPr>
        <w:t xml:space="preserve"> operating </w:t>
      </w:r>
      <w:r w:rsidRPr="002019C1">
        <w:rPr>
          <w:rFonts w:asciiTheme="majorHAnsi" w:hAnsiTheme="majorHAnsi"/>
          <w:lang w:val="en-GB"/>
        </w:rPr>
        <w:t>from</w:t>
      </w:r>
      <w:r w:rsidR="00474182" w:rsidRPr="002019C1">
        <w:rPr>
          <w:rFonts w:asciiTheme="majorHAnsi" w:hAnsiTheme="majorHAnsi"/>
          <w:lang w:val="en-GB"/>
        </w:rPr>
        <w:t xml:space="preserve"> the national </w:t>
      </w:r>
      <w:r w:rsidRPr="002019C1">
        <w:rPr>
          <w:rFonts w:asciiTheme="majorHAnsi" w:hAnsiTheme="majorHAnsi"/>
          <w:lang w:val="en-GB"/>
        </w:rPr>
        <w:t>to the</w:t>
      </w:r>
      <w:r w:rsidR="00474182" w:rsidRPr="002019C1">
        <w:rPr>
          <w:rFonts w:asciiTheme="majorHAnsi" w:hAnsiTheme="majorHAnsi"/>
          <w:lang w:val="en-GB"/>
        </w:rPr>
        <w:t xml:space="preserve"> local level</w:t>
      </w:r>
      <w:r w:rsidR="00A61A87" w:rsidRPr="002019C1">
        <w:rPr>
          <w:rFonts w:asciiTheme="majorHAnsi" w:hAnsiTheme="majorHAnsi"/>
          <w:lang w:val="en-GB"/>
        </w:rPr>
        <w:t xml:space="preserve"> and have to be considered according to Roma living conditions and circumstances in each country</w:t>
      </w:r>
      <w:r w:rsidR="00474182" w:rsidRPr="002019C1">
        <w:rPr>
          <w:rFonts w:asciiTheme="majorHAnsi" w:hAnsiTheme="majorHAnsi"/>
          <w:lang w:val="en-GB"/>
        </w:rPr>
        <w:t>. Special attent</w:t>
      </w:r>
      <w:r w:rsidRPr="002019C1">
        <w:rPr>
          <w:rFonts w:asciiTheme="majorHAnsi" w:hAnsiTheme="majorHAnsi"/>
          <w:lang w:val="en-GB"/>
        </w:rPr>
        <w:t xml:space="preserve">ion is paid to the role of the </w:t>
      </w:r>
      <w:r w:rsidR="007E02B0" w:rsidRPr="002019C1">
        <w:rPr>
          <w:rFonts w:asciiTheme="majorHAnsi" w:hAnsiTheme="majorHAnsi"/>
          <w:lang w:val="en-GB"/>
        </w:rPr>
        <w:t>CSOs</w:t>
      </w:r>
      <w:r w:rsidR="00474182" w:rsidRPr="002019C1">
        <w:rPr>
          <w:rFonts w:asciiTheme="majorHAnsi" w:hAnsiTheme="majorHAnsi"/>
          <w:lang w:val="en-GB"/>
        </w:rPr>
        <w:t xml:space="preserve"> and the Roma </w:t>
      </w:r>
      <w:r w:rsidR="00270E19" w:rsidRPr="002019C1">
        <w:rPr>
          <w:rFonts w:asciiTheme="majorHAnsi" w:hAnsiTheme="majorHAnsi"/>
          <w:lang w:val="en-GB"/>
        </w:rPr>
        <w:t>representatives</w:t>
      </w:r>
      <w:r w:rsidR="00474182" w:rsidRPr="002019C1">
        <w:rPr>
          <w:rFonts w:asciiTheme="majorHAnsi" w:hAnsiTheme="majorHAnsi"/>
          <w:lang w:val="en-GB"/>
        </w:rPr>
        <w:t xml:space="preserve">. </w:t>
      </w:r>
    </w:p>
    <w:p w:rsidR="005D3C2B" w:rsidRPr="002019C1" w:rsidRDefault="00C80A55" w:rsidP="005D3C2B">
      <w:pPr>
        <w:autoSpaceDE w:val="0"/>
        <w:autoSpaceDN w:val="0"/>
        <w:adjustRightInd w:val="0"/>
        <w:spacing w:after="0"/>
        <w:rPr>
          <w:rFonts w:asciiTheme="majorHAnsi" w:hAnsiTheme="majorHAnsi" w:cs="TTA20CB8C8t00"/>
          <w:lang w:val="en-GB"/>
        </w:rPr>
      </w:pPr>
      <w:r w:rsidRPr="002019C1">
        <w:rPr>
          <w:rFonts w:asciiTheme="majorHAnsi" w:hAnsiTheme="majorHAnsi" w:cs="TTA20D4948t00"/>
          <w:lang w:val="en-GB"/>
        </w:rPr>
        <w:t xml:space="preserve">The </w:t>
      </w:r>
      <w:r w:rsidR="00774511" w:rsidRPr="002019C1">
        <w:rPr>
          <w:rFonts w:asciiTheme="majorHAnsi" w:hAnsiTheme="majorHAnsi" w:cs="TTA20D4948t00"/>
          <w:lang w:val="en-GB"/>
        </w:rPr>
        <w:t>Council conclusions on Roma integration from May 2011</w:t>
      </w:r>
      <w:r w:rsidR="00463035" w:rsidRPr="002019C1">
        <w:rPr>
          <w:rFonts w:asciiTheme="majorHAnsi" w:hAnsiTheme="majorHAnsi" w:cs="TTA20D4948t00"/>
          <w:lang w:val="en-GB"/>
        </w:rPr>
        <w:t xml:space="preserve"> </w:t>
      </w:r>
      <w:r w:rsidR="00270E19" w:rsidRPr="002019C1">
        <w:rPr>
          <w:rFonts w:asciiTheme="majorHAnsi" w:hAnsiTheme="majorHAnsi" w:cs="TTA20D4948t00"/>
          <w:lang w:val="en-GB"/>
        </w:rPr>
        <w:t>“</w:t>
      </w:r>
      <w:r w:rsidR="00463035" w:rsidRPr="002019C1">
        <w:rPr>
          <w:rFonts w:asciiTheme="majorHAnsi" w:hAnsiTheme="majorHAnsi" w:cs="TTA20D4948t00"/>
          <w:i/>
          <w:lang w:val="en-GB"/>
        </w:rPr>
        <w:t>A</w:t>
      </w:r>
      <w:r w:rsidR="005D3C2B" w:rsidRPr="002019C1">
        <w:rPr>
          <w:rFonts w:asciiTheme="majorHAnsi" w:hAnsiTheme="majorHAnsi" w:cs="TTA20D4948t00"/>
          <w:i/>
          <w:lang w:val="en-GB"/>
        </w:rPr>
        <w:t>n EU Framework for National Roma Integration</w:t>
      </w:r>
      <w:r w:rsidR="005D3C2B" w:rsidRPr="002019C1">
        <w:rPr>
          <w:rFonts w:asciiTheme="majorHAnsi" w:hAnsiTheme="majorHAnsi" w:cs="TTA20CB8C8t00"/>
          <w:i/>
          <w:lang w:val="en-GB"/>
        </w:rPr>
        <w:t xml:space="preserve"> </w:t>
      </w:r>
      <w:r w:rsidR="005D3C2B" w:rsidRPr="002019C1">
        <w:rPr>
          <w:rFonts w:asciiTheme="majorHAnsi" w:hAnsiTheme="majorHAnsi" w:cs="TTA20D4948t00"/>
          <w:i/>
          <w:lang w:val="en-GB"/>
        </w:rPr>
        <w:t>Strategies</w:t>
      </w:r>
      <w:r w:rsidR="00E322DA" w:rsidRPr="002019C1">
        <w:rPr>
          <w:rFonts w:asciiTheme="majorHAnsi" w:hAnsiTheme="majorHAnsi" w:cs="TTA20D4948t00"/>
          <w:i/>
          <w:lang w:val="en-GB"/>
        </w:rPr>
        <w:t xml:space="preserve"> (NRIS)</w:t>
      </w:r>
      <w:r w:rsidR="005D3C2B" w:rsidRPr="002019C1">
        <w:rPr>
          <w:rFonts w:asciiTheme="majorHAnsi" w:hAnsiTheme="majorHAnsi" w:cs="TTA20D4948t00"/>
          <w:i/>
          <w:lang w:val="en-GB"/>
        </w:rPr>
        <w:t xml:space="preserve"> up to 2020</w:t>
      </w:r>
      <w:r w:rsidR="00270E19" w:rsidRPr="002019C1">
        <w:rPr>
          <w:rFonts w:asciiTheme="majorHAnsi" w:hAnsiTheme="majorHAnsi" w:cs="TTA20D4948t00"/>
          <w:i/>
          <w:lang w:val="en-GB"/>
        </w:rPr>
        <w:t>”</w:t>
      </w:r>
      <w:r w:rsidR="00270E19" w:rsidRPr="002019C1">
        <w:rPr>
          <w:rStyle w:val="Refdenotaalpie"/>
          <w:rFonts w:asciiTheme="majorHAnsi" w:hAnsiTheme="majorHAnsi" w:cs="TTA20D4948t00"/>
          <w:i/>
          <w:lang w:val="en-GB"/>
        </w:rPr>
        <w:footnoteReference w:id="2"/>
      </w:r>
      <w:r w:rsidR="00270E19" w:rsidRPr="002019C1">
        <w:rPr>
          <w:rFonts w:asciiTheme="majorHAnsi" w:hAnsiTheme="majorHAnsi" w:cs="TTA20D4948t00"/>
          <w:lang w:val="en-GB"/>
        </w:rPr>
        <w:t xml:space="preserve"> </w:t>
      </w:r>
      <w:r w:rsidR="00282018" w:rsidRPr="002019C1">
        <w:rPr>
          <w:rFonts w:asciiTheme="majorHAnsi" w:hAnsiTheme="majorHAnsi" w:cs="TTA20D4948t00"/>
          <w:lang w:val="en-GB"/>
        </w:rPr>
        <w:t>called</w:t>
      </w:r>
      <w:r w:rsidR="005D3C2B" w:rsidRPr="002019C1">
        <w:rPr>
          <w:rFonts w:asciiTheme="majorHAnsi" w:hAnsiTheme="majorHAnsi" w:cs="TTA20D4948t00"/>
          <w:lang w:val="en-GB"/>
        </w:rPr>
        <w:t xml:space="preserve"> Member states to </w:t>
      </w:r>
      <w:r w:rsidRPr="002019C1">
        <w:rPr>
          <w:rFonts w:asciiTheme="majorHAnsi" w:hAnsiTheme="majorHAnsi" w:cs="TTA20CB8C8t00"/>
          <w:lang w:val="en-GB"/>
        </w:rPr>
        <w:t>improve</w:t>
      </w:r>
      <w:r w:rsidR="005D3C2B" w:rsidRPr="002019C1">
        <w:rPr>
          <w:rFonts w:asciiTheme="majorHAnsi" w:hAnsiTheme="majorHAnsi" w:cs="TTA20CB8C8t00"/>
          <w:lang w:val="en-GB"/>
        </w:rPr>
        <w:t xml:space="preserve"> the social and economic situation of Roma by pursuing a mainstreaming approach in the fields of education, employment, housing, and healthcare, </w:t>
      </w:r>
      <w:r w:rsidRPr="002019C1">
        <w:rPr>
          <w:rFonts w:asciiTheme="majorHAnsi" w:hAnsiTheme="majorHAnsi" w:cs="TTA20CB8C8t00"/>
          <w:lang w:val="en-GB"/>
        </w:rPr>
        <w:t xml:space="preserve">and </w:t>
      </w:r>
      <w:r w:rsidR="005D3C2B" w:rsidRPr="002019C1">
        <w:rPr>
          <w:rFonts w:asciiTheme="majorHAnsi" w:hAnsiTheme="majorHAnsi" w:cs="TTA20CB8C8t00"/>
          <w:lang w:val="en-GB"/>
        </w:rPr>
        <w:t>to set or continue working towards their goals</w:t>
      </w:r>
      <w:r w:rsidRPr="002019C1">
        <w:rPr>
          <w:rFonts w:asciiTheme="majorHAnsi" w:hAnsiTheme="majorHAnsi" w:cs="TTA20CB8C8t00"/>
          <w:lang w:val="en-GB"/>
        </w:rPr>
        <w:t xml:space="preserve"> in </w:t>
      </w:r>
      <w:r w:rsidR="00774511" w:rsidRPr="002019C1">
        <w:rPr>
          <w:rFonts w:asciiTheme="majorHAnsi" w:hAnsiTheme="majorHAnsi" w:cs="TTA20CB8C8t00"/>
          <w:lang w:val="en-GB"/>
        </w:rPr>
        <w:t>these</w:t>
      </w:r>
      <w:r w:rsidRPr="002019C1">
        <w:rPr>
          <w:rFonts w:asciiTheme="majorHAnsi" w:hAnsiTheme="majorHAnsi" w:cs="TTA20CB8C8t00"/>
          <w:lang w:val="en-GB"/>
        </w:rPr>
        <w:t xml:space="preserve"> fields </w:t>
      </w:r>
      <w:r w:rsidR="005D3C2B" w:rsidRPr="002019C1">
        <w:rPr>
          <w:rFonts w:asciiTheme="majorHAnsi" w:hAnsiTheme="majorHAnsi" w:cs="TTA20CB8C8t00"/>
          <w:lang w:val="en-GB"/>
        </w:rPr>
        <w:t>in accordance with the Member States' policies, with a view to closing the gaps between marginalised Roma communities and the general population</w:t>
      </w:r>
      <w:r w:rsidRPr="002019C1">
        <w:rPr>
          <w:rFonts w:asciiTheme="majorHAnsi" w:hAnsiTheme="majorHAnsi" w:cs="TTA20CB8C8t00"/>
          <w:lang w:val="en-GB"/>
        </w:rPr>
        <w:t>.</w:t>
      </w:r>
      <w:r w:rsidR="002528E0" w:rsidRPr="002019C1">
        <w:rPr>
          <w:rFonts w:asciiTheme="majorHAnsi" w:hAnsiTheme="majorHAnsi" w:cs="TTA20CB8C8t00"/>
          <w:lang w:val="en-GB"/>
        </w:rPr>
        <w:t xml:space="preserve"> </w:t>
      </w:r>
      <w:r w:rsidRPr="002019C1">
        <w:rPr>
          <w:rFonts w:asciiTheme="majorHAnsi" w:hAnsiTheme="majorHAnsi" w:cs="TTA20CB8C8t00"/>
          <w:lang w:val="en-GB"/>
        </w:rPr>
        <w:t>To this end</w:t>
      </w:r>
      <w:r w:rsidR="005D3C2B" w:rsidRPr="002019C1">
        <w:rPr>
          <w:rFonts w:asciiTheme="majorHAnsi" w:hAnsiTheme="majorHAnsi" w:cs="TTA20CB8C8t00"/>
          <w:lang w:val="en-GB"/>
        </w:rPr>
        <w:t xml:space="preserve">, </w:t>
      </w:r>
      <w:r w:rsidRPr="002019C1">
        <w:rPr>
          <w:rFonts w:asciiTheme="majorHAnsi" w:hAnsiTheme="majorHAnsi" w:cs="TTA20CB8C8t00"/>
          <w:lang w:val="en-GB"/>
        </w:rPr>
        <w:t xml:space="preserve">the </w:t>
      </w:r>
      <w:r w:rsidR="00774511" w:rsidRPr="002019C1">
        <w:rPr>
          <w:rFonts w:asciiTheme="majorHAnsi" w:hAnsiTheme="majorHAnsi" w:cs="TTA20CB8C8t00"/>
          <w:lang w:val="en-GB"/>
        </w:rPr>
        <w:t>Commission</w:t>
      </w:r>
      <w:r w:rsidRPr="002019C1">
        <w:rPr>
          <w:rFonts w:asciiTheme="majorHAnsi" w:hAnsiTheme="majorHAnsi" w:cs="TTA20CB8C8t00"/>
          <w:lang w:val="en-GB"/>
        </w:rPr>
        <w:t xml:space="preserve"> </w:t>
      </w:r>
      <w:r w:rsidR="00701F32" w:rsidRPr="002019C1">
        <w:rPr>
          <w:rFonts w:asciiTheme="majorHAnsi" w:hAnsiTheme="majorHAnsi" w:cs="TTA20CB8C8t00"/>
          <w:lang w:val="en-GB"/>
        </w:rPr>
        <w:t>asked</w:t>
      </w:r>
      <w:r w:rsidRPr="002019C1">
        <w:rPr>
          <w:rFonts w:asciiTheme="majorHAnsi" w:hAnsiTheme="majorHAnsi" w:cs="TTA20CB8C8t00"/>
          <w:lang w:val="en-GB"/>
        </w:rPr>
        <w:t xml:space="preserve"> Member States to </w:t>
      </w:r>
      <w:r w:rsidR="005D3C2B" w:rsidRPr="002019C1">
        <w:rPr>
          <w:rFonts w:asciiTheme="majorHAnsi" w:hAnsiTheme="majorHAnsi" w:cs="TTA20CB8C8t00"/>
          <w:lang w:val="en-GB"/>
        </w:rPr>
        <w:t xml:space="preserve">update or develop their </w:t>
      </w:r>
      <w:r w:rsidR="009303D0" w:rsidRPr="002019C1">
        <w:rPr>
          <w:rFonts w:asciiTheme="majorHAnsi" w:hAnsiTheme="majorHAnsi" w:cs="TTA20CB8C8t00"/>
          <w:lang w:val="en-GB"/>
        </w:rPr>
        <w:t>NRIS</w:t>
      </w:r>
      <w:r w:rsidR="005D3C2B" w:rsidRPr="002019C1">
        <w:rPr>
          <w:rFonts w:asciiTheme="majorHAnsi" w:hAnsiTheme="majorHAnsi" w:cs="TTA20CB8C8t00"/>
          <w:lang w:val="en-GB"/>
        </w:rPr>
        <w:t xml:space="preserve"> or integrated sets of policy measures within their broader social inclusion policies</w:t>
      </w:r>
      <w:r w:rsidR="00774511" w:rsidRPr="002019C1">
        <w:rPr>
          <w:rFonts w:asciiTheme="majorHAnsi" w:hAnsiTheme="majorHAnsi" w:cs="TTA20CB8C8t00"/>
          <w:lang w:val="en-GB"/>
        </w:rPr>
        <w:t xml:space="preserve"> in order to</w:t>
      </w:r>
      <w:r w:rsidR="005D3C2B" w:rsidRPr="002019C1">
        <w:rPr>
          <w:rFonts w:asciiTheme="majorHAnsi" w:hAnsiTheme="majorHAnsi" w:cs="TTA20CB8C8t00"/>
          <w:lang w:val="en-GB"/>
        </w:rPr>
        <w:t xml:space="preserve"> improv</w:t>
      </w:r>
      <w:r w:rsidR="00774511" w:rsidRPr="002019C1">
        <w:rPr>
          <w:rFonts w:asciiTheme="majorHAnsi" w:hAnsiTheme="majorHAnsi" w:cs="TTA20CB8C8t00"/>
          <w:lang w:val="en-GB"/>
        </w:rPr>
        <w:t>e</w:t>
      </w:r>
      <w:r w:rsidR="005D3C2B" w:rsidRPr="002019C1">
        <w:rPr>
          <w:rFonts w:asciiTheme="majorHAnsi" w:hAnsiTheme="majorHAnsi" w:cs="TTA20CB8C8t00"/>
          <w:lang w:val="en-GB"/>
        </w:rPr>
        <w:t xml:space="preserve"> the situation of Roma </w:t>
      </w:r>
      <w:r w:rsidRPr="002019C1">
        <w:rPr>
          <w:rFonts w:asciiTheme="majorHAnsi" w:hAnsiTheme="majorHAnsi" w:cs="TTA20CB8C8t00"/>
          <w:lang w:val="en-GB"/>
        </w:rPr>
        <w:t>and</w:t>
      </w:r>
      <w:r w:rsidR="005D3C2B" w:rsidRPr="002019C1">
        <w:rPr>
          <w:rFonts w:asciiTheme="majorHAnsi" w:hAnsiTheme="majorHAnsi" w:cs="TTA20CB8C8t00"/>
          <w:lang w:val="en-GB"/>
        </w:rPr>
        <w:t xml:space="preserve"> </w:t>
      </w:r>
      <w:r w:rsidR="005D3C2B" w:rsidRPr="002019C1">
        <w:rPr>
          <w:rFonts w:asciiTheme="majorHAnsi" w:hAnsiTheme="majorHAnsi" w:cs="TTA20CB8C8t00"/>
          <w:b/>
          <w:lang w:val="en-GB"/>
        </w:rPr>
        <w:t>to appropriately monitor and evaluate the impact of the Roma inclusion strategies</w:t>
      </w:r>
      <w:r w:rsidR="005D3C2B" w:rsidRPr="002019C1">
        <w:rPr>
          <w:rFonts w:asciiTheme="majorHAnsi" w:hAnsiTheme="majorHAnsi" w:cs="TTA20CB8C8t00"/>
          <w:lang w:val="en-GB"/>
        </w:rPr>
        <w:t xml:space="preserve"> or integrated sets of measures</w:t>
      </w:r>
      <w:r w:rsidRPr="002019C1">
        <w:rPr>
          <w:rFonts w:asciiTheme="majorHAnsi" w:hAnsiTheme="majorHAnsi" w:cs="TTA20CB8C8t00"/>
          <w:lang w:val="en-GB"/>
        </w:rPr>
        <w:t>.</w:t>
      </w:r>
      <w:r w:rsidR="00D75E5F" w:rsidRPr="002019C1">
        <w:rPr>
          <w:rFonts w:asciiTheme="majorHAnsi" w:hAnsiTheme="majorHAnsi" w:cs="TTA20CB8C8t00"/>
          <w:lang w:val="en-GB"/>
        </w:rPr>
        <w:t xml:space="preserve"> The European Council from June endorsed the Presidency</w:t>
      </w:r>
      <w:r w:rsidR="009D619E" w:rsidRPr="002019C1">
        <w:rPr>
          <w:rFonts w:asciiTheme="majorHAnsi" w:hAnsiTheme="majorHAnsi" w:cs="TTA20CB8C8t00"/>
          <w:lang w:val="en-GB"/>
        </w:rPr>
        <w:t xml:space="preserve">’s </w:t>
      </w:r>
      <w:r w:rsidR="00D75E5F" w:rsidRPr="002019C1">
        <w:rPr>
          <w:rFonts w:asciiTheme="majorHAnsi" w:hAnsiTheme="majorHAnsi" w:cs="TTA20CB8C8t00"/>
          <w:lang w:val="en-GB"/>
        </w:rPr>
        <w:t>report</w:t>
      </w:r>
      <w:r w:rsidR="009D619E" w:rsidRPr="002019C1">
        <w:rPr>
          <w:rFonts w:asciiTheme="majorHAnsi" w:hAnsiTheme="majorHAnsi" w:cs="TTA20CB8C8t00"/>
          <w:lang w:val="en-GB"/>
        </w:rPr>
        <w:t xml:space="preserve"> on Roma inclusion and called for the rapid implementation</w:t>
      </w:r>
      <w:r w:rsidR="005D3C2B" w:rsidRPr="002019C1">
        <w:rPr>
          <w:rFonts w:asciiTheme="majorHAnsi" w:hAnsiTheme="majorHAnsi" w:cs="TTA20CB8C8t00"/>
          <w:lang w:val="en-GB"/>
        </w:rPr>
        <w:t xml:space="preserve"> </w:t>
      </w:r>
      <w:r w:rsidR="009D619E" w:rsidRPr="002019C1">
        <w:rPr>
          <w:rFonts w:asciiTheme="majorHAnsi" w:hAnsiTheme="majorHAnsi" w:cs="TTA20CB8C8t00"/>
          <w:lang w:val="en-GB"/>
        </w:rPr>
        <w:t>of the Council Conclusions.</w:t>
      </w:r>
      <w:r w:rsidR="009D619E" w:rsidRPr="002019C1">
        <w:rPr>
          <w:rStyle w:val="Refdenotaalpie"/>
          <w:rFonts w:asciiTheme="majorHAnsi" w:hAnsiTheme="majorHAnsi" w:cs="TTA20CB8C8t00"/>
          <w:lang w:val="en-GB"/>
        </w:rPr>
        <w:footnoteReference w:id="3"/>
      </w:r>
      <w:r w:rsidR="009D619E" w:rsidRPr="002019C1">
        <w:rPr>
          <w:rFonts w:asciiTheme="majorHAnsi" w:hAnsiTheme="majorHAnsi" w:cs="TTA20CB8C8t00"/>
          <w:lang w:val="en-GB"/>
        </w:rPr>
        <w:t xml:space="preserve"> </w:t>
      </w:r>
      <w:r w:rsidR="005D3C2B" w:rsidRPr="002019C1">
        <w:rPr>
          <w:rFonts w:asciiTheme="majorHAnsi" w:hAnsiTheme="majorHAnsi" w:cs="TTA20CB8C8t00"/>
          <w:lang w:val="en-GB"/>
        </w:rPr>
        <w:t xml:space="preserve">  </w:t>
      </w:r>
    </w:p>
    <w:p w:rsidR="00282018" w:rsidRPr="002019C1" w:rsidRDefault="00282018" w:rsidP="005D3C2B">
      <w:pPr>
        <w:autoSpaceDE w:val="0"/>
        <w:autoSpaceDN w:val="0"/>
        <w:adjustRightInd w:val="0"/>
        <w:spacing w:after="0"/>
        <w:rPr>
          <w:rFonts w:asciiTheme="majorHAnsi" w:hAnsiTheme="majorHAnsi" w:cs="TTA20CB8C8t00"/>
          <w:lang w:val="en-GB"/>
        </w:rPr>
      </w:pPr>
    </w:p>
    <w:p w:rsidR="00E322DA" w:rsidRPr="002019C1" w:rsidRDefault="00701F32" w:rsidP="002528E0">
      <w:pPr>
        <w:pStyle w:val="Default"/>
        <w:jc w:val="both"/>
        <w:rPr>
          <w:rFonts w:asciiTheme="majorHAnsi" w:hAnsiTheme="majorHAnsi"/>
          <w:sz w:val="22"/>
          <w:szCs w:val="22"/>
          <w:lang w:val="en-GB"/>
        </w:rPr>
      </w:pPr>
      <w:r w:rsidRPr="002019C1">
        <w:rPr>
          <w:rFonts w:asciiTheme="majorHAnsi" w:hAnsiTheme="majorHAnsi" w:cs="TTA20CB8C8t00"/>
          <w:sz w:val="22"/>
          <w:szCs w:val="22"/>
          <w:lang w:val="en-GB"/>
        </w:rPr>
        <w:t>I</w:t>
      </w:r>
      <w:r w:rsidR="00051735" w:rsidRPr="002019C1">
        <w:rPr>
          <w:rFonts w:asciiTheme="majorHAnsi" w:hAnsiTheme="majorHAnsi" w:cs="TTA20CB8C8t00"/>
          <w:sz w:val="22"/>
          <w:szCs w:val="22"/>
          <w:lang w:val="en-GB"/>
        </w:rPr>
        <w:t>n its</w:t>
      </w:r>
      <w:r w:rsidR="002528E0" w:rsidRPr="002019C1">
        <w:rPr>
          <w:rFonts w:asciiTheme="majorHAnsi" w:hAnsiTheme="majorHAnsi" w:cs="TTA20CB8C8t00"/>
          <w:sz w:val="22"/>
          <w:szCs w:val="22"/>
          <w:lang w:val="en-GB"/>
        </w:rPr>
        <w:t xml:space="preserve"> </w:t>
      </w:r>
      <w:r w:rsidR="00051735" w:rsidRPr="002019C1">
        <w:rPr>
          <w:rFonts w:asciiTheme="majorHAnsi" w:hAnsiTheme="majorHAnsi" w:cs="TTA20CB8C8t00"/>
          <w:sz w:val="22"/>
          <w:szCs w:val="22"/>
          <w:lang w:val="en-GB"/>
        </w:rPr>
        <w:t>Communication “</w:t>
      </w:r>
      <w:r w:rsidR="002528E0" w:rsidRPr="002019C1">
        <w:rPr>
          <w:rFonts w:asciiTheme="majorHAnsi" w:hAnsiTheme="majorHAnsi" w:cs="TTA20CB8C8t00"/>
          <w:i/>
          <w:sz w:val="22"/>
          <w:szCs w:val="22"/>
          <w:lang w:val="en-GB"/>
        </w:rPr>
        <w:t xml:space="preserve">An EU framework for National Roma Integration Strategies up to </w:t>
      </w:r>
      <w:r w:rsidR="002528E0" w:rsidRPr="002019C1">
        <w:rPr>
          <w:rFonts w:asciiTheme="majorHAnsi" w:hAnsiTheme="majorHAnsi" w:cs="TTA20CB8C8t00"/>
          <w:i/>
          <w:sz w:val="22"/>
          <w:szCs w:val="22"/>
          <w:lang w:val="en-GB"/>
        </w:rPr>
        <w:lastRenderedPageBreak/>
        <w:t>2020</w:t>
      </w:r>
      <w:r w:rsidR="00051735" w:rsidRPr="002019C1">
        <w:rPr>
          <w:rFonts w:asciiTheme="majorHAnsi" w:hAnsiTheme="majorHAnsi" w:cs="TTA20CB8C8t00"/>
          <w:i/>
          <w:sz w:val="22"/>
          <w:szCs w:val="22"/>
          <w:lang w:val="en-GB"/>
        </w:rPr>
        <w:t>”</w:t>
      </w:r>
      <w:r w:rsidR="00774511" w:rsidRPr="002019C1">
        <w:rPr>
          <w:rStyle w:val="Refdenotaalpie"/>
          <w:rFonts w:asciiTheme="majorHAnsi" w:hAnsiTheme="majorHAnsi" w:cs="TTA20CB8C8t00"/>
          <w:i/>
          <w:sz w:val="22"/>
          <w:szCs w:val="22"/>
          <w:lang w:val="en-GB"/>
        </w:rPr>
        <w:footnoteReference w:id="4"/>
      </w:r>
      <w:r w:rsidRPr="002019C1">
        <w:rPr>
          <w:rFonts w:asciiTheme="majorHAnsi" w:hAnsiTheme="majorHAnsi" w:cs="TTA20CB8C8t00"/>
          <w:i/>
          <w:sz w:val="22"/>
          <w:szCs w:val="22"/>
          <w:lang w:val="en-GB"/>
        </w:rPr>
        <w:t xml:space="preserve">, </w:t>
      </w:r>
      <w:r w:rsidRPr="002019C1">
        <w:rPr>
          <w:rFonts w:asciiTheme="majorHAnsi" w:hAnsiTheme="majorHAnsi" w:cs="TTA20CB8C8t00"/>
          <w:sz w:val="22"/>
          <w:szCs w:val="22"/>
          <w:lang w:val="en-GB"/>
        </w:rPr>
        <w:t>the Commission highlights</w:t>
      </w:r>
      <w:r w:rsidR="00774511" w:rsidRPr="002019C1">
        <w:rPr>
          <w:rFonts w:asciiTheme="majorHAnsi" w:hAnsiTheme="majorHAnsi" w:cs="TTA20CB8C8t00"/>
          <w:sz w:val="22"/>
          <w:szCs w:val="22"/>
          <w:lang w:val="en-GB"/>
        </w:rPr>
        <w:t xml:space="preserve"> </w:t>
      </w:r>
      <w:r w:rsidR="00051735" w:rsidRPr="002019C1">
        <w:rPr>
          <w:rFonts w:asciiTheme="majorHAnsi" w:hAnsiTheme="majorHAnsi" w:cs="TTA20CB8C8t00"/>
          <w:sz w:val="22"/>
          <w:szCs w:val="22"/>
          <w:lang w:val="en-GB"/>
        </w:rPr>
        <w:t>the importance of bearing in mind several approaches when</w:t>
      </w:r>
      <w:r w:rsidR="002528E0" w:rsidRPr="002019C1">
        <w:rPr>
          <w:rFonts w:asciiTheme="majorHAnsi" w:hAnsiTheme="majorHAnsi"/>
          <w:sz w:val="22"/>
          <w:szCs w:val="22"/>
          <w:lang w:val="en-GB"/>
        </w:rPr>
        <w:t xml:space="preserve"> developing </w:t>
      </w:r>
      <w:r w:rsidR="00051735" w:rsidRPr="002019C1">
        <w:rPr>
          <w:rFonts w:asciiTheme="majorHAnsi" w:hAnsiTheme="majorHAnsi"/>
          <w:sz w:val="22"/>
          <w:szCs w:val="22"/>
          <w:lang w:val="en-GB"/>
        </w:rPr>
        <w:t xml:space="preserve">their </w:t>
      </w:r>
      <w:r w:rsidR="009303D0" w:rsidRPr="002019C1">
        <w:rPr>
          <w:rFonts w:asciiTheme="majorHAnsi" w:hAnsiTheme="majorHAnsi"/>
          <w:sz w:val="22"/>
          <w:szCs w:val="22"/>
          <w:lang w:val="en-GB"/>
        </w:rPr>
        <w:t>NRIS</w:t>
      </w:r>
      <w:r w:rsidRPr="002019C1">
        <w:rPr>
          <w:rFonts w:asciiTheme="majorHAnsi" w:hAnsiTheme="majorHAnsi"/>
          <w:sz w:val="22"/>
          <w:szCs w:val="22"/>
          <w:lang w:val="en-GB"/>
        </w:rPr>
        <w:t>:</w:t>
      </w:r>
      <w:r w:rsidR="002528E0" w:rsidRPr="002019C1">
        <w:rPr>
          <w:rFonts w:asciiTheme="majorHAnsi" w:hAnsiTheme="majorHAnsi"/>
          <w:sz w:val="22"/>
          <w:szCs w:val="22"/>
          <w:lang w:val="en-GB"/>
        </w:rPr>
        <w:t xml:space="preserve"> set achievable national goals for </w:t>
      </w:r>
      <w:r w:rsidR="00051735" w:rsidRPr="002019C1">
        <w:rPr>
          <w:rFonts w:asciiTheme="majorHAnsi" w:hAnsiTheme="majorHAnsi"/>
          <w:sz w:val="22"/>
          <w:szCs w:val="22"/>
          <w:lang w:val="en-GB"/>
        </w:rPr>
        <w:t>Roma</w:t>
      </w:r>
      <w:r w:rsidR="002528E0" w:rsidRPr="002019C1">
        <w:rPr>
          <w:rFonts w:asciiTheme="majorHAnsi" w:hAnsiTheme="majorHAnsi"/>
          <w:sz w:val="22"/>
          <w:szCs w:val="22"/>
          <w:lang w:val="en-GB"/>
        </w:rPr>
        <w:t xml:space="preserve"> integration; identify</w:t>
      </w:r>
      <w:r w:rsidR="00051735" w:rsidRPr="002019C1">
        <w:rPr>
          <w:rFonts w:asciiTheme="majorHAnsi" w:hAnsiTheme="majorHAnsi"/>
          <w:sz w:val="22"/>
          <w:szCs w:val="22"/>
          <w:lang w:val="en-GB"/>
        </w:rPr>
        <w:t>,</w:t>
      </w:r>
      <w:r w:rsidR="002528E0" w:rsidRPr="002019C1">
        <w:rPr>
          <w:rFonts w:asciiTheme="majorHAnsi" w:hAnsiTheme="majorHAnsi"/>
          <w:sz w:val="22"/>
          <w:szCs w:val="22"/>
          <w:lang w:val="en-GB"/>
        </w:rPr>
        <w:t xml:space="preserve"> were relevant</w:t>
      </w:r>
      <w:r w:rsidR="00051735" w:rsidRPr="002019C1">
        <w:rPr>
          <w:rFonts w:asciiTheme="majorHAnsi" w:hAnsiTheme="majorHAnsi"/>
          <w:sz w:val="22"/>
          <w:szCs w:val="22"/>
          <w:lang w:val="en-GB"/>
        </w:rPr>
        <w:t>,</w:t>
      </w:r>
      <w:r w:rsidR="002528E0" w:rsidRPr="002019C1">
        <w:rPr>
          <w:rFonts w:asciiTheme="majorHAnsi" w:hAnsiTheme="majorHAnsi"/>
          <w:sz w:val="22"/>
          <w:szCs w:val="22"/>
          <w:lang w:val="en-GB"/>
        </w:rPr>
        <w:t xml:space="preserve"> disadvantaged micro-regions or segregated </w:t>
      </w:r>
      <w:r w:rsidR="00146D21" w:rsidRPr="002019C1">
        <w:rPr>
          <w:rFonts w:asciiTheme="majorHAnsi" w:hAnsiTheme="majorHAnsi"/>
          <w:sz w:val="22"/>
          <w:szCs w:val="22"/>
          <w:lang w:val="en-GB"/>
        </w:rPr>
        <w:t>neighbourhoods</w:t>
      </w:r>
      <w:r w:rsidR="002528E0" w:rsidRPr="002019C1">
        <w:rPr>
          <w:rFonts w:asciiTheme="majorHAnsi" w:hAnsiTheme="majorHAnsi"/>
          <w:sz w:val="22"/>
          <w:szCs w:val="22"/>
          <w:lang w:val="en-GB"/>
        </w:rPr>
        <w:t xml:space="preserve">; allocate sufficient funding form national budgets; </w:t>
      </w:r>
      <w:r w:rsidR="002528E0" w:rsidRPr="002019C1">
        <w:rPr>
          <w:rFonts w:asciiTheme="majorHAnsi" w:hAnsiTheme="majorHAnsi"/>
          <w:b/>
          <w:sz w:val="22"/>
          <w:szCs w:val="22"/>
          <w:lang w:val="en-GB"/>
        </w:rPr>
        <w:t xml:space="preserve">include </w:t>
      </w:r>
      <w:r w:rsidR="002528E0" w:rsidRPr="002019C1">
        <w:rPr>
          <w:rFonts w:asciiTheme="majorHAnsi" w:hAnsiTheme="majorHAnsi"/>
          <w:b/>
          <w:bCs/>
          <w:sz w:val="22"/>
          <w:szCs w:val="22"/>
          <w:lang w:val="en-GB"/>
        </w:rPr>
        <w:t xml:space="preserve">strong monitoring methods </w:t>
      </w:r>
      <w:r w:rsidR="002528E0" w:rsidRPr="002019C1">
        <w:rPr>
          <w:rFonts w:asciiTheme="majorHAnsi" w:hAnsiTheme="majorHAnsi"/>
          <w:b/>
          <w:sz w:val="22"/>
          <w:szCs w:val="22"/>
          <w:lang w:val="en-GB"/>
        </w:rPr>
        <w:t xml:space="preserve">to evaluate the impact of Roma integration actions and a review mechanism for the adaptation of the strategy; </w:t>
      </w:r>
      <w:r w:rsidR="002528E0" w:rsidRPr="002019C1">
        <w:rPr>
          <w:rFonts w:asciiTheme="majorHAnsi" w:hAnsiTheme="majorHAnsi"/>
          <w:sz w:val="22"/>
          <w:szCs w:val="22"/>
          <w:lang w:val="en-GB"/>
        </w:rPr>
        <w:t>design, implemented and monitor</w:t>
      </w:r>
      <w:r w:rsidR="00E322DA" w:rsidRPr="002019C1">
        <w:rPr>
          <w:rFonts w:asciiTheme="majorHAnsi" w:hAnsiTheme="majorHAnsi"/>
          <w:sz w:val="22"/>
          <w:szCs w:val="22"/>
          <w:lang w:val="en-GB"/>
        </w:rPr>
        <w:t xml:space="preserve"> </w:t>
      </w:r>
      <w:r w:rsidR="009303D0" w:rsidRPr="002019C1">
        <w:rPr>
          <w:rFonts w:asciiTheme="majorHAnsi" w:hAnsiTheme="majorHAnsi"/>
          <w:sz w:val="22"/>
          <w:szCs w:val="22"/>
          <w:lang w:val="en-GB"/>
        </w:rPr>
        <w:t xml:space="preserve">their strategies </w:t>
      </w:r>
      <w:r w:rsidR="002528E0" w:rsidRPr="002019C1">
        <w:rPr>
          <w:rFonts w:asciiTheme="majorHAnsi" w:hAnsiTheme="majorHAnsi"/>
          <w:sz w:val="22"/>
          <w:szCs w:val="22"/>
          <w:lang w:val="en-GB"/>
        </w:rPr>
        <w:t>in</w:t>
      </w:r>
      <w:r w:rsidR="00E322DA" w:rsidRPr="002019C1">
        <w:rPr>
          <w:rFonts w:asciiTheme="majorHAnsi" w:hAnsiTheme="majorHAnsi"/>
          <w:sz w:val="22"/>
          <w:szCs w:val="22"/>
          <w:lang w:val="en-GB"/>
        </w:rPr>
        <w:t xml:space="preserve"> </w:t>
      </w:r>
      <w:r w:rsidR="002528E0" w:rsidRPr="002019C1">
        <w:rPr>
          <w:rFonts w:asciiTheme="majorHAnsi" w:hAnsiTheme="majorHAnsi"/>
          <w:sz w:val="22"/>
          <w:szCs w:val="22"/>
          <w:lang w:val="en-GB"/>
        </w:rPr>
        <w:t>close cooperatio</w:t>
      </w:r>
      <w:r w:rsidR="00E322DA" w:rsidRPr="002019C1">
        <w:rPr>
          <w:rFonts w:asciiTheme="majorHAnsi" w:hAnsiTheme="majorHAnsi"/>
          <w:sz w:val="22"/>
          <w:szCs w:val="22"/>
          <w:lang w:val="en-GB"/>
        </w:rPr>
        <w:t>n and continuous dialogue with R</w:t>
      </w:r>
      <w:r w:rsidR="002528E0" w:rsidRPr="002019C1">
        <w:rPr>
          <w:rFonts w:asciiTheme="majorHAnsi" w:hAnsiTheme="majorHAnsi"/>
          <w:sz w:val="22"/>
          <w:szCs w:val="22"/>
          <w:lang w:val="en-GB"/>
        </w:rPr>
        <w:t>oma civil society</w:t>
      </w:r>
      <w:r w:rsidR="00E322DA" w:rsidRPr="002019C1">
        <w:rPr>
          <w:rFonts w:asciiTheme="majorHAnsi" w:hAnsiTheme="majorHAnsi"/>
          <w:sz w:val="22"/>
          <w:szCs w:val="22"/>
          <w:lang w:val="en-GB"/>
        </w:rPr>
        <w:t xml:space="preserve">, regional and local authorities; appoint a national contact point </w:t>
      </w:r>
      <w:r w:rsidR="009D619E" w:rsidRPr="002019C1">
        <w:rPr>
          <w:rFonts w:asciiTheme="majorHAnsi" w:hAnsiTheme="majorHAnsi"/>
          <w:sz w:val="22"/>
          <w:szCs w:val="22"/>
          <w:lang w:val="en-GB"/>
        </w:rPr>
        <w:t xml:space="preserve">(NCP) </w:t>
      </w:r>
      <w:r w:rsidR="00E322DA" w:rsidRPr="002019C1">
        <w:rPr>
          <w:rFonts w:asciiTheme="majorHAnsi" w:hAnsiTheme="majorHAnsi"/>
          <w:sz w:val="22"/>
          <w:szCs w:val="22"/>
          <w:lang w:val="en-GB"/>
        </w:rPr>
        <w:t xml:space="preserve">for the </w:t>
      </w:r>
      <w:r w:rsidR="009303D0" w:rsidRPr="002019C1">
        <w:rPr>
          <w:rFonts w:asciiTheme="majorHAnsi" w:hAnsiTheme="majorHAnsi"/>
          <w:sz w:val="22"/>
          <w:szCs w:val="22"/>
          <w:lang w:val="en-GB"/>
        </w:rPr>
        <w:t>NRIS</w:t>
      </w:r>
      <w:r w:rsidR="00E322DA" w:rsidRPr="002019C1">
        <w:rPr>
          <w:rFonts w:asciiTheme="majorHAnsi" w:hAnsiTheme="majorHAnsi"/>
          <w:sz w:val="22"/>
          <w:szCs w:val="22"/>
          <w:lang w:val="en-GB"/>
        </w:rPr>
        <w:t>.</w:t>
      </w:r>
    </w:p>
    <w:p w:rsidR="002528E0" w:rsidRPr="002019C1" w:rsidRDefault="002528E0" w:rsidP="002528E0">
      <w:pPr>
        <w:pStyle w:val="Default"/>
        <w:jc w:val="both"/>
        <w:rPr>
          <w:rFonts w:asciiTheme="majorHAnsi" w:hAnsiTheme="majorHAnsi"/>
          <w:sz w:val="22"/>
          <w:szCs w:val="22"/>
          <w:lang w:val="en-GB"/>
        </w:rPr>
      </w:pPr>
    </w:p>
    <w:p w:rsidR="00051735" w:rsidRPr="002019C1" w:rsidRDefault="00051735" w:rsidP="00F53184">
      <w:pPr>
        <w:pStyle w:val="Default"/>
        <w:jc w:val="both"/>
        <w:rPr>
          <w:rFonts w:asciiTheme="majorHAnsi" w:hAnsiTheme="majorHAnsi"/>
          <w:sz w:val="22"/>
          <w:szCs w:val="22"/>
          <w:lang w:val="en-GB"/>
        </w:rPr>
      </w:pPr>
      <w:r w:rsidRPr="002019C1">
        <w:rPr>
          <w:rFonts w:asciiTheme="majorHAnsi" w:hAnsiTheme="majorHAnsi"/>
          <w:sz w:val="22"/>
          <w:szCs w:val="22"/>
          <w:lang w:val="en-GB"/>
        </w:rPr>
        <w:t>Due to the current</w:t>
      </w:r>
      <w:r w:rsidR="00E322DA" w:rsidRPr="002019C1">
        <w:rPr>
          <w:rFonts w:asciiTheme="majorHAnsi" w:hAnsiTheme="majorHAnsi"/>
          <w:sz w:val="22"/>
          <w:szCs w:val="22"/>
          <w:lang w:val="en-GB"/>
        </w:rPr>
        <w:t xml:space="preserve"> difficult</w:t>
      </w:r>
      <w:r w:rsidR="00E04BC2" w:rsidRPr="002019C1">
        <w:rPr>
          <w:rFonts w:asciiTheme="majorHAnsi" w:hAnsiTheme="majorHAnsi"/>
          <w:sz w:val="22"/>
          <w:szCs w:val="22"/>
          <w:lang w:val="en-GB"/>
        </w:rPr>
        <w:t>ies</w:t>
      </w:r>
      <w:r w:rsidRPr="002019C1">
        <w:rPr>
          <w:rFonts w:asciiTheme="majorHAnsi" w:hAnsiTheme="majorHAnsi"/>
          <w:sz w:val="22"/>
          <w:szCs w:val="22"/>
          <w:lang w:val="en-GB"/>
        </w:rPr>
        <w:t xml:space="preserve"> </w:t>
      </w:r>
      <w:r w:rsidR="00E322DA" w:rsidRPr="002019C1">
        <w:rPr>
          <w:rFonts w:asciiTheme="majorHAnsi" w:hAnsiTheme="majorHAnsi"/>
          <w:sz w:val="22"/>
          <w:szCs w:val="22"/>
          <w:lang w:val="en-GB"/>
        </w:rPr>
        <w:t xml:space="preserve">to </w:t>
      </w:r>
      <w:r w:rsidRPr="002019C1">
        <w:rPr>
          <w:rFonts w:asciiTheme="majorHAnsi" w:hAnsiTheme="majorHAnsi"/>
          <w:sz w:val="22"/>
          <w:szCs w:val="22"/>
          <w:lang w:val="en-GB"/>
        </w:rPr>
        <w:t>access</w:t>
      </w:r>
      <w:r w:rsidR="00E322DA" w:rsidRPr="002019C1">
        <w:rPr>
          <w:rFonts w:asciiTheme="majorHAnsi" w:hAnsiTheme="majorHAnsi"/>
          <w:sz w:val="22"/>
          <w:szCs w:val="22"/>
          <w:lang w:val="en-GB"/>
        </w:rPr>
        <w:t xml:space="preserve"> accurate detailed and complete d</w:t>
      </w:r>
      <w:r w:rsidRPr="002019C1">
        <w:rPr>
          <w:rFonts w:asciiTheme="majorHAnsi" w:hAnsiTheme="majorHAnsi"/>
          <w:sz w:val="22"/>
          <w:szCs w:val="22"/>
          <w:lang w:val="en-GB"/>
        </w:rPr>
        <w:t>ata</w:t>
      </w:r>
      <w:r w:rsidR="00E322DA" w:rsidRPr="002019C1">
        <w:rPr>
          <w:rFonts w:asciiTheme="majorHAnsi" w:hAnsiTheme="majorHAnsi"/>
          <w:sz w:val="22"/>
          <w:szCs w:val="22"/>
          <w:lang w:val="en-GB"/>
        </w:rPr>
        <w:t xml:space="preserve"> on the situation </w:t>
      </w:r>
      <w:r w:rsidRPr="002019C1">
        <w:rPr>
          <w:rFonts w:asciiTheme="majorHAnsi" w:hAnsiTheme="majorHAnsi"/>
          <w:sz w:val="22"/>
          <w:szCs w:val="22"/>
          <w:lang w:val="en-GB"/>
        </w:rPr>
        <w:t xml:space="preserve">of the Roma as well as on the actions foreseen at national level to </w:t>
      </w:r>
      <w:r w:rsidR="00E322DA" w:rsidRPr="002019C1">
        <w:rPr>
          <w:rFonts w:asciiTheme="majorHAnsi" w:hAnsiTheme="majorHAnsi"/>
          <w:sz w:val="22"/>
          <w:szCs w:val="22"/>
          <w:lang w:val="en-GB"/>
        </w:rPr>
        <w:t>tackle Ro</w:t>
      </w:r>
      <w:r w:rsidRPr="002019C1">
        <w:rPr>
          <w:rFonts w:asciiTheme="majorHAnsi" w:hAnsiTheme="majorHAnsi"/>
          <w:sz w:val="22"/>
          <w:szCs w:val="22"/>
          <w:lang w:val="en-GB"/>
        </w:rPr>
        <w:t>ma exclusion and discrimination and the measurement of its progress</w:t>
      </w:r>
      <w:r w:rsidR="009303D0" w:rsidRPr="002019C1">
        <w:rPr>
          <w:rFonts w:asciiTheme="majorHAnsi" w:hAnsiTheme="majorHAnsi"/>
          <w:sz w:val="22"/>
          <w:szCs w:val="22"/>
          <w:lang w:val="en-GB"/>
        </w:rPr>
        <w:t>,</w:t>
      </w:r>
      <w:r w:rsidR="00E322DA" w:rsidRPr="002019C1">
        <w:rPr>
          <w:rFonts w:asciiTheme="majorHAnsi" w:hAnsiTheme="majorHAnsi"/>
          <w:sz w:val="22"/>
          <w:szCs w:val="22"/>
          <w:lang w:val="en-GB"/>
        </w:rPr>
        <w:t xml:space="preserve"> the Commission </w:t>
      </w:r>
      <w:r w:rsidRPr="002019C1">
        <w:rPr>
          <w:rFonts w:asciiTheme="majorHAnsi" w:hAnsiTheme="majorHAnsi"/>
          <w:sz w:val="22"/>
          <w:szCs w:val="22"/>
          <w:lang w:val="en-GB"/>
        </w:rPr>
        <w:t>emphasized the need to foresee</w:t>
      </w:r>
      <w:r w:rsidR="00E322DA" w:rsidRPr="002019C1">
        <w:rPr>
          <w:rFonts w:asciiTheme="majorHAnsi" w:hAnsiTheme="majorHAnsi"/>
          <w:sz w:val="22"/>
          <w:szCs w:val="22"/>
          <w:lang w:val="en-GB"/>
        </w:rPr>
        <w:t xml:space="preserve"> a </w:t>
      </w:r>
      <w:r w:rsidR="00E322DA" w:rsidRPr="002019C1">
        <w:rPr>
          <w:rFonts w:asciiTheme="majorHAnsi" w:hAnsiTheme="majorHAnsi"/>
          <w:b/>
          <w:bCs/>
          <w:sz w:val="22"/>
          <w:szCs w:val="22"/>
          <w:lang w:val="en-GB"/>
        </w:rPr>
        <w:t xml:space="preserve">robust monitoring mechanism </w:t>
      </w:r>
      <w:r w:rsidR="00E322DA" w:rsidRPr="002019C1">
        <w:rPr>
          <w:rFonts w:asciiTheme="majorHAnsi" w:hAnsiTheme="majorHAnsi"/>
          <w:sz w:val="22"/>
          <w:szCs w:val="22"/>
          <w:lang w:val="en-GB"/>
        </w:rPr>
        <w:t>with</w:t>
      </w:r>
      <w:r w:rsidR="00F53184" w:rsidRPr="002019C1">
        <w:rPr>
          <w:rFonts w:asciiTheme="majorHAnsi" w:hAnsiTheme="majorHAnsi"/>
          <w:sz w:val="22"/>
          <w:szCs w:val="22"/>
          <w:lang w:val="en-GB"/>
        </w:rPr>
        <w:t xml:space="preserve"> </w:t>
      </w:r>
      <w:r w:rsidR="00E322DA" w:rsidRPr="002019C1">
        <w:rPr>
          <w:rFonts w:asciiTheme="majorHAnsi" w:hAnsiTheme="majorHAnsi"/>
          <w:sz w:val="22"/>
          <w:szCs w:val="22"/>
          <w:lang w:val="en-GB"/>
        </w:rPr>
        <w:t xml:space="preserve">benchmarks </w:t>
      </w:r>
      <w:r w:rsidRPr="002019C1">
        <w:rPr>
          <w:rFonts w:asciiTheme="majorHAnsi" w:hAnsiTheme="majorHAnsi"/>
          <w:sz w:val="22"/>
          <w:szCs w:val="22"/>
          <w:lang w:val="en-GB"/>
        </w:rPr>
        <w:t>that would</w:t>
      </w:r>
      <w:r w:rsidR="00E322DA" w:rsidRPr="002019C1">
        <w:rPr>
          <w:rFonts w:asciiTheme="majorHAnsi" w:hAnsiTheme="majorHAnsi"/>
          <w:sz w:val="22"/>
          <w:szCs w:val="22"/>
          <w:lang w:val="en-GB"/>
        </w:rPr>
        <w:t xml:space="preserve"> ensure</w:t>
      </w:r>
      <w:r w:rsidRPr="002019C1">
        <w:rPr>
          <w:rFonts w:asciiTheme="majorHAnsi" w:hAnsiTheme="majorHAnsi"/>
          <w:sz w:val="22"/>
          <w:szCs w:val="22"/>
          <w:lang w:val="en-GB"/>
        </w:rPr>
        <w:t xml:space="preserve"> that</w:t>
      </w:r>
      <w:r w:rsidR="009303D0" w:rsidRPr="002019C1">
        <w:rPr>
          <w:rFonts w:asciiTheme="majorHAnsi" w:hAnsiTheme="majorHAnsi"/>
          <w:sz w:val="22"/>
          <w:szCs w:val="22"/>
          <w:lang w:val="en-GB"/>
        </w:rPr>
        <w:t>:</w:t>
      </w:r>
      <w:r w:rsidR="00E322DA" w:rsidRPr="002019C1">
        <w:rPr>
          <w:rFonts w:asciiTheme="majorHAnsi" w:hAnsiTheme="majorHAnsi"/>
          <w:sz w:val="22"/>
          <w:szCs w:val="22"/>
          <w:lang w:val="en-GB"/>
        </w:rPr>
        <w:t xml:space="preserve"> tangible results are measured</w:t>
      </w:r>
      <w:r w:rsidR="009303D0" w:rsidRPr="002019C1">
        <w:rPr>
          <w:rFonts w:asciiTheme="majorHAnsi" w:hAnsiTheme="majorHAnsi"/>
          <w:sz w:val="22"/>
          <w:szCs w:val="22"/>
          <w:lang w:val="en-GB"/>
        </w:rPr>
        <w:t>;</w:t>
      </w:r>
      <w:r w:rsidR="00E322DA" w:rsidRPr="002019C1">
        <w:rPr>
          <w:rFonts w:asciiTheme="majorHAnsi" w:hAnsiTheme="majorHAnsi"/>
          <w:sz w:val="22"/>
          <w:szCs w:val="22"/>
          <w:lang w:val="en-GB"/>
        </w:rPr>
        <w:t xml:space="preserve"> </w:t>
      </w:r>
      <w:r w:rsidRPr="002019C1">
        <w:rPr>
          <w:rFonts w:asciiTheme="majorHAnsi" w:hAnsiTheme="majorHAnsi"/>
          <w:sz w:val="22"/>
          <w:szCs w:val="22"/>
          <w:lang w:val="en-GB"/>
        </w:rPr>
        <w:t>funds</w:t>
      </w:r>
      <w:r w:rsidR="00E322DA" w:rsidRPr="002019C1">
        <w:rPr>
          <w:rFonts w:asciiTheme="majorHAnsi" w:hAnsiTheme="majorHAnsi"/>
          <w:sz w:val="22"/>
          <w:szCs w:val="22"/>
          <w:lang w:val="en-GB"/>
        </w:rPr>
        <w:t xml:space="preserve"> </w:t>
      </w:r>
      <w:r w:rsidRPr="002019C1">
        <w:rPr>
          <w:rFonts w:asciiTheme="majorHAnsi" w:hAnsiTheme="majorHAnsi"/>
          <w:sz w:val="22"/>
          <w:szCs w:val="22"/>
          <w:lang w:val="en-GB"/>
        </w:rPr>
        <w:t>dedicated</w:t>
      </w:r>
      <w:r w:rsidR="00E322DA" w:rsidRPr="002019C1">
        <w:rPr>
          <w:rFonts w:asciiTheme="majorHAnsi" w:hAnsiTheme="majorHAnsi"/>
          <w:sz w:val="22"/>
          <w:szCs w:val="22"/>
          <w:lang w:val="en-GB"/>
        </w:rPr>
        <w:t xml:space="preserve"> to Roma integration reach its final beneficiaries</w:t>
      </w:r>
      <w:r w:rsidR="009303D0" w:rsidRPr="002019C1">
        <w:rPr>
          <w:rFonts w:asciiTheme="majorHAnsi" w:hAnsiTheme="majorHAnsi"/>
          <w:sz w:val="22"/>
          <w:szCs w:val="22"/>
          <w:lang w:val="en-GB"/>
        </w:rPr>
        <w:t>;</w:t>
      </w:r>
      <w:r w:rsidR="00E322DA" w:rsidRPr="002019C1">
        <w:rPr>
          <w:rFonts w:asciiTheme="majorHAnsi" w:hAnsiTheme="majorHAnsi"/>
          <w:sz w:val="22"/>
          <w:szCs w:val="22"/>
          <w:lang w:val="en-GB"/>
        </w:rPr>
        <w:t xml:space="preserve"> there is progress towards the achievement of the EU Roma integration goals</w:t>
      </w:r>
      <w:r w:rsidR="009303D0" w:rsidRPr="002019C1">
        <w:rPr>
          <w:rFonts w:asciiTheme="majorHAnsi" w:hAnsiTheme="majorHAnsi"/>
          <w:sz w:val="22"/>
          <w:szCs w:val="22"/>
          <w:lang w:val="en-GB"/>
        </w:rPr>
        <w:t>;</w:t>
      </w:r>
      <w:r w:rsidR="00E322DA" w:rsidRPr="002019C1">
        <w:rPr>
          <w:rFonts w:asciiTheme="majorHAnsi" w:hAnsiTheme="majorHAnsi"/>
          <w:sz w:val="22"/>
          <w:szCs w:val="22"/>
          <w:lang w:val="en-GB"/>
        </w:rPr>
        <w:t xml:space="preserve"> national Roma integration strategies have been implemented. </w:t>
      </w:r>
    </w:p>
    <w:p w:rsidR="00051735" w:rsidRPr="002019C1" w:rsidRDefault="00051735" w:rsidP="00F53184">
      <w:pPr>
        <w:pStyle w:val="Default"/>
        <w:jc w:val="both"/>
        <w:rPr>
          <w:sz w:val="23"/>
          <w:szCs w:val="23"/>
          <w:lang w:val="en-GB"/>
        </w:rPr>
      </w:pPr>
    </w:p>
    <w:p w:rsidR="00E322DA" w:rsidRPr="002019C1" w:rsidRDefault="00F53184" w:rsidP="00614167">
      <w:pPr>
        <w:pStyle w:val="Default"/>
        <w:spacing w:before="120" w:after="120"/>
        <w:jc w:val="both"/>
        <w:rPr>
          <w:rFonts w:asciiTheme="majorHAnsi" w:hAnsiTheme="majorHAnsi"/>
          <w:sz w:val="22"/>
          <w:szCs w:val="22"/>
          <w:lang w:val="en-GB"/>
        </w:rPr>
      </w:pPr>
      <w:r w:rsidRPr="002019C1">
        <w:rPr>
          <w:rFonts w:asciiTheme="majorHAnsi" w:hAnsiTheme="majorHAnsi"/>
          <w:sz w:val="22"/>
          <w:szCs w:val="22"/>
          <w:lang w:val="en-GB"/>
        </w:rPr>
        <w:t xml:space="preserve">In order to </w:t>
      </w:r>
      <w:r w:rsidR="00614167" w:rsidRPr="002019C1">
        <w:rPr>
          <w:rFonts w:asciiTheme="majorHAnsi" w:hAnsiTheme="majorHAnsi"/>
          <w:sz w:val="22"/>
          <w:szCs w:val="22"/>
          <w:lang w:val="en-GB"/>
        </w:rPr>
        <w:t>contribute to</w:t>
      </w:r>
      <w:r w:rsidRPr="002019C1">
        <w:rPr>
          <w:rFonts w:asciiTheme="majorHAnsi" w:hAnsiTheme="majorHAnsi"/>
          <w:sz w:val="22"/>
          <w:szCs w:val="22"/>
          <w:lang w:val="en-GB"/>
        </w:rPr>
        <w:t xml:space="preserve"> this robust monitoring mechanism the Commission </w:t>
      </w:r>
      <w:r w:rsidR="00614167" w:rsidRPr="002019C1">
        <w:rPr>
          <w:rFonts w:asciiTheme="majorHAnsi" w:hAnsiTheme="majorHAnsi"/>
          <w:sz w:val="22"/>
          <w:szCs w:val="22"/>
          <w:lang w:val="en-GB"/>
        </w:rPr>
        <w:t>planned to</w:t>
      </w:r>
      <w:r w:rsidRPr="002019C1">
        <w:rPr>
          <w:rFonts w:asciiTheme="majorHAnsi" w:hAnsiTheme="majorHAnsi"/>
          <w:sz w:val="22"/>
          <w:szCs w:val="22"/>
          <w:lang w:val="en-GB"/>
        </w:rPr>
        <w:t>:</w:t>
      </w:r>
    </w:p>
    <w:p w:rsidR="00E322DA" w:rsidRPr="002019C1" w:rsidRDefault="00F53184" w:rsidP="007816D2">
      <w:pPr>
        <w:pStyle w:val="Prrafodelista"/>
        <w:numPr>
          <w:ilvl w:val="0"/>
          <w:numId w:val="6"/>
        </w:numPr>
        <w:autoSpaceDE w:val="0"/>
        <w:autoSpaceDN w:val="0"/>
        <w:adjustRightInd w:val="0"/>
        <w:spacing w:after="0"/>
        <w:rPr>
          <w:rFonts w:asciiTheme="majorHAnsi" w:hAnsiTheme="majorHAnsi" w:cs="Times New Roman"/>
          <w:color w:val="000000"/>
          <w:lang w:val="en-GB"/>
        </w:rPr>
      </w:pPr>
      <w:r w:rsidRPr="002019C1">
        <w:rPr>
          <w:rFonts w:asciiTheme="majorHAnsi" w:hAnsiTheme="majorHAnsi" w:cs="Times New Roman"/>
          <w:bCs/>
          <w:color w:val="000000"/>
          <w:lang w:val="en-GB"/>
        </w:rPr>
        <w:t>R</w:t>
      </w:r>
      <w:r w:rsidR="00E322DA" w:rsidRPr="002019C1">
        <w:rPr>
          <w:rFonts w:asciiTheme="majorHAnsi" w:hAnsiTheme="majorHAnsi" w:cs="Times New Roman"/>
          <w:bCs/>
          <w:color w:val="000000"/>
          <w:lang w:val="en-GB"/>
        </w:rPr>
        <w:t>eport annually to the European Parliament and to the Council</w:t>
      </w:r>
      <w:r w:rsidR="00E322DA" w:rsidRPr="002019C1">
        <w:rPr>
          <w:rFonts w:asciiTheme="majorHAnsi" w:hAnsiTheme="majorHAnsi" w:cs="Times New Roman"/>
          <w:b/>
          <w:bCs/>
          <w:color w:val="000000"/>
          <w:lang w:val="en-GB"/>
        </w:rPr>
        <w:t xml:space="preserve"> </w:t>
      </w:r>
      <w:r w:rsidR="00E322DA" w:rsidRPr="002019C1">
        <w:rPr>
          <w:rFonts w:asciiTheme="majorHAnsi" w:hAnsiTheme="majorHAnsi" w:cs="Times New Roman"/>
          <w:color w:val="000000"/>
          <w:lang w:val="en-GB"/>
        </w:rPr>
        <w:t xml:space="preserve">on progress </w:t>
      </w:r>
      <w:r w:rsidR="00614167" w:rsidRPr="002019C1">
        <w:rPr>
          <w:rFonts w:asciiTheme="majorHAnsi" w:hAnsiTheme="majorHAnsi" w:cs="Times New Roman"/>
          <w:color w:val="000000"/>
          <w:lang w:val="en-GB"/>
        </w:rPr>
        <w:t xml:space="preserve">made </w:t>
      </w:r>
      <w:r w:rsidR="00E322DA" w:rsidRPr="002019C1">
        <w:rPr>
          <w:rFonts w:asciiTheme="majorHAnsi" w:hAnsiTheme="majorHAnsi" w:cs="Times New Roman"/>
          <w:color w:val="000000"/>
          <w:lang w:val="en-GB"/>
        </w:rPr>
        <w:t>on the integration of the Roma population in Member States and on the achievement of the goals.</w:t>
      </w:r>
    </w:p>
    <w:p w:rsidR="00C21525" w:rsidRPr="002019C1" w:rsidRDefault="00BA4BA3" w:rsidP="007816D2">
      <w:pPr>
        <w:pStyle w:val="Default"/>
        <w:numPr>
          <w:ilvl w:val="0"/>
          <w:numId w:val="6"/>
        </w:numPr>
        <w:spacing w:before="100" w:after="100"/>
        <w:jc w:val="both"/>
        <w:rPr>
          <w:rFonts w:asciiTheme="majorHAnsi" w:hAnsiTheme="majorHAnsi"/>
          <w:sz w:val="22"/>
          <w:szCs w:val="22"/>
          <w:lang w:val="en-GB"/>
        </w:rPr>
      </w:pPr>
      <w:r w:rsidRPr="002019C1">
        <w:rPr>
          <w:rFonts w:asciiTheme="majorHAnsi" w:hAnsiTheme="majorHAnsi"/>
          <w:sz w:val="22"/>
          <w:szCs w:val="22"/>
          <w:lang w:val="en-GB"/>
        </w:rPr>
        <w:t>Support systems of measuring progress by</w:t>
      </w:r>
      <w:r w:rsidR="009303D0" w:rsidRPr="002019C1">
        <w:rPr>
          <w:rFonts w:asciiTheme="majorHAnsi" w:hAnsiTheme="majorHAnsi"/>
          <w:sz w:val="22"/>
          <w:szCs w:val="22"/>
          <w:lang w:val="en-GB"/>
        </w:rPr>
        <w:t>:</w:t>
      </w:r>
      <w:r w:rsidRPr="002019C1">
        <w:rPr>
          <w:rFonts w:asciiTheme="majorHAnsi" w:hAnsiTheme="majorHAnsi"/>
          <w:sz w:val="22"/>
          <w:szCs w:val="22"/>
          <w:lang w:val="en-GB"/>
        </w:rPr>
        <w:t xml:space="preserve"> </w:t>
      </w:r>
      <w:r w:rsidR="00E322DA" w:rsidRPr="002019C1">
        <w:rPr>
          <w:rFonts w:asciiTheme="majorHAnsi" w:hAnsiTheme="majorHAnsi"/>
          <w:sz w:val="22"/>
          <w:szCs w:val="22"/>
          <w:lang w:val="en-GB"/>
        </w:rPr>
        <w:t xml:space="preserve">building on the Roma household survey pilot project carried out by the </w:t>
      </w:r>
      <w:r w:rsidR="00F53184" w:rsidRPr="002019C1">
        <w:rPr>
          <w:rFonts w:asciiTheme="majorHAnsi" w:hAnsiTheme="majorHAnsi"/>
          <w:sz w:val="22"/>
          <w:szCs w:val="22"/>
          <w:lang w:val="en-GB"/>
        </w:rPr>
        <w:t>United</w:t>
      </w:r>
      <w:r w:rsidR="00E322DA" w:rsidRPr="002019C1">
        <w:rPr>
          <w:rFonts w:asciiTheme="majorHAnsi" w:hAnsiTheme="majorHAnsi"/>
          <w:sz w:val="22"/>
          <w:szCs w:val="22"/>
          <w:lang w:val="en-GB"/>
        </w:rPr>
        <w:t xml:space="preserve"> </w:t>
      </w:r>
      <w:r w:rsidRPr="002019C1">
        <w:rPr>
          <w:rFonts w:asciiTheme="majorHAnsi" w:hAnsiTheme="majorHAnsi"/>
          <w:sz w:val="22"/>
          <w:szCs w:val="22"/>
          <w:lang w:val="en-GB"/>
        </w:rPr>
        <w:t>Nations</w:t>
      </w:r>
      <w:r w:rsidR="00E322DA" w:rsidRPr="002019C1">
        <w:rPr>
          <w:rFonts w:asciiTheme="majorHAnsi" w:hAnsiTheme="majorHAnsi"/>
          <w:sz w:val="22"/>
          <w:szCs w:val="22"/>
          <w:lang w:val="en-GB"/>
        </w:rPr>
        <w:t xml:space="preserve"> Development Programme</w:t>
      </w:r>
      <w:r w:rsidR="00976F55" w:rsidRPr="002019C1">
        <w:rPr>
          <w:rFonts w:asciiTheme="majorHAnsi" w:hAnsiTheme="majorHAnsi"/>
          <w:sz w:val="22"/>
          <w:szCs w:val="22"/>
          <w:lang w:val="en-GB"/>
        </w:rPr>
        <w:t xml:space="preserve"> (UNDP)</w:t>
      </w:r>
      <w:r w:rsidR="00E322DA" w:rsidRPr="002019C1">
        <w:rPr>
          <w:rFonts w:asciiTheme="majorHAnsi" w:hAnsiTheme="majorHAnsi"/>
          <w:sz w:val="22"/>
          <w:szCs w:val="22"/>
          <w:lang w:val="en-GB"/>
        </w:rPr>
        <w:t xml:space="preserve"> in cooperation particularly with the World Bank</w:t>
      </w:r>
      <w:r w:rsidR="00976F55" w:rsidRPr="002019C1">
        <w:rPr>
          <w:rFonts w:asciiTheme="majorHAnsi" w:hAnsiTheme="majorHAnsi"/>
          <w:sz w:val="22"/>
          <w:szCs w:val="22"/>
          <w:lang w:val="en-GB"/>
        </w:rPr>
        <w:t xml:space="preserve"> (WB)</w:t>
      </w:r>
      <w:r w:rsidR="00E322DA" w:rsidRPr="002019C1">
        <w:rPr>
          <w:rFonts w:asciiTheme="majorHAnsi" w:hAnsiTheme="majorHAnsi"/>
          <w:sz w:val="22"/>
          <w:szCs w:val="22"/>
          <w:lang w:val="en-GB"/>
        </w:rPr>
        <w:t xml:space="preserve"> and the Fundamental Rights Agency</w:t>
      </w:r>
      <w:r w:rsidR="00976F55" w:rsidRPr="002019C1">
        <w:rPr>
          <w:rFonts w:asciiTheme="majorHAnsi" w:hAnsiTheme="majorHAnsi"/>
          <w:sz w:val="22"/>
          <w:szCs w:val="22"/>
          <w:lang w:val="en-GB"/>
        </w:rPr>
        <w:t xml:space="preserve"> (FRA)</w:t>
      </w:r>
      <w:r w:rsidRPr="002019C1">
        <w:rPr>
          <w:rFonts w:asciiTheme="majorHAnsi" w:hAnsiTheme="majorHAnsi"/>
          <w:sz w:val="22"/>
          <w:szCs w:val="22"/>
          <w:lang w:val="en-GB"/>
        </w:rPr>
        <w:t xml:space="preserve">; </w:t>
      </w:r>
      <w:r w:rsidR="00E322DA" w:rsidRPr="002019C1">
        <w:rPr>
          <w:rFonts w:asciiTheme="majorHAnsi" w:hAnsiTheme="majorHAnsi"/>
          <w:sz w:val="22"/>
          <w:szCs w:val="22"/>
          <w:lang w:val="en-GB"/>
        </w:rPr>
        <w:t>request</w:t>
      </w:r>
      <w:r w:rsidRPr="002019C1">
        <w:rPr>
          <w:rFonts w:asciiTheme="majorHAnsi" w:hAnsiTheme="majorHAnsi"/>
          <w:sz w:val="22"/>
          <w:szCs w:val="22"/>
          <w:lang w:val="en-GB"/>
        </w:rPr>
        <w:t xml:space="preserve">ing </w:t>
      </w:r>
      <w:r w:rsidR="00E322DA" w:rsidRPr="002019C1">
        <w:rPr>
          <w:rFonts w:asciiTheme="majorHAnsi" w:hAnsiTheme="majorHAnsi"/>
          <w:sz w:val="22"/>
          <w:szCs w:val="22"/>
          <w:lang w:val="en-GB"/>
        </w:rPr>
        <w:t xml:space="preserve">the Fundamental Rights Agency to expand this survey on Roma to all Member States and to run it </w:t>
      </w:r>
      <w:r w:rsidRPr="002019C1">
        <w:rPr>
          <w:rFonts w:asciiTheme="majorHAnsi" w:hAnsiTheme="majorHAnsi"/>
          <w:sz w:val="22"/>
          <w:szCs w:val="22"/>
          <w:lang w:val="en-GB"/>
        </w:rPr>
        <w:t>regularly to measure progress on the ground; engaging</w:t>
      </w:r>
      <w:r w:rsidR="00614167" w:rsidRPr="002019C1">
        <w:rPr>
          <w:rFonts w:asciiTheme="majorHAnsi" w:hAnsiTheme="majorHAnsi"/>
          <w:sz w:val="22"/>
          <w:szCs w:val="22"/>
          <w:lang w:val="en-GB"/>
        </w:rPr>
        <w:t xml:space="preserve"> with</w:t>
      </w:r>
      <w:r w:rsidRPr="002019C1">
        <w:rPr>
          <w:rFonts w:asciiTheme="majorHAnsi" w:hAnsiTheme="majorHAnsi"/>
          <w:sz w:val="22"/>
          <w:szCs w:val="22"/>
          <w:lang w:val="en-GB"/>
        </w:rPr>
        <w:t xml:space="preserve"> other relevant bodies as the European Foundation for the Improvement of Living and Working Conditions; drawing data collection from specific research funded by Socio-economic Sciences and Humanities Programme of the 7th Framework Programme</w:t>
      </w:r>
      <w:r w:rsidR="00C21525" w:rsidRPr="002019C1">
        <w:rPr>
          <w:rFonts w:asciiTheme="majorHAnsi" w:hAnsiTheme="majorHAnsi"/>
          <w:sz w:val="22"/>
          <w:szCs w:val="22"/>
          <w:lang w:val="en-GB"/>
        </w:rPr>
        <w:t xml:space="preserve">. </w:t>
      </w:r>
      <w:r w:rsidRPr="002019C1">
        <w:rPr>
          <w:rFonts w:asciiTheme="majorHAnsi" w:hAnsiTheme="majorHAnsi"/>
          <w:sz w:val="22"/>
          <w:szCs w:val="22"/>
          <w:lang w:val="en-GB"/>
        </w:rPr>
        <w:t xml:space="preserve"> </w:t>
      </w:r>
    </w:p>
    <w:p w:rsidR="00E322DA" w:rsidRPr="002019C1" w:rsidRDefault="00C21525" w:rsidP="007816D2">
      <w:pPr>
        <w:pStyle w:val="Default"/>
        <w:numPr>
          <w:ilvl w:val="0"/>
          <w:numId w:val="6"/>
        </w:numPr>
        <w:spacing w:before="100" w:after="100"/>
        <w:jc w:val="both"/>
        <w:rPr>
          <w:rFonts w:asciiTheme="majorHAnsi" w:hAnsiTheme="majorHAnsi"/>
          <w:sz w:val="22"/>
          <w:szCs w:val="22"/>
          <w:lang w:val="en-GB"/>
        </w:rPr>
      </w:pPr>
      <w:r w:rsidRPr="002019C1">
        <w:rPr>
          <w:rFonts w:asciiTheme="majorHAnsi" w:hAnsiTheme="majorHAnsi"/>
          <w:sz w:val="22"/>
          <w:szCs w:val="22"/>
          <w:lang w:val="en-GB"/>
        </w:rPr>
        <w:t>T</w:t>
      </w:r>
      <w:r w:rsidR="00E322DA" w:rsidRPr="002019C1">
        <w:rPr>
          <w:rFonts w:asciiTheme="majorHAnsi" w:hAnsiTheme="majorHAnsi"/>
          <w:sz w:val="22"/>
          <w:szCs w:val="22"/>
          <w:lang w:val="en-GB"/>
        </w:rPr>
        <w:t>ake into account ongoing work within the Open Method of Coordination in the field of social policies and other Member States contributions based on their own monitori</w:t>
      </w:r>
      <w:r w:rsidRPr="002019C1">
        <w:rPr>
          <w:rFonts w:asciiTheme="majorHAnsi" w:hAnsiTheme="majorHAnsi"/>
          <w:sz w:val="22"/>
          <w:szCs w:val="22"/>
          <w:lang w:val="en-GB"/>
        </w:rPr>
        <w:t xml:space="preserve">ng systems of Roma integration, </w:t>
      </w:r>
      <w:r w:rsidR="00E322DA" w:rsidRPr="002019C1">
        <w:rPr>
          <w:rFonts w:asciiTheme="majorHAnsi" w:hAnsiTheme="majorHAnsi"/>
          <w:sz w:val="22"/>
          <w:szCs w:val="22"/>
          <w:lang w:val="en-GB"/>
        </w:rPr>
        <w:t>enhancing transparency and accountability</w:t>
      </w:r>
      <w:r w:rsidRPr="002019C1">
        <w:rPr>
          <w:rFonts w:asciiTheme="majorHAnsi" w:hAnsiTheme="majorHAnsi"/>
          <w:sz w:val="22"/>
          <w:szCs w:val="22"/>
          <w:lang w:val="en-GB"/>
        </w:rPr>
        <w:t>.</w:t>
      </w:r>
    </w:p>
    <w:p w:rsidR="00C21525" w:rsidRPr="002019C1" w:rsidRDefault="00614167" w:rsidP="007816D2">
      <w:pPr>
        <w:pStyle w:val="Default"/>
        <w:numPr>
          <w:ilvl w:val="0"/>
          <w:numId w:val="6"/>
        </w:numPr>
        <w:spacing w:before="100"/>
        <w:jc w:val="both"/>
        <w:rPr>
          <w:rFonts w:asciiTheme="majorHAnsi" w:hAnsiTheme="majorHAnsi" w:cs="TTA20CB8C8t00"/>
          <w:sz w:val="22"/>
          <w:szCs w:val="22"/>
          <w:lang w:val="en-GB"/>
        </w:rPr>
      </w:pPr>
      <w:r w:rsidRPr="002019C1">
        <w:rPr>
          <w:rFonts w:asciiTheme="majorHAnsi" w:hAnsiTheme="majorHAnsi"/>
          <w:sz w:val="22"/>
          <w:szCs w:val="22"/>
          <w:lang w:val="en-GB"/>
        </w:rPr>
        <w:t>Make use of</w:t>
      </w:r>
      <w:r w:rsidR="00C21525" w:rsidRPr="002019C1">
        <w:rPr>
          <w:rFonts w:asciiTheme="majorHAnsi" w:hAnsiTheme="majorHAnsi"/>
          <w:sz w:val="22"/>
          <w:szCs w:val="22"/>
          <w:lang w:val="en-GB"/>
        </w:rPr>
        <w:t xml:space="preserve"> the </w:t>
      </w:r>
      <w:r w:rsidR="009303D0" w:rsidRPr="002019C1">
        <w:rPr>
          <w:rFonts w:asciiTheme="majorHAnsi" w:hAnsiTheme="majorHAnsi"/>
          <w:sz w:val="22"/>
          <w:szCs w:val="22"/>
          <w:lang w:val="en-GB"/>
        </w:rPr>
        <w:t>National Reform P</w:t>
      </w:r>
      <w:r w:rsidR="00E322DA" w:rsidRPr="002019C1">
        <w:rPr>
          <w:rFonts w:asciiTheme="majorHAnsi" w:hAnsiTheme="majorHAnsi"/>
          <w:sz w:val="22"/>
          <w:szCs w:val="22"/>
          <w:lang w:val="en-GB"/>
        </w:rPr>
        <w:t>rogrammes</w:t>
      </w:r>
      <w:r w:rsidR="009303D0" w:rsidRPr="002019C1">
        <w:rPr>
          <w:rFonts w:asciiTheme="majorHAnsi" w:hAnsiTheme="majorHAnsi"/>
          <w:sz w:val="22"/>
          <w:szCs w:val="22"/>
          <w:lang w:val="en-GB"/>
        </w:rPr>
        <w:t xml:space="preserve"> (NRP)</w:t>
      </w:r>
      <w:r w:rsidR="00E322DA" w:rsidRPr="002019C1">
        <w:rPr>
          <w:rFonts w:asciiTheme="majorHAnsi" w:hAnsiTheme="majorHAnsi"/>
          <w:sz w:val="22"/>
          <w:szCs w:val="22"/>
          <w:lang w:val="en-GB"/>
        </w:rPr>
        <w:t xml:space="preserve"> together with the monitoring and peer review process of the Europe 2020 strategy </w:t>
      </w:r>
      <w:r w:rsidR="00C21525" w:rsidRPr="002019C1">
        <w:rPr>
          <w:rFonts w:asciiTheme="majorHAnsi" w:hAnsiTheme="majorHAnsi"/>
          <w:sz w:val="22"/>
          <w:szCs w:val="22"/>
          <w:lang w:val="en-GB"/>
        </w:rPr>
        <w:t>as</w:t>
      </w:r>
      <w:r w:rsidR="00E322DA" w:rsidRPr="002019C1">
        <w:rPr>
          <w:rFonts w:asciiTheme="majorHAnsi" w:hAnsiTheme="majorHAnsi"/>
          <w:sz w:val="22"/>
          <w:szCs w:val="22"/>
          <w:lang w:val="en-GB"/>
        </w:rPr>
        <w:t xml:space="preserve"> an additional source of information for assessing progress and giving guidance to Member States. </w:t>
      </w:r>
    </w:p>
    <w:p w:rsidR="00C21525" w:rsidRPr="002019C1" w:rsidRDefault="00C21525" w:rsidP="007816D2">
      <w:pPr>
        <w:pStyle w:val="Default"/>
        <w:numPr>
          <w:ilvl w:val="0"/>
          <w:numId w:val="6"/>
        </w:numPr>
        <w:spacing w:before="100"/>
        <w:jc w:val="both"/>
        <w:rPr>
          <w:rFonts w:asciiTheme="majorHAnsi" w:hAnsiTheme="majorHAnsi" w:cs="TTA20CB8C8t00"/>
          <w:sz w:val="22"/>
          <w:szCs w:val="22"/>
          <w:lang w:val="en-GB"/>
        </w:rPr>
      </w:pPr>
      <w:r w:rsidRPr="002019C1">
        <w:rPr>
          <w:rFonts w:asciiTheme="majorHAnsi" w:hAnsiTheme="majorHAnsi"/>
          <w:sz w:val="22"/>
          <w:szCs w:val="22"/>
          <w:lang w:val="en-GB"/>
        </w:rPr>
        <w:t xml:space="preserve">Facilitate methods of gathering useful data at the long term by fostering the cooperation between national statistical offices and Eurostat so as to be able to identify methods to map the EU's least developed micro-regions, where the most marginalised groups live and in particular Roma, as a first step. </w:t>
      </w:r>
    </w:p>
    <w:p w:rsidR="00E322DA" w:rsidRPr="002019C1" w:rsidRDefault="00EB29CC" w:rsidP="007816D2">
      <w:pPr>
        <w:pStyle w:val="Default"/>
        <w:numPr>
          <w:ilvl w:val="0"/>
          <w:numId w:val="6"/>
        </w:numPr>
        <w:spacing w:before="100"/>
        <w:jc w:val="both"/>
        <w:rPr>
          <w:rFonts w:asciiTheme="majorHAnsi" w:hAnsiTheme="majorHAnsi"/>
          <w:sz w:val="22"/>
          <w:szCs w:val="22"/>
          <w:lang w:val="en-GB"/>
        </w:rPr>
      </w:pPr>
      <w:r w:rsidRPr="002019C1">
        <w:rPr>
          <w:rFonts w:asciiTheme="majorHAnsi" w:hAnsiTheme="majorHAnsi"/>
          <w:sz w:val="22"/>
          <w:szCs w:val="22"/>
          <w:lang w:val="en-GB"/>
        </w:rPr>
        <w:t>In addition, the Commission emphasizes the role of</w:t>
      </w:r>
      <w:r w:rsidR="00976F55" w:rsidRPr="002019C1">
        <w:rPr>
          <w:rFonts w:asciiTheme="majorHAnsi" w:hAnsiTheme="majorHAnsi"/>
          <w:sz w:val="22"/>
          <w:szCs w:val="22"/>
          <w:lang w:val="en-GB"/>
        </w:rPr>
        <w:t xml:space="preserve"> </w:t>
      </w:r>
      <w:r w:rsidR="00C21525" w:rsidRPr="002019C1">
        <w:rPr>
          <w:rFonts w:asciiTheme="majorHAnsi" w:hAnsiTheme="majorHAnsi"/>
          <w:sz w:val="22"/>
          <w:szCs w:val="22"/>
          <w:lang w:val="en-GB"/>
        </w:rPr>
        <w:t xml:space="preserve">the Fundamental Rights Agency </w:t>
      </w:r>
      <w:r w:rsidRPr="002019C1">
        <w:rPr>
          <w:rFonts w:asciiTheme="majorHAnsi" w:hAnsiTheme="majorHAnsi"/>
          <w:sz w:val="22"/>
          <w:szCs w:val="22"/>
          <w:lang w:val="en-GB"/>
        </w:rPr>
        <w:t xml:space="preserve">that </w:t>
      </w:r>
      <w:r w:rsidR="00C21525" w:rsidRPr="002019C1">
        <w:rPr>
          <w:rFonts w:asciiTheme="majorHAnsi" w:hAnsiTheme="majorHAnsi"/>
          <w:sz w:val="22"/>
          <w:szCs w:val="22"/>
          <w:lang w:val="en-GB"/>
        </w:rPr>
        <w:t>should work with Member States to develop monitoring methods</w:t>
      </w:r>
      <w:r w:rsidR="00614167" w:rsidRPr="002019C1">
        <w:rPr>
          <w:rFonts w:asciiTheme="majorHAnsi" w:hAnsiTheme="majorHAnsi"/>
          <w:sz w:val="22"/>
          <w:szCs w:val="22"/>
          <w:lang w:val="en-GB"/>
        </w:rPr>
        <w:t>,</w:t>
      </w:r>
      <w:r w:rsidR="00C21525" w:rsidRPr="002019C1">
        <w:rPr>
          <w:rFonts w:asciiTheme="majorHAnsi" w:hAnsiTheme="majorHAnsi"/>
          <w:sz w:val="22"/>
          <w:szCs w:val="22"/>
          <w:lang w:val="en-GB"/>
        </w:rPr>
        <w:t xml:space="preserve"> which can provide a comparative analysis of the situation of Roma across Europe.   </w:t>
      </w:r>
    </w:p>
    <w:p w:rsidR="00614167" w:rsidRPr="002019C1" w:rsidRDefault="00614167" w:rsidP="00D55F58">
      <w:pPr>
        <w:autoSpaceDE w:val="0"/>
        <w:autoSpaceDN w:val="0"/>
        <w:adjustRightInd w:val="0"/>
        <w:spacing w:after="0"/>
        <w:rPr>
          <w:rFonts w:asciiTheme="majorHAnsi" w:hAnsiTheme="majorHAnsi"/>
          <w:lang w:val="en-GB"/>
        </w:rPr>
      </w:pPr>
    </w:p>
    <w:p w:rsidR="00D55F58" w:rsidRPr="00695264" w:rsidRDefault="00187E5C" w:rsidP="00D55F58">
      <w:pPr>
        <w:autoSpaceDE w:val="0"/>
        <w:autoSpaceDN w:val="0"/>
        <w:adjustRightInd w:val="0"/>
        <w:spacing w:after="0"/>
        <w:rPr>
          <w:rFonts w:asciiTheme="majorHAnsi" w:hAnsiTheme="majorHAnsi"/>
          <w:lang w:val="en-US"/>
        </w:rPr>
      </w:pPr>
      <w:r w:rsidRPr="002019C1">
        <w:rPr>
          <w:rFonts w:asciiTheme="majorHAnsi" w:hAnsiTheme="majorHAnsi"/>
          <w:lang w:val="en-GB"/>
        </w:rPr>
        <w:t>A</w:t>
      </w:r>
      <w:r w:rsidR="00D55F58" w:rsidRPr="002019C1">
        <w:rPr>
          <w:rFonts w:asciiTheme="majorHAnsi" w:hAnsiTheme="majorHAnsi"/>
          <w:lang w:val="en-GB"/>
        </w:rPr>
        <w:t xml:space="preserve">ll </w:t>
      </w:r>
      <w:r w:rsidRPr="002019C1">
        <w:rPr>
          <w:rFonts w:asciiTheme="majorHAnsi" w:hAnsiTheme="majorHAnsi"/>
          <w:lang w:val="en-GB"/>
        </w:rPr>
        <w:t>these</w:t>
      </w:r>
      <w:r w:rsidR="00D55F58" w:rsidRPr="002019C1">
        <w:rPr>
          <w:rFonts w:asciiTheme="majorHAnsi" w:hAnsiTheme="majorHAnsi"/>
          <w:lang w:val="en-GB"/>
        </w:rPr>
        <w:t xml:space="preserve"> efforts that will be made at</w:t>
      </w:r>
      <w:r w:rsidRPr="002019C1">
        <w:rPr>
          <w:rFonts w:asciiTheme="majorHAnsi" w:hAnsiTheme="majorHAnsi"/>
          <w:lang w:val="en-GB"/>
        </w:rPr>
        <w:t xml:space="preserve"> the European level need to go</w:t>
      </w:r>
      <w:r w:rsidR="00D55F58" w:rsidRPr="002019C1">
        <w:rPr>
          <w:rFonts w:asciiTheme="majorHAnsi" w:hAnsiTheme="majorHAnsi"/>
          <w:lang w:val="en-GB"/>
        </w:rPr>
        <w:t xml:space="preserve"> hand </w:t>
      </w:r>
      <w:r w:rsidRPr="002019C1">
        <w:rPr>
          <w:rFonts w:asciiTheme="majorHAnsi" w:hAnsiTheme="majorHAnsi"/>
          <w:lang w:val="en-GB"/>
        </w:rPr>
        <w:t>in</w:t>
      </w:r>
      <w:r w:rsidR="00D55F58" w:rsidRPr="002019C1">
        <w:rPr>
          <w:rFonts w:asciiTheme="majorHAnsi" w:hAnsiTheme="majorHAnsi"/>
          <w:lang w:val="en-GB"/>
        </w:rPr>
        <w:t xml:space="preserve"> hand with the correspondent actions of M&amp;E at the respective national level</w:t>
      </w:r>
      <w:r w:rsidRPr="002019C1">
        <w:rPr>
          <w:rFonts w:asciiTheme="majorHAnsi" w:hAnsiTheme="majorHAnsi"/>
          <w:lang w:val="en-GB"/>
        </w:rPr>
        <w:t>s</w:t>
      </w:r>
      <w:r w:rsidR="00D55F58" w:rsidRPr="002019C1">
        <w:rPr>
          <w:rFonts w:asciiTheme="majorHAnsi" w:hAnsiTheme="majorHAnsi"/>
          <w:lang w:val="en-GB"/>
        </w:rPr>
        <w:t>. In fact</w:t>
      </w:r>
      <w:r w:rsidR="00695264">
        <w:rPr>
          <w:rFonts w:asciiTheme="majorHAnsi" w:hAnsiTheme="majorHAnsi"/>
          <w:lang w:val="en-GB"/>
        </w:rPr>
        <w:t>,</w:t>
      </w:r>
      <w:r w:rsidR="00D55F58" w:rsidRPr="002019C1">
        <w:rPr>
          <w:rFonts w:asciiTheme="majorHAnsi" w:hAnsiTheme="majorHAnsi"/>
          <w:lang w:val="en-GB"/>
        </w:rPr>
        <w:t xml:space="preserve"> at present</w:t>
      </w:r>
      <w:r w:rsidRPr="002019C1">
        <w:rPr>
          <w:rFonts w:asciiTheme="majorHAnsi" w:hAnsiTheme="majorHAnsi"/>
          <w:lang w:val="en-GB"/>
        </w:rPr>
        <w:t>,</w:t>
      </w:r>
      <w:r w:rsidR="00D55F58" w:rsidRPr="002019C1">
        <w:rPr>
          <w:rFonts w:asciiTheme="majorHAnsi" w:hAnsiTheme="majorHAnsi"/>
          <w:lang w:val="en-GB"/>
        </w:rPr>
        <w:t xml:space="preserve"> it is </w:t>
      </w:r>
      <w:r w:rsidR="00D55F58" w:rsidRPr="002019C1">
        <w:rPr>
          <w:rFonts w:asciiTheme="majorHAnsi" w:hAnsiTheme="majorHAnsi"/>
          <w:lang w:val="en-GB"/>
        </w:rPr>
        <w:lastRenderedPageBreak/>
        <w:t xml:space="preserve">difficult to obtain accurate, detailed and complete data on the situation of Roma in </w:t>
      </w:r>
      <w:r w:rsidR="00E622B3" w:rsidRPr="002019C1">
        <w:rPr>
          <w:rFonts w:asciiTheme="majorHAnsi" w:hAnsiTheme="majorHAnsi"/>
          <w:lang w:val="en-GB"/>
        </w:rPr>
        <w:t xml:space="preserve">most of the </w:t>
      </w:r>
      <w:r w:rsidR="00D55F58" w:rsidRPr="002019C1">
        <w:rPr>
          <w:rFonts w:asciiTheme="majorHAnsi" w:hAnsiTheme="majorHAnsi"/>
          <w:lang w:val="en-GB"/>
        </w:rPr>
        <w:t xml:space="preserve">Member States and to identify concrete measures put in place to </w:t>
      </w:r>
      <w:r w:rsidR="00E622B3" w:rsidRPr="002019C1">
        <w:rPr>
          <w:rFonts w:asciiTheme="majorHAnsi" w:hAnsiTheme="majorHAnsi"/>
          <w:lang w:val="en-GB"/>
        </w:rPr>
        <w:t xml:space="preserve">promote their socio-economic integration. </w:t>
      </w:r>
      <w:r w:rsidRPr="002019C1">
        <w:rPr>
          <w:rFonts w:asciiTheme="majorHAnsi" w:hAnsiTheme="majorHAnsi"/>
          <w:lang w:val="en-GB"/>
        </w:rPr>
        <w:t>In addition,</w:t>
      </w:r>
      <w:r w:rsidR="00E622B3" w:rsidRPr="002019C1">
        <w:rPr>
          <w:rFonts w:asciiTheme="majorHAnsi" w:hAnsiTheme="majorHAnsi"/>
          <w:lang w:val="en-GB"/>
        </w:rPr>
        <w:t xml:space="preserve"> the lack of a</w:t>
      </w:r>
      <w:r w:rsidR="00711E75" w:rsidRPr="002019C1">
        <w:rPr>
          <w:rFonts w:asciiTheme="majorHAnsi" w:hAnsiTheme="majorHAnsi"/>
          <w:lang w:val="en-GB"/>
        </w:rPr>
        <w:t>p</w:t>
      </w:r>
      <w:r w:rsidRPr="002019C1">
        <w:rPr>
          <w:rFonts w:asciiTheme="majorHAnsi" w:hAnsiTheme="majorHAnsi"/>
          <w:lang w:val="en-GB"/>
        </w:rPr>
        <w:t>p</w:t>
      </w:r>
      <w:r w:rsidR="00711E75" w:rsidRPr="002019C1">
        <w:rPr>
          <w:rFonts w:asciiTheme="majorHAnsi" w:hAnsiTheme="majorHAnsi"/>
          <w:lang w:val="en-GB"/>
        </w:rPr>
        <w:t>rop</w:t>
      </w:r>
      <w:r w:rsidRPr="002019C1">
        <w:rPr>
          <w:rFonts w:asciiTheme="majorHAnsi" w:hAnsiTheme="majorHAnsi"/>
          <w:lang w:val="en-GB"/>
        </w:rPr>
        <w:t>r</w:t>
      </w:r>
      <w:r w:rsidR="00711E75" w:rsidRPr="002019C1">
        <w:rPr>
          <w:rFonts w:asciiTheme="majorHAnsi" w:hAnsiTheme="majorHAnsi"/>
          <w:lang w:val="en-GB"/>
        </w:rPr>
        <w:t xml:space="preserve">iate </w:t>
      </w:r>
      <w:r w:rsidR="00E622B3" w:rsidRPr="002019C1">
        <w:rPr>
          <w:rFonts w:asciiTheme="majorHAnsi" w:hAnsiTheme="majorHAnsi"/>
          <w:lang w:val="en-GB"/>
        </w:rPr>
        <w:t xml:space="preserve">indicators and reliable data make </w:t>
      </w:r>
      <w:r w:rsidRPr="002019C1">
        <w:rPr>
          <w:rFonts w:asciiTheme="majorHAnsi" w:hAnsiTheme="majorHAnsi"/>
          <w:lang w:val="en-GB"/>
        </w:rPr>
        <w:t xml:space="preserve">it </w:t>
      </w:r>
      <w:r w:rsidR="00E622B3" w:rsidRPr="002019C1">
        <w:rPr>
          <w:rFonts w:asciiTheme="majorHAnsi" w:hAnsiTheme="majorHAnsi"/>
          <w:lang w:val="en-GB"/>
        </w:rPr>
        <w:t xml:space="preserve">almost impossible to assess whether such measures have </w:t>
      </w:r>
      <w:r w:rsidRPr="002019C1">
        <w:rPr>
          <w:rFonts w:asciiTheme="majorHAnsi" w:hAnsiTheme="majorHAnsi"/>
          <w:lang w:val="en-GB"/>
        </w:rPr>
        <w:t>produced</w:t>
      </w:r>
      <w:r w:rsidR="00E622B3" w:rsidRPr="002019C1">
        <w:rPr>
          <w:rFonts w:asciiTheme="majorHAnsi" w:hAnsiTheme="majorHAnsi"/>
          <w:lang w:val="en-GB"/>
        </w:rPr>
        <w:t xml:space="preserve"> the expected results. </w:t>
      </w:r>
    </w:p>
    <w:p w:rsidR="00E622B3" w:rsidRPr="002019C1" w:rsidRDefault="00E622B3" w:rsidP="00E622B3">
      <w:pPr>
        <w:keepNext/>
        <w:keepLines/>
        <w:spacing w:before="120"/>
        <w:rPr>
          <w:rFonts w:asciiTheme="majorHAnsi" w:eastAsia="Calibri" w:hAnsiTheme="majorHAnsi" w:cs="Arial"/>
          <w:lang w:val="en-GB"/>
        </w:rPr>
      </w:pPr>
      <w:r w:rsidRPr="002019C1">
        <w:rPr>
          <w:rFonts w:asciiTheme="majorHAnsi" w:eastAsia="Calibri" w:hAnsiTheme="majorHAnsi" w:cs="Arial"/>
          <w:lang w:val="en-GB"/>
        </w:rPr>
        <w:t xml:space="preserve">It is expected from NRIS to describe their domestic monitoring methods and mechanisms to evaluate the impact </w:t>
      </w:r>
      <w:r w:rsidR="00B22F7D" w:rsidRPr="002019C1">
        <w:rPr>
          <w:rFonts w:asciiTheme="majorHAnsi" w:eastAsia="Calibri" w:hAnsiTheme="majorHAnsi" w:cs="Arial"/>
          <w:lang w:val="en-GB"/>
        </w:rPr>
        <w:t xml:space="preserve">of NRIS </w:t>
      </w:r>
      <w:r w:rsidRPr="002019C1">
        <w:rPr>
          <w:rFonts w:asciiTheme="majorHAnsi" w:eastAsia="Calibri" w:hAnsiTheme="majorHAnsi" w:cs="Arial"/>
          <w:lang w:val="en-GB"/>
        </w:rPr>
        <w:t xml:space="preserve">as well as </w:t>
      </w:r>
      <w:r w:rsidR="00B22F7D" w:rsidRPr="002019C1">
        <w:rPr>
          <w:rFonts w:asciiTheme="majorHAnsi" w:eastAsia="Calibri" w:hAnsiTheme="majorHAnsi" w:cs="Arial"/>
          <w:lang w:val="en-GB"/>
        </w:rPr>
        <w:t xml:space="preserve">to </w:t>
      </w:r>
      <w:r w:rsidRPr="002019C1">
        <w:rPr>
          <w:rFonts w:asciiTheme="majorHAnsi" w:eastAsia="Calibri" w:hAnsiTheme="majorHAnsi" w:cs="Arial"/>
          <w:lang w:val="en-GB"/>
        </w:rPr>
        <w:t xml:space="preserve">establish responsibilities in this </w:t>
      </w:r>
      <w:r w:rsidR="00187E5C" w:rsidRPr="002019C1">
        <w:rPr>
          <w:rFonts w:asciiTheme="majorHAnsi" w:eastAsia="Calibri" w:hAnsiTheme="majorHAnsi" w:cs="Arial"/>
          <w:lang w:val="en-GB"/>
        </w:rPr>
        <w:t>respect</w:t>
      </w:r>
      <w:r w:rsidRPr="002019C1">
        <w:rPr>
          <w:rFonts w:asciiTheme="majorHAnsi" w:eastAsia="Calibri" w:hAnsiTheme="majorHAnsi" w:cs="Arial"/>
          <w:lang w:val="en-GB"/>
        </w:rPr>
        <w:t xml:space="preserve">. It is also expected from them to present </w:t>
      </w:r>
      <w:r w:rsidR="00B22F7D" w:rsidRPr="002019C1">
        <w:rPr>
          <w:rFonts w:asciiTheme="majorHAnsi" w:eastAsia="Calibri" w:hAnsiTheme="majorHAnsi" w:cs="Arial"/>
          <w:lang w:val="en-GB"/>
        </w:rPr>
        <w:t xml:space="preserve">appropriate </w:t>
      </w:r>
      <w:r w:rsidRPr="002019C1">
        <w:rPr>
          <w:rFonts w:asciiTheme="majorHAnsi" w:eastAsia="Calibri" w:hAnsiTheme="majorHAnsi" w:cs="Arial"/>
          <w:lang w:val="en-GB"/>
        </w:rPr>
        <w:t xml:space="preserve">mechanisms to ensure that strategies remain flexible and </w:t>
      </w:r>
      <w:r w:rsidR="00187E5C" w:rsidRPr="002019C1">
        <w:rPr>
          <w:rFonts w:asciiTheme="majorHAnsi" w:eastAsia="Calibri" w:hAnsiTheme="majorHAnsi" w:cs="Arial"/>
          <w:lang w:val="en-GB"/>
        </w:rPr>
        <w:t>adaptable</w:t>
      </w:r>
      <w:r w:rsidRPr="002019C1">
        <w:rPr>
          <w:rFonts w:asciiTheme="majorHAnsi" w:eastAsia="Calibri" w:hAnsiTheme="majorHAnsi" w:cs="Arial"/>
          <w:lang w:val="en-GB"/>
        </w:rPr>
        <w:t xml:space="preserve"> to the changing circumstances. </w:t>
      </w:r>
      <w:r w:rsidR="00187E5C" w:rsidRPr="002019C1">
        <w:rPr>
          <w:rFonts w:asciiTheme="majorHAnsi" w:eastAsia="Calibri" w:hAnsiTheme="majorHAnsi" w:cs="Arial"/>
          <w:lang w:val="en-GB"/>
        </w:rPr>
        <w:t>The establishment</w:t>
      </w:r>
      <w:r w:rsidR="00711E75" w:rsidRPr="002019C1">
        <w:rPr>
          <w:rFonts w:asciiTheme="majorHAnsi" w:eastAsia="Calibri" w:hAnsiTheme="majorHAnsi" w:cs="Arial"/>
          <w:lang w:val="en-GB"/>
        </w:rPr>
        <w:t xml:space="preserve"> of clear indicators, including outcome</w:t>
      </w:r>
      <w:r w:rsidR="00187E5C" w:rsidRPr="002019C1">
        <w:rPr>
          <w:rFonts w:asciiTheme="majorHAnsi" w:eastAsia="Calibri" w:hAnsiTheme="majorHAnsi" w:cs="Arial"/>
          <w:lang w:val="en-GB"/>
        </w:rPr>
        <w:t>s</w:t>
      </w:r>
      <w:r w:rsidR="00711E75" w:rsidRPr="002019C1">
        <w:rPr>
          <w:rFonts w:asciiTheme="majorHAnsi" w:eastAsia="Calibri" w:hAnsiTheme="majorHAnsi" w:cs="Arial"/>
          <w:lang w:val="en-GB"/>
        </w:rPr>
        <w:t xml:space="preserve"> and impact indicator</w:t>
      </w:r>
      <w:r w:rsidR="00187E5C" w:rsidRPr="002019C1">
        <w:rPr>
          <w:rFonts w:asciiTheme="majorHAnsi" w:eastAsia="Calibri" w:hAnsiTheme="majorHAnsi" w:cs="Arial"/>
          <w:lang w:val="en-GB"/>
        </w:rPr>
        <w:t>s</w:t>
      </w:r>
      <w:r w:rsidR="00711E75" w:rsidRPr="002019C1">
        <w:rPr>
          <w:rFonts w:asciiTheme="majorHAnsi" w:eastAsia="Calibri" w:hAnsiTheme="majorHAnsi" w:cs="Arial"/>
          <w:lang w:val="en-GB"/>
        </w:rPr>
        <w:t xml:space="preserve">, as well as </w:t>
      </w:r>
      <w:r w:rsidR="00B22F7D" w:rsidRPr="002019C1">
        <w:rPr>
          <w:rFonts w:asciiTheme="majorHAnsi" w:eastAsia="Calibri" w:hAnsiTheme="majorHAnsi" w:cs="Arial"/>
          <w:lang w:val="en-GB"/>
        </w:rPr>
        <w:t xml:space="preserve">the identification of </w:t>
      </w:r>
      <w:r w:rsidR="00711E75" w:rsidRPr="002019C1">
        <w:rPr>
          <w:rFonts w:asciiTheme="majorHAnsi" w:eastAsia="Calibri" w:hAnsiTheme="majorHAnsi" w:cs="Arial"/>
          <w:lang w:val="en-GB"/>
        </w:rPr>
        <w:t xml:space="preserve">data sources </w:t>
      </w:r>
      <w:r w:rsidR="00B22F7D" w:rsidRPr="002019C1">
        <w:rPr>
          <w:rFonts w:asciiTheme="majorHAnsi" w:eastAsia="Calibri" w:hAnsiTheme="majorHAnsi" w:cs="Arial"/>
          <w:lang w:val="en-GB"/>
        </w:rPr>
        <w:t>are crucial to enable proper monitoring of progress.</w:t>
      </w:r>
    </w:p>
    <w:p w:rsidR="00905C74" w:rsidRPr="002019C1" w:rsidRDefault="00F14E6D" w:rsidP="00EB29CC">
      <w:pPr>
        <w:keepNext/>
        <w:keepLines/>
        <w:spacing w:before="120"/>
        <w:rPr>
          <w:rFonts w:asciiTheme="majorHAnsi" w:eastAsia="Calibri" w:hAnsiTheme="majorHAnsi" w:cs="Arial"/>
          <w:lang w:val="en-GB"/>
        </w:rPr>
      </w:pPr>
      <w:r w:rsidRPr="002019C1">
        <w:rPr>
          <w:rFonts w:asciiTheme="majorHAnsi" w:eastAsia="Calibri" w:hAnsiTheme="majorHAnsi" w:cs="Arial"/>
          <w:lang w:val="en-GB"/>
        </w:rPr>
        <w:t>The</w:t>
      </w:r>
      <w:r w:rsidR="00B94262" w:rsidRPr="002019C1">
        <w:rPr>
          <w:rFonts w:asciiTheme="majorHAnsi" w:eastAsia="Calibri" w:hAnsiTheme="majorHAnsi" w:cs="Arial"/>
          <w:lang w:val="en-GB"/>
        </w:rPr>
        <w:t xml:space="preserve"> recent</w:t>
      </w:r>
      <w:r w:rsidRPr="002019C1">
        <w:rPr>
          <w:rFonts w:asciiTheme="majorHAnsi" w:eastAsia="Calibri" w:hAnsiTheme="majorHAnsi" w:cs="Arial"/>
          <w:lang w:val="en-GB"/>
        </w:rPr>
        <w:t xml:space="preserve"> Commission's assessment of the National Roma Integration Strategies </w:t>
      </w:r>
      <w:r w:rsidR="00556CBB" w:rsidRPr="002019C1">
        <w:rPr>
          <w:rFonts w:asciiTheme="majorHAnsi" w:eastAsia="Calibri" w:hAnsiTheme="majorHAnsi" w:cs="Arial"/>
          <w:lang w:val="en-GB"/>
        </w:rPr>
        <w:t>acknowledges</w:t>
      </w:r>
      <w:r w:rsidR="009E5FD3" w:rsidRPr="002019C1">
        <w:rPr>
          <w:rFonts w:asciiTheme="majorHAnsi" w:eastAsia="Calibri" w:hAnsiTheme="majorHAnsi" w:cs="Arial"/>
          <w:lang w:val="en-GB"/>
        </w:rPr>
        <w:t xml:space="preserve"> that despite</w:t>
      </w:r>
      <w:r w:rsidR="00556CBB" w:rsidRPr="002019C1">
        <w:rPr>
          <w:rFonts w:asciiTheme="majorHAnsi" w:eastAsia="Calibri" w:hAnsiTheme="majorHAnsi" w:cs="Arial"/>
          <w:lang w:val="en-GB"/>
        </w:rPr>
        <w:t xml:space="preserve"> the fact that</w:t>
      </w:r>
      <w:r w:rsidR="009E5FD3" w:rsidRPr="002019C1">
        <w:rPr>
          <w:rFonts w:asciiTheme="majorHAnsi" w:eastAsia="Calibri" w:hAnsiTheme="majorHAnsi" w:cs="Arial"/>
          <w:lang w:val="en-GB"/>
        </w:rPr>
        <w:t xml:space="preserve"> </w:t>
      </w:r>
      <w:r w:rsidRPr="002019C1">
        <w:rPr>
          <w:rFonts w:asciiTheme="majorHAnsi" w:eastAsia="Calibri" w:hAnsiTheme="majorHAnsi" w:cs="Arial"/>
          <w:lang w:val="en-GB"/>
        </w:rPr>
        <w:t>Member States are making efforts to develop a comprehensive approach towards Roma integration</w:t>
      </w:r>
      <w:r w:rsidR="009E5FD3" w:rsidRPr="002019C1">
        <w:rPr>
          <w:rFonts w:asciiTheme="majorHAnsi" w:eastAsia="Calibri" w:hAnsiTheme="majorHAnsi" w:cs="Arial"/>
          <w:lang w:val="en-GB"/>
        </w:rPr>
        <w:t xml:space="preserve">, </w:t>
      </w:r>
      <w:r w:rsidR="001041DD" w:rsidRPr="002019C1">
        <w:rPr>
          <w:rFonts w:asciiTheme="majorHAnsi" w:eastAsia="Calibri" w:hAnsiTheme="majorHAnsi" w:cs="Arial"/>
          <w:lang w:val="en-GB"/>
        </w:rPr>
        <w:t>much more needs to be done at national level.</w:t>
      </w:r>
      <w:r w:rsidR="00EB29CC" w:rsidRPr="002019C1">
        <w:rPr>
          <w:rStyle w:val="Refdenotaalpie"/>
          <w:rFonts w:asciiTheme="majorHAnsi" w:eastAsia="Calibri" w:hAnsiTheme="majorHAnsi" w:cs="Arial"/>
          <w:lang w:val="en-GB"/>
        </w:rPr>
        <w:footnoteReference w:id="5"/>
      </w:r>
      <w:r w:rsidR="001041DD" w:rsidRPr="002019C1">
        <w:rPr>
          <w:rFonts w:asciiTheme="majorHAnsi" w:eastAsia="Calibri" w:hAnsiTheme="majorHAnsi" w:cs="Arial"/>
          <w:lang w:val="en-GB"/>
        </w:rPr>
        <w:t xml:space="preserve"> </w:t>
      </w:r>
      <w:r w:rsidR="009E5FD3" w:rsidRPr="002019C1">
        <w:rPr>
          <w:rFonts w:asciiTheme="majorHAnsi" w:eastAsia="Calibri" w:hAnsiTheme="majorHAnsi" w:cs="Arial"/>
          <w:lang w:val="en-GB"/>
        </w:rPr>
        <w:t xml:space="preserve">The </w:t>
      </w:r>
      <w:r w:rsidR="00146D21" w:rsidRPr="002019C1">
        <w:rPr>
          <w:rFonts w:asciiTheme="majorHAnsi" w:eastAsia="Calibri" w:hAnsiTheme="majorHAnsi" w:cs="Arial"/>
          <w:lang w:val="en-GB"/>
        </w:rPr>
        <w:t>Commission</w:t>
      </w:r>
      <w:r w:rsidR="009E5FD3" w:rsidRPr="002019C1">
        <w:rPr>
          <w:rFonts w:asciiTheme="majorHAnsi" w:eastAsia="Calibri" w:hAnsiTheme="majorHAnsi" w:cs="Arial"/>
          <w:lang w:val="en-GB"/>
        </w:rPr>
        <w:t xml:space="preserve"> ask</w:t>
      </w:r>
      <w:r w:rsidR="00B94262" w:rsidRPr="002019C1">
        <w:rPr>
          <w:rFonts w:asciiTheme="majorHAnsi" w:eastAsia="Calibri" w:hAnsiTheme="majorHAnsi" w:cs="Arial"/>
          <w:lang w:val="en-GB"/>
        </w:rPr>
        <w:t>s</w:t>
      </w:r>
      <w:r w:rsidR="009E5FD3" w:rsidRPr="002019C1">
        <w:rPr>
          <w:rFonts w:asciiTheme="majorHAnsi" w:eastAsia="Calibri" w:hAnsiTheme="majorHAnsi" w:cs="Arial"/>
          <w:lang w:val="en-GB"/>
        </w:rPr>
        <w:t xml:space="preserve"> </w:t>
      </w:r>
      <w:r w:rsidR="001041DD" w:rsidRPr="002019C1">
        <w:rPr>
          <w:rFonts w:asciiTheme="majorHAnsi" w:eastAsia="Calibri" w:hAnsiTheme="majorHAnsi" w:cs="Arial"/>
          <w:lang w:val="en-GB"/>
        </w:rPr>
        <w:t xml:space="preserve">Member States </w:t>
      </w:r>
      <w:r w:rsidR="009E5FD3" w:rsidRPr="002019C1">
        <w:rPr>
          <w:rFonts w:asciiTheme="majorHAnsi" w:eastAsia="Calibri" w:hAnsiTheme="majorHAnsi" w:cs="Arial"/>
          <w:lang w:val="en-GB"/>
        </w:rPr>
        <w:t xml:space="preserve">to take </w:t>
      </w:r>
      <w:r w:rsidR="001041DD" w:rsidRPr="002019C1">
        <w:rPr>
          <w:rFonts w:asciiTheme="majorHAnsi" w:eastAsia="Calibri" w:hAnsiTheme="majorHAnsi" w:cs="Arial"/>
          <w:lang w:val="en-GB"/>
        </w:rPr>
        <w:t>stronger efforts to live up to their responsibilities, by adopting more concrete measures, explicit targets for measurable deliverables, clearly earmarked funding at national level and a sound national monitoring and evaluation system.</w:t>
      </w:r>
    </w:p>
    <w:p w:rsidR="00905C74" w:rsidRPr="002019C1" w:rsidRDefault="00F36FBE" w:rsidP="00EB29CC">
      <w:pPr>
        <w:keepNext/>
        <w:keepLines/>
        <w:spacing w:before="120"/>
        <w:rPr>
          <w:rFonts w:asciiTheme="majorHAnsi" w:eastAsia="Calibri" w:hAnsiTheme="majorHAnsi" w:cs="Arial"/>
          <w:lang w:val="en-GB"/>
        </w:rPr>
      </w:pPr>
      <w:r w:rsidRPr="002019C1">
        <w:rPr>
          <w:rFonts w:asciiTheme="majorHAnsi" w:eastAsia="Calibri" w:hAnsiTheme="majorHAnsi" w:cs="Arial"/>
          <w:lang w:val="en-GB"/>
        </w:rPr>
        <w:t>While several Member states recognise the need for a strong monitoring system and some are striving to put</w:t>
      </w:r>
      <w:r w:rsidR="00B94262" w:rsidRPr="002019C1">
        <w:rPr>
          <w:rFonts w:asciiTheme="majorHAnsi" w:eastAsia="Calibri" w:hAnsiTheme="majorHAnsi" w:cs="Arial"/>
          <w:lang w:val="en-GB"/>
        </w:rPr>
        <w:t xml:space="preserve"> it</w:t>
      </w:r>
      <w:r w:rsidRPr="002019C1">
        <w:rPr>
          <w:rFonts w:asciiTheme="majorHAnsi" w:eastAsia="Calibri" w:hAnsiTheme="majorHAnsi" w:cs="Arial"/>
          <w:lang w:val="en-GB"/>
        </w:rPr>
        <w:t xml:space="preserve"> in place or are planning to develop such a system, </w:t>
      </w:r>
      <w:r w:rsidR="00F14E6D" w:rsidRPr="002019C1">
        <w:rPr>
          <w:rFonts w:asciiTheme="majorHAnsi" w:eastAsia="Calibri" w:hAnsiTheme="majorHAnsi" w:cs="Arial"/>
          <w:lang w:val="en-GB"/>
        </w:rPr>
        <w:t xml:space="preserve">substantial </w:t>
      </w:r>
      <w:r w:rsidR="00EC28BE">
        <w:rPr>
          <w:rFonts w:asciiTheme="majorHAnsi" w:eastAsia="Calibri" w:hAnsiTheme="majorHAnsi" w:cs="Arial"/>
          <w:lang w:val="en-GB"/>
        </w:rPr>
        <w:t xml:space="preserve">political </w:t>
      </w:r>
      <w:r w:rsidR="00F14E6D" w:rsidRPr="002019C1">
        <w:rPr>
          <w:rFonts w:asciiTheme="majorHAnsi" w:eastAsia="Calibri" w:hAnsiTheme="majorHAnsi" w:cs="Arial"/>
          <w:lang w:val="en-GB"/>
        </w:rPr>
        <w:t xml:space="preserve">efforts are needed to meet the expectations set out in the EU Framework and to ensure appropriate reporting on Roma socio-economic inclusion in the framework of the Europe 2020 process. </w:t>
      </w:r>
    </w:p>
    <w:p w:rsidR="00905C74" w:rsidRDefault="00F36FBE" w:rsidP="00EB29CC">
      <w:pPr>
        <w:keepNext/>
        <w:keepLines/>
        <w:spacing w:before="120"/>
        <w:rPr>
          <w:rFonts w:asciiTheme="majorHAnsi" w:eastAsia="Calibri" w:hAnsiTheme="majorHAnsi" w:cs="Arial"/>
          <w:lang w:val="en-GB"/>
        </w:rPr>
      </w:pPr>
      <w:r w:rsidRPr="002019C1">
        <w:rPr>
          <w:rFonts w:asciiTheme="majorHAnsi" w:eastAsia="Calibri" w:hAnsiTheme="majorHAnsi" w:cs="Arial"/>
          <w:lang w:val="en-GB"/>
        </w:rPr>
        <w:t xml:space="preserve">The </w:t>
      </w:r>
      <w:r w:rsidR="00146D21" w:rsidRPr="002019C1">
        <w:rPr>
          <w:rFonts w:asciiTheme="majorHAnsi" w:eastAsia="Calibri" w:hAnsiTheme="majorHAnsi" w:cs="Arial"/>
          <w:lang w:val="en-GB"/>
        </w:rPr>
        <w:t>Commission</w:t>
      </w:r>
      <w:r w:rsidRPr="002019C1">
        <w:rPr>
          <w:rFonts w:asciiTheme="majorHAnsi" w:eastAsia="Calibri" w:hAnsiTheme="majorHAnsi" w:cs="Arial"/>
          <w:lang w:val="en-GB"/>
        </w:rPr>
        <w:t xml:space="preserve"> </w:t>
      </w:r>
      <w:r w:rsidR="00146D21" w:rsidRPr="002019C1">
        <w:rPr>
          <w:rFonts w:asciiTheme="majorHAnsi" w:eastAsia="Calibri" w:hAnsiTheme="majorHAnsi" w:cs="Arial"/>
          <w:lang w:val="en-GB"/>
        </w:rPr>
        <w:t>stresses</w:t>
      </w:r>
      <w:r w:rsidR="00B94262" w:rsidRPr="002019C1">
        <w:rPr>
          <w:rFonts w:asciiTheme="majorHAnsi" w:eastAsia="Calibri" w:hAnsiTheme="majorHAnsi" w:cs="Arial"/>
          <w:lang w:val="en-GB"/>
        </w:rPr>
        <w:t xml:space="preserve"> that Mem</w:t>
      </w:r>
      <w:r w:rsidRPr="002019C1">
        <w:rPr>
          <w:rFonts w:asciiTheme="majorHAnsi" w:eastAsia="Calibri" w:hAnsiTheme="majorHAnsi" w:cs="Arial"/>
          <w:lang w:val="en-GB"/>
        </w:rPr>
        <w:t>ber s</w:t>
      </w:r>
      <w:r w:rsidR="00556CBB" w:rsidRPr="002019C1">
        <w:rPr>
          <w:rFonts w:asciiTheme="majorHAnsi" w:eastAsia="Calibri" w:hAnsiTheme="majorHAnsi" w:cs="Arial"/>
          <w:lang w:val="en-GB"/>
        </w:rPr>
        <w:t>t</w:t>
      </w:r>
      <w:r w:rsidRPr="002019C1">
        <w:rPr>
          <w:rFonts w:asciiTheme="majorHAnsi" w:eastAsia="Calibri" w:hAnsiTheme="majorHAnsi" w:cs="Arial"/>
          <w:lang w:val="en-GB"/>
        </w:rPr>
        <w:t xml:space="preserve">ates should </w:t>
      </w:r>
      <w:r w:rsidR="001041DD" w:rsidRPr="002019C1">
        <w:rPr>
          <w:rFonts w:asciiTheme="majorHAnsi" w:eastAsia="Calibri" w:hAnsiTheme="majorHAnsi" w:cs="Arial"/>
          <w:lang w:val="en-GB"/>
        </w:rPr>
        <w:t>develop or make use of existing robust monitoring systems by setting a baseline, appropriate indicators and measureable targets in collaboration, where possible, with the National Statistical Offices;</w:t>
      </w:r>
      <w:r w:rsidRPr="002019C1">
        <w:rPr>
          <w:rFonts w:asciiTheme="majorHAnsi" w:eastAsia="Calibri" w:hAnsiTheme="majorHAnsi" w:cs="Arial"/>
          <w:lang w:val="en-GB"/>
        </w:rPr>
        <w:t xml:space="preserve"> it is also recom</w:t>
      </w:r>
      <w:r w:rsidR="00556CBB" w:rsidRPr="002019C1">
        <w:rPr>
          <w:rFonts w:asciiTheme="majorHAnsi" w:eastAsia="Calibri" w:hAnsiTheme="majorHAnsi" w:cs="Arial"/>
          <w:lang w:val="en-GB"/>
        </w:rPr>
        <w:t>m</w:t>
      </w:r>
      <w:r w:rsidRPr="002019C1">
        <w:rPr>
          <w:rFonts w:asciiTheme="majorHAnsi" w:eastAsia="Calibri" w:hAnsiTheme="majorHAnsi" w:cs="Arial"/>
          <w:lang w:val="en-GB"/>
        </w:rPr>
        <w:t xml:space="preserve">ended to </w:t>
      </w:r>
      <w:r w:rsidR="001041DD" w:rsidRPr="002019C1">
        <w:rPr>
          <w:rFonts w:asciiTheme="majorHAnsi" w:eastAsia="Calibri" w:hAnsiTheme="majorHAnsi" w:cs="Arial"/>
          <w:lang w:val="en-GB"/>
        </w:rPr>
        <w:t>ensure that each programme makes provision for the assessment of its relevance, effectiveness, efficiency and impacts</w:t>
      </w:r>
      <w:r w:rsidRPr="002019C1">
        <w:rPr>
          <w:rFonts w:asciiTheme="majorHAnsi" w:eastAsia="Calibri" w:hAnsiTheme="majorHAnsi" w:cs="Arial"/>
          <w:lang w:val="en-GB"/>
        </w:rPr>
        <w:t>.</w:t>
      </w:r>
    </w:p>
    <w:p w:rsidR="000F1918" w:rsidRDefault="008B5334" w:rsidP="000F1918">
      <w:pPr>
        <w:rPr>
          <w:rFonts w:asciiTheme="majorHAnsi" w:eastAsia="Calibri" w:hAnsiTheme="majorHAnsi" w:cs="Arial"/>
          <w:lang w:val="en-GB"/>
        </w:rPr>
      </w:pPr>
      <w:r>
        <w:rPr>
          <w:rFonts w:asciiTheme="majorHAnsi" w:eastAsia="Calibri" w:hAnsiTheme="majorHAnsi" w:cs="Arial"/>
          <w:lang w:val="en-GB"/>
        </w:rPr>
        <w:t>It is important to highlight that although the report analyses the M&amp;E systems and focuses on the challenges ahead, this is done with the aim of analysing how to improve this process so that Roma integration policies are better understood by the public, bearing in mind that having the best M&amp;E systems does not necessarily make a difference in terms of delivery and impact.</w:t>
      </w:r>
      <w:r w:rsidR="000F1918">
        <w:rPr>
          <w:rFonts w:asciiTheme="majorHAnsi" w:eastAsia="Calibri" w:hAnsiTheme="majorHAnsi" w:cs="Arial"/>
          <w:lang w:val="en-GB"/>
        </w:rPr>
        <w:t xml:space="preserve"> </w:t>
      </w:r>
      <w:r w:rsidR="000F1918" w:rsidRPr="000F1918">
        <w:rPr>
          <w:rFonts w:asciiTheme="majorHAnsi" w:eastAsia="Calibri" w:hAnsiTheme="majorHAnsi" w:cs="Arial"/>
          <w:lang w:val="en-GB"/>
        </w:rPr>
        <w:t xml:space="preserve">However, </w:t>
      </w:r>
      <w:r w:rsidR="000F1918">
        <w:rPr>
          <w:rFonts w:asciiTheme="majorHAnsi" w:eastAsia="Calibri" w:hAnsiTheme="majorHAnsi" w:cs="Arial"/>
          <w:lang w:val="en-GB"/>
        </w:rPr>
        <w:t>if planned from a very early stage and from a long-term perspective, it can help societies</w:t>
      </w:r>
      <w:r w:rsidR="000F1918" w:rsidRPr="000F1918">
        <w:rPr>
          <w:rFonts w:asciiTheme="majorHAnsi" w:eastAsia="Calibri" w:hAnsiTheme="majorHAnsi" w:cs="Arial"/>
          <w:lang w:val="en-GB"/>
        </w:rPr>
        <w:t xml:space="preserve"> (both profess</w:t>
      </w:r>
      <w:r w:rsidR="000F1918">
        <w:rPr>
          <w:rFonts w:asciiTheme="majorHAnsi" w:eastAsia="Calibri" w:hAnsiTheme="majorHAnsi" w:cs="Arial"/>
          <w:lang w:val="en-GB"/>
        </w:rPr>
        <w:t xml:space="preserve">ionals and the general public) </w:t>
      </w:r>
      <w:r w:rsidR="000F1918" w:rsidRPr="000F1918">
        <w:rPr>
          <w:rFonts w:asciiTheme="majorHAnsi" w:eastAsia="Calibri" w:hAnsiTheme="majorHAnsi" w:cs="Arial"/>
          <w:lang w:val="en-GB"/>
        </w:rPr>
        <w:t>come to terms with the existence of their large Roma minority – to the benefit of all</w:t>
      </w:r>
      <w:r w:rsidR="000F1918">
        <w:rPr>
          <w:rFonts w:asciiTheme="majorHAnsi" w:eastAsia="Calibri" w:hAnsiTheme="majorHAnsi" w:cs="Arial"/>
          <w:lang w:val="en-GB"/>
        </w:rPr>
        <w:t>.</w:t>
      </w:r>
    </w:p>
    <w:p w:rsidR="008B5334" w:rsidRPr="00AF4E17" w:rsidRDefault="008B5334" w:rsidP="00EB29CC">
      <w:pPr>
        <w:keepNext/>
        <w:keepLines/>
        <w:spacing w:before="120"/>
        <w:rPr>
          <w:rFonts w:asciiTheme="majorHAnsi" w:eastAsia="Calibri" w:hAnsiTheme="majorHAnsi" w:cs="Arial"/>
          <w:lang w:val="en-GB"/>
        </w:rPr>
      </w:pPr>
    </w:p>
    <w:p w:rsidR="00905C74" w:rsidRPr="00AF4E17" w:rsidRDefault="00905C74" w:rsidP="00556CBB">
      <w:pPr>
        <w:pStyle w:val="Bullet0"/>
        <w:numPr>
          <w:ilvl w:val="0"/>
          <w:numId w:val="0"/>
        </w:numPr>
        <w:spacing w:before="0" w:after="0"/>
        <w:rPr>
          <w:noProof/>
          <w:color w:val="7030A0"/>
        </w:rPr>
      </w:pPr>
    </w:p>
    <w:p w:rsidR="00905C74" w:rsidRPr="00AF4E17" w:rsidRDefault="00905C74" w:rsidP="00556CBB">
      <w:pPr>
        <w:pStyle w:val="Bullet0"/>
        <w:numPr>
          <w:ilvl w:val="0"/>
          <w:numId w:val="0"/>
        </w:numPr>
        <w:spacing w:before="0" w:after="0"/>
        <w:rPr>
          <w:noProof/>
          <w:color w:val="7030A0"/>
        </w:rPr>
      </w:pPr>
    </w:p>
    <w:p w:rsidR="00905C74" w:rsidRPr="00AF4E17" w:rsidRDefault="00905C74" w:rsidP="00556CBB">
      <w:pPr>
        <w:pStyle w:val="Bullet0"/>
        <w:numPr>
          <w:ilvl w:val="0"/>
          <w:numId w:val="0"/>
        </w:numPr>
        <w:spacing w:before="0" w:after="0"/>
        <w:rPr>
          <w:noProof/>
          <w:color w:val="7030A0"/>
        </w:rPr>
      </w:pPr>
    </w:p>
    <w:p w:rsidR="00905C74" w:rsidRPr="00AF4E17" w:rsidRDefault="00905C74" w:rsidP="00556CBB">
      <w:pPr>
        <w:pStyle w:val="Bullet0"/>
        <w:numPr>
          <w:ilvl w:val="0"/>
          <w:numId w:val="0"/>
        </w:numPr>
        <w:spacing w:before="0" w:after="0"/>
        <w:rPr>
          <w:noProof/>
          <w:color w:val="7030A0"/>
        </w:rPr>
      </w:pPr>
    </w:p>
    <w:p w:rsidR="00905C74" w:rsidRPr="00AF4E17" w:rsidRDefault="00905C74" w:rsidP="00556CBB">
      <w:pPr>
        <w:pStyle w:val="Bullet0"/>
        <w:numPr>
          <w:ilvl w:val="0"/>
          <w:numId w:val="0"/>
        </w:numPr>
        <w:spacing w:before="0" w:after="0"/>
        <w:rPr>
          <w:noProof/>
          <w:color w:val="7030A0"/>
        </w:rPr>
      </w:pPr>
    </w:p>
    <w:p w:rsidR="00905C74" w:rsidRPr="00AF4E17" w:rsidRDefault="00905C74" w:rsidP="00556CBB">
      <w:pPr>
        <w:pStyle w:val="Bullet0"/>
        <w:numPr>
          <w:ilvl w:val="0"/>
          <w:numId w:val="0"/>
        </w:numPr>
        <w:spacing w:before="0" w:after="0"/>
        <w:rPr>
          <w:noProof/>
          <w:color w:val="7030A0"/>
        </w:rPr>
      </w:pPr>
    </w:p>
    <w:p w:rsidR="00905C74" w:rsidRPr="00AF4E17" w:rsidRDefault="00905C74" w:rsidP="00556CBB">
      <w:pPr>
        <w:pStyle w:val="Bullet0"/>
        <w:numPr>
          <w:ilvl w:val="0"/>
          <w:numId w:val="0"/>
        </w:numPr>
        <w:spacing w:before="0" w:after="0"/>
        <w:rPr>
          <w:noProof/>
          <w:color w:val="7030A0"/>
        </w:rPr>
      </w:pPr>
    </w:p>
    <w:p w:rsidR="00905C74" w:rsidRPr="00AF4E17" w:rsidRDefault="00905C74" w:rsidP="00556CBB">
      <w:pPr>
        <w:pStyle w:val="Bullet0"/>
        <w:numPr>
          <w:ilvl w:val="0"/>
          <w:numId w:val="0"/>
        </w:numPr>
        <w:spacing w:before="0" w:after="0"/>
        <w:rPr>
          <w:noProof/>
          <w:color w:val="7030A0"/>
        </w:rPr>
      </w:pPr>
    </w:p>
    <w:p w:rsidR="009C165E" w:rsidRPr="002019C1" w:rsidRDefault="009846EE" w:rsidP="00CE5BE1">
      <w:pPr>
        <w:pStyle w:val="Ttulo1"/>
        <w:rPr>
          <w:lang w:val="en-GB"/>
        </w:rPr>
      </w:pPr>
      <w:bookmarkStart w:id="3" w:name="_Toc327977360"/>
      <w:r w:rsidRPr="002019C1">
        <w:rPr>
          <w:lang w:val="en-GB"/>
        </w:rPr>
        <w:lastRenderedPageBreak/>
        <w:t>Comparative analysis</w:t>
      </w:r>
      <w:r w:rsidR="009C165E" w:rsidRPr="002019C1">
        <w:rPr>
          <w:lang w:val="en-GB"/>
        </w:rPr>
        <w:t xml:space="preserve"> of the monitoring and evaluation in the NRIS</w:t>
      </w:r>
      <w:bookmarkEnd w:id="3"/>
    </w:p>
    <w:p w:rsidR="009846EE" w:rsidRPr="002019C1" w:rsidRDefault="009846EE" w:rsidP="009846EE">
      <w:pPr>
        <w:rPr>
          <w:rFonts w:asciiTheme="majorHAnsi" w:hAnsiTheme="majorHAnsi"/>
          <w:lang w:val="en-GB"/>
        </w:rPr>
      </w:pPr>
    </w:p>
    <w:p w:rsidR="00FA0FFF" w:rsidRPr="002019C1" w:rsidRDefault="00523112" w:rsidP="00FA0FFF">
      <w:pPr>
        <w:rPr>
          <w:rFonts w:asciiTheme="majorHAnsi" w:hAnsiTheme="majorHAnsi"/>
          <w:lang w:val="en-GB"/>
        </w:rPr>
      </w:pPr>
      <w:r w:rsidRPr="002019C1">
        <w:rPr>
          <w:rFonts w:asciiTheme="majorHAnsi" w:hAnsiTheme="majorHAnsi"/>
          <w:lang w:val="en-GB"/>
        </w:rPr>
        <w:t>T</w:t>
      </w:r>
      <w:r w:rsidR="00FA0FFF" w:rsidRPr="002019C1">
        <w:rPr>
          <w:rFonts w:asciiTheme="majorHAnsi" w:hAnsiTheme="majorHAnsi"/>
          <w:lang w:val="en-GB"/>
        </w:rPr>
        <w:t xml:space="preserve">his </w:t>
      </w:r>
      <w:r w:rsidR="00606F77" w:rsidRPr="002019C1">
        <w:rPr>
          <w:rFonts w:asciiTheme="majorHAnsi" w:hAnsiTheme="majorHAnsi"/>
          <w:lang w:val="en-GB"/>
        </w:rPr>
        <w:t xml:space="preserve">chapter </w:t>
      </w:r>
      <w:r w:rsidRPr="002019C1">
        <w:rPr>
          <w:rFonts w:asciiTheme="majorHAnsi" w:hAnsiTheme="majorHAnsi"/>
          <w:lang w:val="en-GB"/>
        </w:rPr>
        <w:t>gives</w:t>
      </w:r>
      <w:r w:rsidR="00FA0FFF" w:rsidRPr="002019C1">
        <w:rPr>
          <w:rFonts w:asciiTheme="majorHAnsi" w:hAnsiTheme="majorHAnsi"/>
          <w:lang w:val="en-GB"/>
        </w:rPr>
        <w:t xml:space="preserve"> an overview on how M&amp;E is </w:t>
      </w:r>
      <w:r w:rsidRPr="002019C1">
        <w:rPr>
          <w:rFonts w:asciiTheme="majorHAnsi" w:hAnsiTheme="majorHAnsi"/>
          <w:lang w:val="en-GB"/>
        </w:rPr>
        <w:t>foreseen</w:t>
      </w:r>
      <w:r w:rsidR="00FA0FFF" w:rsidRPr="002019C1">
        <w:rPr>
          <w:rFonts w:asciiTheme="majorHAnsi" w:hAnsiTheme="majorHAnsi"/>
          <w:lang w:val="en-GB"/>
        </w:rPr>
        <w:t xml:space="preserve"> in the NRIS. </w:t>
      </w:r>
      <w:r w:rsidR="00606F77" w:rsidRPr="002019C1">
        <w:rPr>
          <w:rFonts w:asciiTheme="majorHAnsi" w:hAnsiTheme="majorHAnsi"/>
          <w:lang w:val="en-GB"/>
        </w:rPr>
        <w:t xml:space="preserve">In general terms, the references to the monitoring and evaluation are very weak. In fact, it is rare to find a comprehensive section focused </w:t>
      </w:r>
      <w:r w:rsidR="00114035" w:rsidRPr="002019C1">
        <w:rPr>
          <w:rFonts w:asciiTheme="majorHAnsi" w:hAnsiTheme="majorHAnsi"/>
          <w:lang w:val="en-GB"/>
        </w:rPr>
        <w:t>on monitoring and/or</w:t>
      </w:r>
      <w:r w:rsidR="00606F77" w:rsidRPr="002019C1">
        <w:rPr>
          <w:rFonts w:asciiTheme="majorHAnsi" w:hAnsiTheme="majorHAnsi"/>
          <w:lang w:val="en-GB"/>
        </w:rPr>
        <w:t xml:space="preserve"> evaluation; many countries do not </w:t>
      </w:r>
      <w:r w:rsidRPr="002019C1">
        <w:rPr>
          <w:rFonts w:asciiTheme="majorHAnsi" w:hAnsiTheme="majorHAnsi"/>
          <w:lang w:val="en-GB"/>
        </w:rPr>
        <w:t xml:space="preserve">give clear </w:t>
      </w:r>
      <w:r w:rsidR="00606F77" w:rsidRPr="002019C1">
        <w:rPr>
          <w:rFonts w:asciiTheme="majorHAnsi" w:hAnsiTheme="majorHAnsi"/>
          <w:lang w:val="en-GB"/>
        </w:rPr>
        <w:t>detail</w:t>
      </w:r>
      <w:r w:rsidRPr="002019C1">
        <w:rPr>
          <w:rFonts w:asciiTheme="majorHAnsi" w:hAnsiTheme="majorHAnsi"/>
          <w:lang w:val="en-GB"/>
        </w:rPr>
        <w:t>s</w:t>
      </w:r>
      <w:r w:rsidR="00606F77" w:rsidRPr="002019C1">
        <w:rPr>
          <w:rFonts w:asciiTheme="majorHAnsi" w:hAnsiTheme="majorHAnsi"/>
          <w:lang w:val="en-GB"/>
        </w:rPr>
        <w:t xml:space="preserve"> </w:t>
      </w:r>
      <w:r w:rsidR="00526818" w:rsidRPr="002019C1">
        <w:rPr>
          <w:rFonts w:asciiTheme="majorHAnsi" w:hAnsiTheme="majorHAnsi"/>
          <w:lang w:val="en-GB"/>
        </w:rPr>
        <w:t xml:space="preserve">nor explain </w:t>
      </w:r>
      <w:r w:rsidR="00FA0FFF" w:rsidRPr="002019C1">
        <w:rPr>
          <w:rFonts w:asciiTheme="majorHAnsi" w:hAnsiTheme="majorHAnsi"/>
          <w:lang w:val="en-GB"/>
        </w:rPr>
        <w:t xml:space="preserve">how the implementation of the </w:t>
      </w:r>
      <w:r w:rsidR="00606F77" w:rsidRPr="002019C1">
        <w:rPr>
          <w:rFonts w:asciiTheme="majorHAnsi" w:hAnsiTheme="majorHAnsi"/>
          <w:lang w:val="en-GB"/>
        </w:rPr>
        <w:t>NRIS</w:t>
      </w:r>
      <w:r w:rsidR="000F5384" w:rsidRPr="002019C1">
        <w:rPr>
          <w:rFonts w:asciiTheme="majorHAnsi" w:hAnsiTheme="majorHAnsi"/>
          <w:lang w:val="en-GB"/>
        </w:rPr>
        <w:t xml:space="preserve"> w</w:t>
      </w:r>
      <w:r w:rsidRPr="002019C1">
        <w:rPr>
          <w:rFonts w:asciiTheme="majorHAnsi" w:hAnsiTheme="majorHAnsi"/>
          <w:lang w:val="en-GB"/>
        </w:rPr>
        <w:t>ill be carried out</w:t>
      </w:r>
      <w:r w:rsidR="00380600" w:rsidRPr="002019C1">
        <w:rPr>
          <w:rFonts w:asciiTheme="majorHAnsi" w:hAnsiTheme="majorHAnsi"/>
          <w:lang w:val="en-GB"/>
        </w:rPr>
        <w:t>, an aspect that</w:t>
      </w:r>
      <w:r w:rsidRPr="002019C1">
        <w:rPr>
          <w:rFonts w:asciiTheme="majorHAnsi" w:hAnsiTheme="majorHAnsi"/>
          <w:lang w:val="en-GB"/>
        </w:rPr>
        <w:t xml:space="preserve"> weaken</w:t>
      </w:r>
      <w:r w:rsidR="000F5384" w:rsidRPr="002019C1">
        <w:rPr>
          <w:rFonts w:asciiTheme="majorHAnsi" w:hAnsiTheme="majorHAnsi"/>
          <w:lang w:val="en-GB"/>
        </w:rPr>
        <w:t>s their capacity to be accountable.</w:t>
      </w:r>
    </w:p>
    <w:p w:rsidR="007B6791" w:rsidRPr="002019C1" w:rsidRDefault="00114035" w:rsidP="00606F77">
      <w:pPr>
        <w:rPr>
          <w:rFonts w:asciiTheme="majorHAnsi" w:hAnsiTheme="majorHAnsi"/>
          <w:lang w:val="en-GB"/>
        </w:rPr>
      </w:pPr>
      <w:r w:rsidRPr="002019C1">
        <w:rPr>
          <w:rFonts w:asciiTheme="majorHAnsi" w:hAnsiTheme="majorHAnsi"/>
          <w:lang w:val="en-GB"/>
        </w:rPr>
        <w:t>M</w:t>
      </w:r>
      <w:r w:rsidR="00435225" w:rsidRPr="002019C1">
        <w:rPr>
          <w:rFonts w:asciiTheme="majorHAnsi" w:hAnsiTheme="majorHAnsi"/>
          <w:lang w:val="en-GB"/>
        </w:rPr>
        <w:t>&amp;E</w:t>
      </w:r>
      <w:r w:rsidRPr="002019C1">
        <w:rPr>
          <w:rFonts w:asciiTheme="majorHAnsi" w:hAnsiTheme="majorHAnsi"/>
          <w:lang w:val="en-GB"/>
        </w:rPr>
        <w:t xml:space="preserve"> need to be understood as part of the policy cycle in coherence </w:t>
      </w:r>
      <w:r w:rsidR="00052AEE" w:rsidRPr="002019C1">
        <w:rPr>
          <w:rFonts w:asciiTheme="majorHAnsi" w:hAnsiTheme="majorHAnsi"/>
          <w:lang w:val="en-GB"/>
        </w:rPr>
        <w:t xml:space="preserve">and together </w:t>
      </w:r>
      <w:r w:rsidR="00523112" w:rsidRPr="002019C1">
        <w:rPr>
          <w:rFonts w:asciiTheme="majorHAnsi" w:hAnsiTheme="majorHAnsi"/>
          <w:lang w:val="en-GB"/>
        </w:rPr>
        <w:t xml:space="preserve">with </w:t>
      </w:r>
      <w:r w:rsidRPr="002019C1">
        <w:rPr>
          <w:rFonts w:asciiTheme="majorHAnsi" w:hAnsiTheme="majorHAnsi"/>
          <w:lang w:val="en-GB"/>
        </w:rPr>
        <w:t xml:space="preserve">the planning and implementing process. For those countries referring to M&amp;E, </w:t>
      </w:r>
      <w:r w:rsidR="007B6791" w:rsidRPr="002019C1">
        <w:rPr>
          <w:rFonts w:asciiTheme="majorHAnsi" w:hAnsiTheme="majorHAnsi"/>
          <w:lang w:val="en-GB"/>
        </w:rPr>
        <w:t xml:space="preserve">these two parts of the process </w:t>
      </w:r>
      <w:r w:rsidR="00052AEE" w:rsidRPr="002019C1">
        <w:rPr>
          <w:rFonts w:asciiTheme="majorHAnsi" w:hAnsiTheme="majorHAnsi"/>
          <w:lang w:val="en-GB"/>
        </w:rPr>
        <w:t>are</w:t>
      </w:r>
      <w:r w:rsidRPr="002019C1">
        <w:rPr>
          <w:rFonts w:asciiTheme="majorHAnsi" w:hAnsiTheme="majorHAnsi"/>
          <w:lang w:val="en-GB"/>
        </w:rPr>
        <w:t xml:space="preserve"> not always </w:t>
      </w:r>
      <w:r w:rsidR="00052AEE" w:rsidRPr="002019C1">
        <w:rPr>
          <w:rFonts w:asciiTheme="majorHAnsi" w:hAnsiTheme="majorHAnsi"/>
          <w:lang w:val="en-GB"/>
        </w:rPr>
        <w:t>presented as</w:t>
      </w:r>
      <w:r w:rsidR="00D770DB" w:rsidRPr="002019C1">
        <w:rPr>
          <w:rFonts w:asciiTheme="majorHAnsi" w:hAnsiTheme="majorHAnsi"/>
          <w:lang w:val="en-GB"/>
        </w:rPr>
        <w:t xml:space="preserve"> differentiated </w:t>
      </w:r>
      <w:r w:rsidR="007B6791" w:rsidRPr="002019C1">
        <w:rPr>
          <w:rFonts w:asciiTheme="majorHAnsi" w:hAnsiTheme="majorHAnsi"/>
          <w:lang w:val="en-GB"/>
        </w:rPr>
        <w:t>o</w:t>
      </w:r>
      <w:r w:rsidR="00D770DB" w:rsidRPr="002019C1">
        <w:rPr>
          <w:rFonts w:asciiTheme="majorHAnsi" w:hAnsiTheme="majorHAnsi"/>
          <w:lang w:val="en-GB"/>
        </w:rPr>
        <w:t xml:space="preserve">r described as </w:t>
      </w:r>
      <w:r w:rsidR="00052AEE" w:rsidRPr="002019C1">
        <w:rPr>
          <w:rFonts w:asciiTheme="majorHAnsi" w:hAnsiTheme="majorHAnsi"/>
          <w:lang w:val="en-GB"/>
        </w:rPr>
        <w:t xml:space="preserve">complementary part of the </w:t>
      </w:r>
      <w:r w:rsidR="00D770DB" w:rsidRPr="002019C1">
        <w:rPr>
          <w:rFonts w:asciiTheme="majorHAnsi" w:hAnsiTheme="majorHAnsi"/>
          <w:lang w:val="en-GB"/>
        </w:rPr>
        <w:t>strategies’ cycle.</w:t>
      </w:r>
      <w:r w:rsidR="00052AEE" w:rsidRPr="002019C1">
        <w:rPr>
          <w:rFonts w:asciiTheme="majorHAnsi" w:hAnsiTheme="majorHAnsi"/>
          <w:lang w:val="en-GB"/>
        </w:rPr>
        <w:t xml:space="preserve"> </w:t>
      </w:r>
      <w:r w:rsidR="0070255E" w:rsidRPr="002019C1">
        <w:rPr>
          <w:rFonts w:asciiTheme="majorHAnsi" w:hAnsiTheme="majorHAnsi"/>
          <w:lang w:val="en-GB"/>
        </w:rPr>
        <w:t>In fact</w:t>
      </w:r>
      <w:r w:rsidR="00380600" w:rsidRPr="002019C1">
        <w:rPr>
          <w:rFonts w:asciiTheme="majorHAnsi" w:hAnsiTheme="majorHAnsi"/>
          <w:lang w:val="en-GB"/>
        </w:rPr>
        <w:t>,</w:t>
      </w:r>
      <w:r w:rsidR="0070255E" w:rsidRPr="002019C1">
        <w:rPr>
          <w:rFonts w:asciiTheme="majorHAnsi" w:hAnsiTheme="majorHAnsi"/>
          <w:lang w:val="en-GB"/>
        </w:rPr>
        <w:t xml:space="preserve"> issues related to </w:t>
      </w:r>
      <w:r w:rsidR="007B6791" w:rsidRPr="002019C1">
        <w:rPr>
          <w:rFonts w:asciiTheme="majorHAnsi" w:hAnsiTheme="majorHAnsi"/>
          <w:lang w:val="en-GB"/>
        </w:rPr>
        <w:t>monitoring</w:t>
      </w:r>
      <w:r w:rsidR="0070255E" w:rsidRPr="002019C1">
        <w:rPr>
          <w:rFonts w:asciiTheme="majorHAnsi" w:hAnsiTheme="majorHAnsi"/>
          <w:lang w:val="en-GB"/>
        </w:rPr>
        <w:t xml:space="preserve"> (who will be </w:t>
      </w:r>
      <w:r w:rsidR="007B6791" w:rsidRPr="002019C1">
        <w:rPr>
          <w:rFonts w:asciiTheme="majorHAnsi" w:hAnsiTheme="majorHAnsi"/>
          <w:lang w:val="en-GB"/>
        </w:rPr>
        <w:t>responsible</w:t>
      </w:r>
      <w:r w:rsidR="00523112" w:rsidRPr="002019C1">
        <w:rPr>
          <w:rFonts w:asciiTheme="majorHAnsi" w:hAnsiTheme="majorHAnsi"/>
          <w:lang w:val="en-GB"/>
        </w:rPr>
        <w:t xml:space="preserve"> for the follow-</w:t>
      </w:r>
      <w:r w:rsidR="0070255E" w:rsidRPr="002019C1">
        <w:rPr>
          <w:rFonts w:asciiTheme="majorHAnsi" w:hAnsiTheme="majorHAnsi"/>
          <w:lang w:val="en-GB"/>
        </w:rPr>
        <w:t xml:space="preserve">up of the </w:t>
      </w:r>
      <w:r w:rsidR="007B6791" w:rsidRPr="002019C1">
        <w:rPr>
          <w:rFonts w:asciiTheme="majorHAnsi" w:hAnsiTheme="majorHAnsi"/>
          <w:lang w:val="en-GB"/>
        </w:rPr>
        <w:t>strategy</w:t>
      </w:r>
      <w:r w:rsidR="00773D00" w:rsidRPr="002019C1">
        <w:rPr>
          <w:rFonts w:asciiTheme="majorHAnsi" w:hAnsiTheme="majorHAnsi"/>
          <w:lang w:val="en-GB"/>
        </w:rPr>
        <w:t xml:space="preserve"> and whether these foresee the participation or involvement of </w:t>
      </w:r>
      <w:r w:rsidR="0070255E" w:rsidRPr="002019C1">
        <w:rPr>
          <w:rFonts w:asciiTheme="majorHAnsi" w:hAnsiTheme="majorHAnsi"/>
          <w:lang w:val="en-GB"/>
        </w:rPr>
        <w:t>national</w:t>
      </w:r>
      <w:r w:rsidR="00773D00" w:rsidRPr="002019C1">
        <w:rPr>
          <w:rFonts w:asciiTheme="majorHAnsi" w:hAnsiTheme="majorHAnsi"/>
          <w:lang w:val="en-GB"/>
        </w:rPr>
        <w:t>, regional or</w:t>
      </w:r>
      <w:r w:rsidR="00380600" w:rsidRPr="002019C1">
        <w:rPr>
          <w:rFonts w:asciiTheme="majorHAnsi" w:hAnsiTheme="majorHAnsi"/>
          <w:lang w:val="en-GB"/>
        </w:rPr>
        <w:t xml:space="preserve"> local level;</w:t>
      </w:r>
      <w:r w:rsidR="0070255E" w:rsidRPr="002019C1">
        <w:rPr>
          <w:rFonts w:asciiTheme="majorHAnsi" w:hAnsiTheme="majorHAnsi"/>
          <w:lang w:val="en-GB"/>
        </w:rPr>
        <w:t xml:space="preserve"> </w:t>
      </w:r>
      <w:r w:rsidR="00773D00" w:rsidRPr="002019C1">
        <w:rPr>
          <w:rFonts w:asciiTheme="majorHAnsi" w:hAnsiTheme="majorHAnsi"/>
          <w:lang w:val="en-GB"/>
        </w:rPr>
        <w:t xml:space="preserve">what will be the </w:t>
      </w:r>
      <w:r w:rsidR="0070255E" w:rsidRPr="002019C1">
        <w:rPr>
          <w:rFonts w:asciiTheme="majorHAnsi" w:hAnsiTheme="majorHAnsi"/>
          <w:lang w:val="en-GB"/>
        </w:rPr>
        <w:t xml:space="preserve">institutional </w:t>
      </w:r>
      <w:r w:rsidR="007B6791" w:rsidRPr="002019C1">
        <w:rPr>
          <w:rFonts w:asciiTheme="majorHAnsi" w:hAnsiTheme="majorHAnsi"/>
          <w:lang w:val="en-GB"/>
        </w:rPr>
        <w:t>mechanisms</w:t>
      </w:r>
      <w:r w:rsidR="00380600" w:rsidRPr="002019C1">
        <w:rPr>
          <w:rFonts w:asciiTheme="majorHAnsi" w:hAnsiTheme="majorHAnsi"/>
          <w:lang w:val="en-GB"/>
        </w:rPr>
        <w:t xml:space="preserve"> or</w:t>
      </w:r>
      <w:r w:rsidR="0070255E" w:rsidRPr="002019C1">
        <w:rPr>
          <w:rFonts w:asciiTheme="majorHAnsi" w:hAnsiTheme="majorHAnsi"/>
          <w:lang w:val="en-GB"/>
        </w:rPr>
        <w:t xml:space="preserve"> </w:t>
      </w:r>
      <w:r w:rsidR="00773D00" w:rsidRPr="002019C1">
        <w:rPr>
          <w:rFonts w:asciiTheme="majorHAnsi" w:hAnsiTheme="majorHAnsi"/>
          <w:lang w:val="en-GB"/>
        </w:rPr>
        <w:t xml:space="preserve">what </w:t>
      </w:r>
      <w:r w:rsidR="00380600" w:rsidRPr="002019C1">
        <w:rPr>
          <w:rFonts w:asciiTheme="majorHAnsi" w:hAnsiTheme="majorHAnsi"/>
          <w:lang w:val="en-GB"/>
        </w:rPr>
        <w:t>will be</w:t>
      </w:r>
      <w:r w:rsidR="00773D00" w:rsidRPr="002019C1">
        <w:rPr>
          <w:rFonts w:asciiTheme="majorHAnsi" w:hAnsiTheme="majorHAnsi"/>
          <w:lang w:val="en-GB"/>
        </w:rPr>
        <w:t xml:space="preserve"> the </w:t>
      </w:r>
      <w:r w:rsidR="0070255E" w:rsidRPr="002019C1">
        <w:rPr>
          <w:rFonts w:asciiTheme="majorHAnsi" w:hAnsiTheme="majorHAnsi"/>
          <w:lang w:val="en-GB"/>
        </w:rPr>
        <w:t xml:space="preserve">role of the </w:t>
      </w:r>
      <w:r w:rsidR="007B6791" w:rsidRPr="002019C1">
        <w:rPr>
          <w:rFonts w:asciiTheme="majorHAnsi" w:hAnsiTheme="majorHAnsi"/>
          <w:lang w:val="en-GB"/>
        </w:rPr>
        <w:t>different</w:t>
      </w:r>
      <w:r w:rsidR="0070255E" w:rsidRPr="002019C1">
        <w:rPr>
          <w:rFonts w:asciiTheme="majorHAnsi" w:hAnsiTheme="majorHAnsi"/>
          <w:lang w:val="en-GB"/>
        </w:rPr>
        <w:t xml:space="preserve"> ministries and </w:t>
      </w:r>
      <w:r w:rsidR="00773D00" w:rsidRPr="002019C1">
        <w:rPr>
          <w:rFonts w:asciiTheme="majorHAnsi" w:hAnsiTheme="majorHAnsi"/>
          <w:lang w:val="en-GB"/>
        </w:rPr>
        <w:t xml:space="preserve">of </w:t>
      </w:r>
      <w:r w:rsidR="0070255E" w:rsidRPr="002019C1">
        <w:rPr>
          <w:rFonts w:asciiTheme="majorHAnsi" w:hAnsiTheme="majorHAnsi"/>
          <w:lang w:val="en-GB"/>
        </w:rPr>
        <w:t>the National contact point)</w:t>
      </w:r>
      <w:r w:rsidR="007B6791" w:rsidRPr="002019C1">
        <w:rPr>
          <w:rFonts w:asciiTheme="majorHAnsi" w:hAnsiTheme="majorHAnsi"/>
          <w:lang w:val="en-GB"/>
        </w:rPr>
        <w:t xml:space="preserve"> must be interconnected </w:t>
      </w:r>
      <w:r w:rsidR="00380600" w:rsidRPr="002019C1">
        <w:rPr>
          <w:rFonts w:asciiTheme="majorHAnsi" w:hAnsiTheme="majorHAnsi"/>
          <w:lang w:val="en-GB"/>
        </w:rPr>
        <w:t>with</w:t>
      </w:r>
      <w:r w:rsidR="007B6791" w:rsidRPr="002019C1">
        <w:rPr>
          <w:rFonts w:asciiTheme="majorHAnsi" w:hAnsiTheme="majorHAnsi"/>
          <w:lang w:val="en-GB"/>
        </w:rPr>
        <w:t xml:space="preserve"> the evaluation (clear identification of objectives, goals and targets, how results will be measured</w:t>
      </w:r>
      <w:r w:rsidR="00773D00" w:rsidRPr="002019C1">
        <w:rPr>
          <w:rFonts w:asciiTheme="majorHAnsi" w:hAnsiTheme="majorHAnsi"/>
          <w:lang w:val="en-GB"/>
        </w:rPr>
        <w:t xml:space="preserve">, type </w:t>
      </w:r>
      <w:r w:rsidR="007B6791" w:rsidRPr="002019C1">
        <w:rPr>
          <w:rFonts w:asciiTheme="majorHAnsi" w:hAnsiTheme="majorHAnsi"/>
          <w:lang w:val="en-GB"/>
        </w:rPr>
        <w:t>of indicators, sources of information, frequency of the evaluation, systems of gathering information, etc).</w:t>
      </w:r>
    </w:p>
    <w:p w:rsidR="00D770DB" w:rsidRPr="002019C1" w:rsidRDefault="00773D00" w:rsidP="009846EE">
      <w:pPr>
        <w:rPr>
          <w:rFonts w:asciiTheme="majorHAnsi" w:hAnsiTheme="majorHAnsi"/>
          <w:lang w:val="en-GB"/>
        </w:rPr>
      </w:pPr>
      <w:r w:rsidRPr="002019C1">
        <w:rPr>
          <w:rFonts w:asciiTheme="majorHAnsi" w:hAnsiTheme="majorHAnsi"/>
          <w:lang w:val="en-GB"/>
        </w:rPr>
        <w:t xml:space="preserve">From the analysis of the NRIS, there are </w:t>
      </w:r>
      <w:r w:rsidR="00876423">
        <w:rPr>
          <w:rFonts w:asciiTheme="majorHAnsi" w:hAnsiTheme="majorHAnsi"/>
          <w:lang w:val="en-GB"/>
        </w:rPr>
        <w:t xml:space="preserve">a variety of approaches </w:t>
      </w:r>
      <w:r w:rsidR="00494413">
        <w:rPr>
          <w:rFonts w:asciiTheme="majorHAnsi" w:hAnsiTheme="majorHAnsi"/>
          <w:lang w:val="en-GB"/>
        </w:rPr>
        <w:t>and positions</w:t>
      </w:r>
      <w:r w:rsidR="000F5384" w:rsidRPr="002019C1">
        <w:rPr>
          <w:rFonts w:asciiTheme="majorHAnsi" w:hAnsiTheme="majorHAnsi"/>
          <w:lang w:val="en-GB"/>
        </w:rPr>
        <w:t xml:space="preserve"> according to countries:</w:t>
      </w:r>
      <w:r w:rsidR="002B78B7" w:rsidRPr="002019C1">
        <w:rPr>
          <w:rStyle w:val="Refdenotaalpie"/>
          <w:rFonts w:asciiTheme="majorHAnsi" w:hAnsiTheme="majorHAnsi"/>
          <w:lang w:val="en-GB"/>
        </w:rPr>
        <w:footnoteReference w:id="6"/>
      </w:r>
      <w:r w:rsidR="007B6791" w:rsidRPr="002019C1">
        <w:rPr>
          <w:rFonts w:asciiTheme="majorHAnsi" w:hAnsiTheme="majorHAnsi"/>
          <w:lang w:val="en-GB"/>
        </w:rPr>
        <w:t xml:space="preserve"> </w:t>
      </w:r>
    </w:p>
    <w:p w:rsidR="00C90C1F" w:rsidRPr="002019C1" w:rsidRDefault="009D5FEE" w:rsidP="007816D2">
      <w:pPr>
        <w:pStyle w:val="Prrafodelista"/>
        <w:numPr>
          <w:ilvl w:val="0"/>
          <w:numId w:val="14"/>
        </w:numPr>
        <w:rPr>
          <w:rFonts w:asciiTheme="majorHAnsi" w:hAnsiTheme="majorHAnsi"/>
          <w:lang w:val="en-GB"/>
        </w:rPr>
      </w:pPr>
      <w:r w:rsidRPr="002019C1">
        <w:rPr>
          <w:rFonts w:asciiTheme="majorHAnsi" w:hAnsiTheme="majorHAnsi"/>
          <w:lang w:val="en-GB"/>
        </w:rPr>
        <w:t xml:space="preserve">Several </w:t>
      </w:r>
      <w:r w:rsidR="00D770DB" w:rsidRPr="002019C1">
        <w:rPr>
          <w:rFonts w:asciiTheme="majorHAnsi" w:hAnsiTheme="majorHAnsi"/>
          <w:lang w:val="en-GB"/>
        </w:rPr>
        <w:t xml:space="preserve">countries include in detail what the monitoring will entail and the method that will be used but very few </w:t>
      </w:r>
      <w:r w:rsidRPr="002019C1">
        <w:rPr>
          <w:rFonts w:asciiTheme="majorHAnsi" w:hAnsiTheme="majorHAnsi"/>
          <w:lang w:val="en-GB"/>
        </w:rPr>
        <w:t xml:space="preserve">of them </w:t>
      </w:r>
      <w:r w:rsidR="00D770DB" w:rsidRPr="002019C1">
        <w:rPr>
          <w:rFonts w:asciiTheme="majorHAnsi" w:hAnsiTheme="majorHAnsi"/>
          <w:lang w:val="en-GB"/>
        </w:rPr>
        <w:t xml:space="preserve">describe with precision how the evaluation will be carried out or based upon. </w:t>
      </w:r>
      <w:r w:rsidR="00366B3B" w:rsidRPr="002019C1">
        <w:rPr>
          <w:rFonts w:asciiTheme="majorHAnsi" w:hAnsiTheme="majorHAnsi"/>
          <w:lang w:val="en-GB"/>
        </w:rPr>
        <w:t xml:space="preserve">For instance Finland, Poland and Slovenia indicate how the NRIS will be </w:t>
      </w:r>
      <w:r w:rsidR="001041DD" w:rsidRPr="002019C1">
        <w:rPr>
          <w:rFonts w:asciiTheme="majorHAnsi" w:hAnsiTheme="majorHAnsi"/>
          <w:lang w:val="en-GB"/>
        </w:rPr>
        <w:t>monitored</w:t>
      </w:r>
      <w:r w:rsidR="00366B3B" w:rsidRPr="002019C1">
        <w:rPr>
          <w:rFonts w:asciiTheme="majorHAnsi" w:hAnsiTheme="majorHAnsi"/>
          <w:lang w:val="en-GB"/>
        </w:rPr>
        <w:t xml:space="preserve"> and Finland, Hungary, Poland, Portugal, Slovakia, Slovenia and Spain </w:t>
      </w:r>
      <w:r w:rsidR="00773D00" w:rsidRPr="002019C1">
        <w:rPr>
          <w:rFonts w:asciiTheme="majorHAnsi" w:hAnsiTheme="majorHAnsi"/>
          <w:lang w:val="en-GB"/>
        </w:rPr>
        <w:t xml:space="preserve">describe the </w:t>
      </w:r>
      <w:r w:rsidR="001041DD" w:rsidRPr="002019C1">
        <w:rPr>
          <w:rFonts w:asciiTheme="majorHAnsi" w:hAnsiTheme="majorHAnsi"/>
          <w:lang w:val="en-GB"/>
        </w:rPr>
        <w:t>reporting system</w:t>
      </w:r>
      <w:r w:rsidR="00380600" w:rsidRPr="002019C1">
        <w:rPr>
          <w:rFonts w:asciiTheme="majorHAnsi" w:hAnsiTheme="majorHAnsi"/>
          <w:lang w:val="en-GB"/>
        </w:rPr>
        <w:t>;</w:t>
      </w:r>
      <w:r w:rsidR="00366B3B" w:rsidRPr="002019C1">
        <w:rPr>
          <w:rFonts w:asciiTheme="majorHAnsi" w:hAnsiTheme="majorHAnsi"/>
          <w:lang w:val="en-GB"/>
        </w:rPr>
        <w:t xml:space="preserve"> some of </w:t>
      </w:r>
      <w:r w:rsidR="00773D00" w:rsidRPr="002019C1">
        <w:rPr>
          <w:rFonts w:asciiTheme="majorHAnsi" w:hAnsiTheme="majorHAnsi"/>
          <w:lang w:val="en-GB"/>
        </w:rPr>
        <w:t>these</w:t>
      </w:r>
      <w:r w:rsidR="00366B3B" w:rsidRPr="002019C1">
        <w:rPr>
          <w:rFonts w:asciiTheme="majorHAnsi" w:hAnsiTheme="majorHAnsi"/>
          <w:lang w:val="en-GB"/>
        </w:rPr>
        <w:t xml:space="preserve"> countries</w:t>
      </w:r>
      <w:r w:rsidR="00773D00" w:rsidRPr="002019C1">
        <w:rPr>
          <w:rFonts w:asciiTheme="majorHAnsi" w:hAnsiTheme="majorHAnsi"/>
          <w:lang w:val="en-GB"/>
        </w:rPr>
        <w:t xml:space="preserve"> also indicate</w:t>
      </w:r>
      <w:r w:rsidR="00526818" w:rsidRPr="002019C1">
        <w:rPr>
          <w:rFonts w:asciiTheme="majorHAnsi" w:hAnsiTheme="majorHAnsi"/>
          <w:lang w:val="en-GB"/>
        </w:rPr>
        <w:t xml:space="preserve"> </w:t>
      </w:r>
      <w:r w:rsidR="00380600" w:rsidRPr="002019C1">
        <w:rPr>
          <w:rFonts w:asciiTheme="majorHAnsi" w:hAnsiTheme="majorHAnsi"/>
          <w:lang w:val="en-GB"/>
        </w:rPr>
        <w:t>what department has</w:t>
      </w:r>
      <w:r w:rsidR="00556CBB" w:rsidRPr="002019C1">
        <w:rPr>
          <w:rFonts w:asciiTheme="majorHAnsi" w:hAnsiTheme="majorHAnsi"/>
          <w:lang w:val="en-GB"/>
        </w:rPr>
        <w:t xml:space="preserve"> the</w:t>
      </w:r>
      <w:r w:rsidR="00773D00" w:rsidRPr="002019C1">
        <w:rPr>
          <w:rFonts w:asciiTheme="majorHAnsi" w:hAnsiTheme="majorHAnsi"/>
          <w:lang w:val="en-GB"/>
        </w:rPr>
        <w:t xml:space="preserve"> ownership of this process</w:t>
      </w:r>
      <w:r w:rsidR="00556CBB" w:rsidRPr="002019C1">
        <w:rPr>
          <w:rFonts w:asciiTheme="majorHAnsi" w:hAnsiTheme="majorHAnsi"/>
          <w:lang w:val="en-GB"/>
        </w:rPr>
        <w:t xml:space="preserve"> </w:t>
      </w:r>
      <w:r w:rsidR="00366B3B" w:rsidRPr="002019C1">
        <w:rPr>
          <w:rFonts w:asciiTheme="majorHAnsi" w:hAnsiTheme="majorHAnsi"/>
          <w:lang w:val="en-GB"/>
        </w:rPr>
        <w:t>(Polan</w:t>
      </w:r>
      <w:r w:rsidR="00773D00" w:rsidRPr="002019C1">
        <w:rPr>
          <w:rFonts w:asciiTheme="majorHAnsi" w:hAnsiTheme="majorHAnsi"/>
          <w:lang w:val="en-GB"/>
        </w:rPr>
        <w:t>d, Portugal, Slovakia, Slovenia</w:t>
      </w:r>
      <w:r w:rsidR="00366B3B" w:rsidRPr="002019C1">
        <w:rPr>
          <w:rFonts w:asciiTheme="majorHAnsi" w:hAnsiTheme="majorHAnsi"/>
          <w:lang w:val="en-GB"/>
        </w:rPr>
        <w:t xml:space="preserve"> and Spain).   </w:t>
      </w:r>
    </w:p>
    <w:p w:rsidR="00A610F1" w:rsidRPr="002019C1" w:rsidRDefault="009D5FEE" w:rsidP="007816D2">
      <w:pPr>
        <w:pStyle w:val="Prrafodelista"/>
        <w:numPr>
          <w:ilvl w:val="0"/>
          <w:numId w:val="3"/>
        </w:numPr>
        <w:rPr>
          <w:rFonts w:asciiTheme="majorHAnsi" w:hAnsiTheme="majorHAnsi"/>
          <w:lang w:val="en-GB"/>
        </w:rPr>
      </w:pPr>
      <w:r w:rsidRPr="002019C1">
        <w:rPr>
          <w:rFonts w:asciiTheme="majorHAnsi" w:hAnsiTheme="majorHAnsi"/>
          <w:lang w:val="en-GB"/>
        </w:rPr>
        <w:t xml:space="preserve">Only some countries, those that have </w:t>
      </w:r>
      <w:r w:rsidR="00773D00" w:rsidRPr="002019C1">
        <w:rPr>
          <w:rFonts w:asciiTheme="majorHAnsi" w:hAnsiTheme="majorHAnsi"/>
          <w:lang w:val="en-GB"/>
        </w:rPr>
        <w:t>included</w:t>
      </w:r>
      <w:r w:rsidRPr="002019C1">
        <w:rPr>
          <w:rFonts w:asciiTheme="majorHAnsi" w:hAnsiTheme="majorHAnsi"/>
          <w:lang w:val="en-GB"/>
        </w:rPr>
        <w:t xml:space="preserve"> specific and quantifiable objectives together with a set of indicators</w:t>
      </w:r>
      <w:r w:rsidR="00773D00" w:rsidRPr="002019C1">
        <w:rPr>
          <w:rFonts w:asciiTheme="majorHAnsi" w:hAnsiTheme="majorHAnsi"/>
          <w:lang w:val="en-GB"/>
        </w:rPr>
        <w:t>, emphasise the complementarit</w:t>
      </w:r>
      <w:r w:rsidRPr="002019C1">
        <w:rPr>
          <w:rFonts w:asciiTheme="majorHAnsi" w:hAnsiTheme="majorHAnsi"/>
          <w:lang w:val="en-GB"/>
        </w:rPr>
        <w:t xml:space="preserve">y between the </w:t>
      </w:r>
      <w:r w:rsidR="00435225" w:rsidRPr="002019C1">
        <w:rPr>
          <w:rFonts w:asciiTheme="majorHAnsi" w:hAnsiTheme="majorHAnsi"/>
          <w:lang w:val="en-GB"/>
        </w:rPr>
        <w:t>M&amp;E</w:t>
      </w:r>
      <w:r w:rsidR="00D770DB" w:rsidRPr="002019C1">
        <w:rPr>
          <w:rFonts w:asciiTheme="majorHAnsi" w:hAnsiTheme="majorHAnsi"/>
          <w:lang w:val="en-GB"/>
        </w:rPr>
        <w:t xml:space="preserve">. </w:t>
      </w:r>
      <w:r w:rsidR="00A610F1" w:rsidRPr="002019C1">
        <w:rPr>
          <w:rFonts w:asciiTheme="majorHAnsi" w:hAnsiTheme="majorHAnsi"/>
          <w:lang w:val="en-GB"/>
        </w:rPr>
        <w:t xml:space="preserve">Similarly, </w:t>
      </w:r>
      <w:r w:rsidR="00435225" w:rsidRPr="002019C1">
        <w:rPr>
          <w:rFonts w:asciiTheme="majorHAnsi" w:hAnsiTheme="majorHAnsi"/>
          <w:lang w:val="en-GB"/>
        </w:rPr>
        <w:t xml:space="preserve">few of them </w:t>
      </w:r>
      <w:r w:rsidR="00A610F1" w:rsidRPr="002019C1">
        <w:rPr>
          <w:rFonts w:asciiTheme="majorHAnsi" w:hAnsiTheme="majorHAnsi"/>
          <w:lang w:val="en-GB"/>
        </w:rPr>
        <w:t>have coherent guidelines on how both are part of the strategy cycle and how they feed in</w:t>
      </w:r>
      <w:r w:rsidR="00435225" w:rsidRPr="002019C1">
        <w:rPr>
          <w:rFonts w:asciiTheme="majorHAnsi" w:hAnsiTheme="majorHAnsi"/>
          <w:lang w:val="en-GB"/>
        </w:rPr>
        <w:t xml:space="preserve">to the policy </w:t>
      </w:r>
      <w:r w:rsidR="00A610F1" w:rsidRPr="002019C1">
        <w:rPr>
          <w:rFonts w:asciiTheme="majorHAnsi" w:hAnsiTheme="majorHAnsi"/>
          <w:lang w:val="en-GB"/>
        </w:rPr>
        <w:t xml:space="preserve">process, that is, how they are taken into consideration to </w:t>
      </w:r>
      <w:r w:rsidRPr="002019C1">
        <w:rPr>
          <w:rFonts w:asciiTheme="majorHAnsi" w:hAnsiTheme="majorHAnsi"/>
          <w:lang w:val="en-GB"/>
        </w:rPr>
        <w:t xml:space="preserve">update and </w:t>
      </w:r>
      <w:r w:rsidR="00A610F1" w:rsidRPr="002019C1">
        <w:rPr>
          <w:rFonts w:asciiTheme="majorHAnsi" w:hAnsiTheme="majorHAnsi"/>
          <w:lang w:val="en-GB"/>
        </w:rPr>
        <w:t xml:space="preserve">adapt their strategy to new needs and priorities. </w:t>
      </w:r>
    </w:p>
    <w:p w:rsidR="00D770DB" w:rsidRPr="002019C1" w:rsidRDefault="00773D00" w:rsidP="007816D2">
      <w:pPr>
        <w:pStyle w:val="Prrafodelista"/>
        <w:numPr>
          <w:ilvl w:val="0"/>
          <w:numId w:val="3"/>
        </w:numPr>
        <w:rPr>
          <w:rFonts w:asciiTheme="majorHAnsi" w:hAnsiTheme="majorHAnsi"/>
          <w:lang w:val="en-GB"/>
        </w:rPr>
      </w:pPr>
      <w:r w:rsidRPr="002019C1">
        <w:rPr>
          <w:rFonts w:asciiTheme="majorHAnsi" w:hAnsiTheme="majorHAnsi"/>
          <w:lang w:val="en-GB"/>
        </w:rPr>
        <w:t>Concerning the</w:t>
      </w:r>
      <w:r w:rsidR="00260599" w:rsidRPr="002019C1">
        <w:rPr>
          <w:rFonts w:asciiTheme="majorHAnsi" w:hAnsiTheme="majorHAnsi"/>
          <w:lang w:val="en-GB"/>
        </w:rPr>
        <w:t xml:space="preserve"> inclusion of </w:t>
      </w:r>
      <w:r w:rsidR="00A610F1" w:rsidRPr="002019C1">
        <w:rPr>
          <w:rFonts w:asciiTheme="majorHAnsi" w:hAnsiTheme="majorHAnsi"/>
          <w:lang w:val="en-GB"/>
        </w:rPr>
        <w:t xml:space="preserve">objectives and indicators, </w:t>
      </w:r>
      <w:r w:rsidRPr="002019C1">
        <w:rPr>
          <w:rFonts w:asciiTheme="majorHAnsi" w:hAnsiTheme="majorHAnsi"/>
          <w:lang w:val="en-GB"/>
        </w:rPr>
        <w:t>different options have been i</w:t>
      </w:r>
      <w:r w:rsidR="00260599" w:rsidRPr="002019C1">
        <w:rPr>
          <w:rFonts w:asciiTheme="majorHAnsi" w:hAnsiTheme="majorHAnsi"/>
          <w:lang w:val="en-GB"/>
        </w:rPr>
        <w:t>dentified</w:t>
      </w:r>
      <w:r w:rsidR="00D770DB" w:rsidRPr="002019C1">
        <w:rPr>
          <w:rFonts w:asciiTheme="majorHAnsi" w:hAnsiTheme="majorHAnsi"/>
          <w:lang w:val="en-GB"/>
        </w:rPr>
        <w:t>:</w:t>
      </w:r>
    </w:p>
    <w:p w:rsidR="00D770DB" w:rsidRPr="002019C1" w:rsidRDefault="00435225" w:rsidP="007816D2">
      <w:pPr>
        <w:pStyle w:val="Prrafodelista"/>
        <w:numPr>
          <w:ilvl w:val="1"/>
          <w:numId w:val="3"/>
        </w:numPr>
        <w:rPr>
          <w:rFonts w:asciiTheme="majorHAnsi" w:hAnsiTheme="majorHAnsi"/>
          <w:lang w:val="en-GB"/>
        </w:rPr>
      </w:pPr>
      <w:r w:rsidRPr="002019C1">
        <w:rPr>
          <w:rFonts w:asciiTheme="majorHAnsi" w:hAnsiTheme="majorHAnsi"/>
          <w:lang w:val="en-GB"/>
        </w:rPr>
        <w:t>Some c</w:t>
      </w:r>
      <w:r w:rsidR="00A610F1" w:rsidRPr="002019C1">
        <w:rPr>
          <w:rFonts w:asciiTheme="majorHAnsi" w:hAnsiTheme="majorHAnsi"/>
          <w:lang w:val="en-GB"/>
        </w:rPr>
        <w:t>ountries have included in their NRIS g</w:t>
      </w:r>
      <w:r w:rsidR="00D770DB" w:rsidRPr="002019C1">
        <w:rPr>
          <w:rFonts w:asciiTheme="majorHAnsi" w:hAnsiTheme="majorHAnsi"/>
          <w:lang w:val="en-GB"/>
        </w:rPr>
        <w:t>eneric</w:t>
      </w:r>
      <w:r w:rsidR="00260599" w:rsidRPr="002019C1">
        <w:rPr>
          <w:rFonts w:asciiTheme="majorHAnsi" w:hAnsiTheme="majorHAnsi"/>
          <w:lang w:val="en-GB"/>
        </w:rPr>
        <w:t xml:space="preserve"> or broad </w:t>
      </w:r>
      <w:r w:rsidR="00D770DB" w:rsidRPr="002019C1">
        <w:rPr>
          <w:rFonts w:asciiTheme="majorHAnsi" w:hAnsiTheme="majorHAnsi"/>
          <w:lang w:val="en-GB"/>
        </w:rPr>
        <w:t>ob</w:t>
      </w:r>
      <w:r w:rsidR="00A610F1" w:rsidRPr="002019C1">
        <w:rPr>
          <w:rFonts w:asciiTheme="majorHAnsi" w:hAnsiTheme="majorHAnsi"/>
          <w:lang w:val="en-GB"/>
        </w:rPr>
        <w:t>jectives</w:t>
      </w:r>
      <w:r w:rsidR="00260599" w:rsidRPr="002019C1">
        <w:rPr>
          <w:rFonts w:asciiTheme="majorHAnsi" w:hAnsiTheme="majorHAnsi"/>
          <w:lang w:val="en-GB"/>
        </w:rPr>
        <w:t xml:space="preserve"> (</w:t>
      </w:r>
      <w:r w:rsidR="00187E39" w:rsidRPr="002019C1">
        <w:rPr>
          <w:rFonts w:asciiTheme="majorHAnsi" w:hAnsiTheme="majorHAnsi"/>
          <w:lang w:val="en-GB"/>
        </w:rPr>
        <w:t>“increase the participation and autonomy of Roma population in society” or “</w:t>
      </w:r>
      <w:r w:rsidR="00187E39" w:rsidRPr="002019C1">
        <w:rPr>
          <w:rFonts w:asciiTheme="majorHAnsi" w:hAnsiTheme="majorHAnsi" w:cs="Times New Roman"/>
          <w:lang w:val="en-GB"/>
        </w:rPr>
        <w:t>enhancing the participation in education of Roma children and youth on all levels” or “promotion of public tolerance with regard to Roma”</w:t>
      </w:r>
      <w:r w:rsidR="00260599" w:rsidRPr="002019C1">
        <w:rPr>
          <w:rFonts w:asciiTheme="majorHAnsi" w:hAnsiTheme="majorHAnsi"/>
          <w:lang w:val="en-GB"/>
        </w:rPr>
        <w:t>)</w:t>
      </w:r>
      <w:r w:rsidR="00A610F1" w:rsidRPr="002019C1">
        <w:rPr>
          <w:rFonts w:asciiTheme="majorHAnsi" w:hAnsiTheme="majorHAnsi"/>
          <w:lang w:val="en-GB"/>
        </w:rPr>
        <w:t xml:space="preserve"> combined with activity-</w:t>
      </w:r>
      <w:r w:rsidR="00D770DB" w:rsidRPr="002019C1">
        <w:rPr>
          <w:rFonts w:asciiTheme="majorHAnsi" w:hAnsiTheme="majorHAnsi"/>
          <w:lang w:val="en-GB"/>
        </w:rPr>
        <w:t>based indicators</w:t>
      </w:r>
      <w:r w:rsidR="00BF3827" w:rsidRPr="002019C1">
        <w:rPr>
          <w:rFonts w:asciiTheme="majorHAnsi" w:hAnsiTheme="majorHAnsi"/>
          <w:lang w:val="en-GB"/>
        </w:rPr>
        <w:t xml:space="preserve"> (“number of cultural actions and school competitions in special skills” or</w:t>
      </w:r>
      <w:r w:rsidR="002E538B" w:rsidRPr="002019C1">
        <w:rPr>
          <w:rFonts w:asciiTheme="majorHAnsi" w:hAnsiTheme="majorHAnsi"/>
          <w:lang w:val="en-GB"/>
        </w:rPr>
        <w:t xml:space="preserve"> “number of completed projects” or “number of didactic material developed”)</w:t>
      </w:r>
      <w:r w:rsidR="00A610F1" w:rsidRPr="002019C1">
        <w:rPr>
          <w:rFonts w:asciiTheme="majorHAnsi" w:hAnsiTheme="majorHAnsi"/>
          <w:lang w:val="en-GB"/>
        </w:rPr>
        <w:t>.</w:t>
      </w:r>
    </w:p>
    <w:p w:rsidR="00260599" w:rsidRPr="002019C1" w:rsidRDefault="00E72213" w:rsidP="007816D2">
      <w:pPr>
        <w:pStyle w:val="Prrafodelista"/>
        <w:numPr>
          <w:ilvl w:val="1"/>
          <w:numId w:val="3"/>
        </w:numPr>
        <w:rPr>
          <w:rFonts w:asciiTheme="majorHAnsi" w:hAnsiTheme="majorHAnsi" w:cs="Times New Roman"/>
          <w:lang w:val="en-GB"/>
        </w:rPr>
      </w:pPr>
      <w:r w:rsidRPr="002019C1">
        <w:rPr>
          <w:rFonts w:asciiTheme="majorHAnsi" w:hAnsiTheme="majorHAnsi" w:cs="Times New Roman"/>
          <w:lang w:val="en-GB"/>
        </w:rPr>
        <w:t>Some c</w:t>
      </w:r>
      <w:r w:rsidR="00A610F1" w:rsidRPr="002019C1">
        <w:rPr>
          <w:rFonts w:asciiTheme="majorHAnsi" w:hAnsiTheme="majorHAnsi" w:cs="Times New Roman"/>
          <w:lang w:val="en-GB"/>
        </w:rPr>
        <w:t xml:space="preserve">ountries </w:t>
      </w:r>
      <w:r w:rsidR="00380600" w:rsidRPr="002019C1">
        <w:rPr>
          <w:rFonts w:asciiTheme="majorHAnsi" w:hAnsiTheme="majorHAnsi" w:cs="Times New Roman"/>
          <w:lang w:val="en-GB"/>
        </w:rPr>
        <w:t xml:space="preserve">have </w:t>
      </w:r>
      <w:r w:rsidR="00A610F1" w:rsidRPr="002019C1">
        <w:rPr>
          <w:rFonts w:asciiTheme="majorHAnsi" w:hAnsiTheme="majorHAnsi" w:cs="Times New Roman"/>
          <w:lang w:val="en-GB"/>
        </w:rPr>
        <w:t>base</w:t>
      </w:r>
      <w:r w:rsidR="00380600" w:rsidRPr="002019C1">
        <w:rPr>
          <w:rFonts w:asciiTheme="majorHAnsi" w:hAnsiTheme="majorHAnsi" w:cs="Times New Roman"/>
          <w:lang w:val="en-GB"/>
        </w:rPr>
        <w:t>d</w:t>
      </w:r>
      <w:r w:rsidR="00A610F1" w:rsidRPr="002019C1">
        <w:rPr>
          <w:rFonts w:asciiTheme="majorHAnsi" w:hAnsiTheme="majorHAnsi" w:cs="Times New Roman"/>
          <w:lang w:val="en-GB"/>
        </w:rPr>
        <w:t xml:space="preserve"> their NRIS on i</w:t>
      </w:r>
      <w:r w:rsidR="002C08A4" w:rsidRPr="002019C1">
        <w:rPr>
          <w:rFonts w:asciiTheme="majorHAnsi" w:hAnsiTheme="majorHAnsi" w:cs="Times New Roman"/>
          <w:lang w:val="en-GB"/>
        </w:rPr>
        <w:t>mpact objectives</w:t>
      </w:r>
      <w:r w:rsidR="00B271E4" w:rsidRPr="002019C1">
        <w:rPr>
          <w:rFonts w:asciiTheme="majorHAnsi" w:hAnsiTheme="majorHAnsi" w:cs="Times New Roman"/>
          <w:lang w:val="en-GB"/>
        </w:rPr>
        <w:t xml:space="preserve"> (“increase the proportion of Roma girls and boys that have attended pre-school prior to their compulsory schooling &lt;6 years by 91% in 2015 and by 95% by 2020” or “60,000 increase in the number of employees of Roma Ethnicity”</w:t>
      </w:r>
      <w:r w:rsidR="002E538B" w:rsidRPr="002019C1">
        <w:rPr>
          <w:rFonts w:asciiTheme="majorHAnsi" w:hAnsiTheme="majorHAnsi" w:cs="Times New Roman"/>
          <w:lang w:val="en-GB"/>
        </w:rPr>
        <w:t>)</w:t>
      </w:r>
      <w:r w:rsidR="00260599" w:rsidRPr="002019C1">
        <w:rPr>
          <w:rFonts w:asciiTheme="majorHAnsi" w:hAnsiTheme="majorHAnsi" w:cs="Times New Roman"/>
          <w:lang w:val="en-GB"/>
        </w:rPr>
        <w:t xml:space="preserve"> </w:t>
      </w:r>
      <w:r w:rsidR="002C08A4" w:rsidRPr="002019C1">
        <w:rPr>
          <w:rFonts w:asciiTheme="majorHAnsi" w:hAnsiTheme="majorHAnsi" w:cs="Times New Roman"/>
          <w:lang w:val="en-GB"/>
        </w:rPr>
        <w:t>combined</w:t>
      </w:r>
      <w:r w:rsidR="00C90C1F" w:rsidRPr="002019C1">
        <w:rPr>
          <w:rFonts w:asciiTheme="majorHAnsi" w:hAnsiTheme="majorHAnsi" w:cs="Times New Roman"/>
          <w:lang w:val="en-GB"/>
        </w:rPr>
        <w:t xml:space="preserve"> with impact indicators</w:t>
      </w:r>
      <w:r w:rsidR="00B271E4" w:rsidRPr="002019C1">
        <w:rPr>
          <w:rFonts w:asciiTheme="majorHAnsi" w:hAnsiTheme="majorHAnsi" w:cs="Times New Roman"/>
          <w:lang w:val="en-GB"/>
        </w:rPr>
        <w:t xml:space="preserve"> (“percentage of Roma pupils that are enrolled in primary education and who attended Pre-school education prior to compulsory education” or “employment level of active people of Roma ethnicity”)</w:t>
      </w:r>
      <w:r w:rsidR="002C08A4" w:rsidRPr="002019C1">
        <w:rPr>
          <w:rFonts w:asciiTheme="majorHAnsi" w:hAnsiTheme="majorHAnsi" w:cs="Times New Roman"/>
          <w:lang w:val="en-GB"/>
        </w:rPr>
        <w:t>.</w:t>
      </w:r>
      <w:r w:rsidR="00260599" w:rsidRPr="002019C1">
        <w:rPr>
          <w:rFonts w:asciiTheme="majorHAnsi" w:hAnsiTheme="majorHAnsi" w:cs="Times New Roman"/>
          <w:lang w:val="en-GB"/>
        </w:rPr>
        <w:t xml:space="preserve"> </w:t>
      </w:r>
    </w:p>
    <w:p w:rsidR="00D770DB" w:rsidRPr="002019C1" w:rsidRDefault="00D770DB" w:rsidP="007816D2">
      <w:pPr>
        <w:pStyle w:val="Prrafodelista"/>
        <w:numPr>
          <w:ilvl w:val="1"/>
          <w:numId w:val="3"/>
        </w:numPr>
        <w:rPr>
          <w:rFonts w:asciiTheme="majorHAnsi" w:hAnsiTheme="majorHAnsi"/>
          <w:i/>
          <w:lang w:val="en-GB"/>
        </w:rPr>
      </w:pPr>
      <w:r w:rsidRPr="002019C1">
        <w:rPr>
          <w:rFonts w:asciiTheme="majorHAnsi" w:hAnsiTheme="majorHAnsi"/>
          <w:lang w:val="en-GB"/>
        </w:rPr>
        <w:lastRenderedPageBreak/>
        <w:t xml:space="preserve">Some countries </w:t>
      </w:r>
      <w:r w:rsidR="00380600" w:rsidRPr="002019C1">
        <w:rPr>
          <w:rFonts w:asciiTheme="majorHAnsi" w:hAnsiTheme="majorHAnsi"/>
          <w:lang w:val="en-GB"/>
        </w:rPr>
        <w:t>have made</w:t>
      </w:r>
      <w:r w:rsidRPr="002019C1">
        <w:rPr>
          <w:rFonts w:asciiTheme="majorHAnsi" w:hAnsiTheme="majorHAnsi"/>
          <w:lang w:val="en-GB"/>
        </w:rPr>
        <w:t xml:space="preserve"> generic references to the importance of both </w:t>
      </w:r>
      <w:r w:rsidR="00380600" w:rsidRPr="002019C1">
        <w:rPr>
          <w:rFonts w:asciiTheme="majorHAnsi" w:hAnsiTheme="majorHAnsi"/>
          <w:lang w:val="en-GB"/>
        </w:rPr>
        <w:t>the monitoring and the evaluation and ack</w:t>
      </w:r>
      <w:r w:rsidR="00B83753" w:rsidRPr="002019C1">
        <w:rPr>
          <w:rFonts w:asciiTheme="majorHAnsi" w:hAnsiTheme="majorHAnsi"/>
          <w:lang w:val="en-GB"/>
        </w:rPr>
        <w:t xml:space="preserve">nowledge the need to identify objectives and indicators </w:t>
      </w:r>
      <w:r w:rsidR="00C90C1F" w:rsidRPr="002019C1">
        <w:rPr>
          <w:rFonts w:asciiTheme="majorHAnsi" w:hAnsiTheme="majorHAnsi"/>
          <w:lang w:val="en-GB"/>
        </w:rPr>
        <w:t>but</w:t>
      </w:r>
      <w:r w:rsidRPr="002019C1">
        <w:rPr>
          <w:rFonts w:asciiTheme="majorHAnsi" w:hAnsiTheme="majorHAnsi"/>
          <w:lang w:val="en-GB"/>
        </w:rPr>
        <w:t xml:space="preserve"> mention that this will need to be specified</w:t>
      </w:r>
      <w:r w:rsidR="00C90C1F" w:rsidRPr="002019C1">
        <w:rPr>
          <w:rFonts w:asciiTheme="majorHAnsi" w:hAnsiTheme="majorHAnsi"/>
          <w:lang w:val="en-GB"/>
        </w:rPr>
        <w:t xml:space="preserve"> and further developed</w:t>
      </w:r>
      <w:r w:rsidR="002C08A4" w:rsidRPr="002019C1">
        <w:rPr>
          <w:rFonts w:asciiTheme="majorHAnsi" w:hAnsiTheme="majorHAnsi"/>
          <w:lang w:val="en-GB"/>
        </w:rPr>
        <w:t>.</w:t>
      </w:r>
    </w:p>
    <w:p w:rsidR="0031226C" w:rsidRPr="00AF4E17" w:rsidRDefault="00260599" w:rsidP="007816D2">
      <w:pPr>
        <w:pStyle w:val="Prrafodelista"/>
        <w:numPr>
          <w:ilvl w:val="0"/>
          <w:numId w:val="8"/>
        </w:numPr>
        <w:rPr>
          <w:rFonts w:asciiTheme="majorHAnsi" w:hAnsiTheme="majorHAnsi"/>
          <w:i/>
          <w:lang w:val="en-GB"/>
        </w:rPr>
      </w:pPr>
      <w:r w:rsidRPr="002019C1">
        <w:rPr>
          <w:rFonts w:asciiTheme="majorHAnsi" w:hAnsiTheme="majorHAnsi"/>
          <w:lang w:val="en-GB"/>
        </w:rPr>
        <w:t>Finally c</w:t>
      </w:r>
      <w:r w:rsidR="00724E03" w:rsidRPr="002019C1">
        <w:rPr>
          <w:rFonts w:asciiTheme="majorHAnsi" w:hAnsiTheme="majorHAnsi"/>
          <w:lang w:val="en-GB"/>
        </w:rPr>
        <w:t xml:space="preserve">ertain countries have not </w:t>
      </w:r>
      <w:r w:rsidR="00C90C1F" w:rsidRPr="002019C1">
        <w:rPr>
          <w:rFonts w:asciiTheme="majorHAnsi" w:hAnsiTheme="majorHAnsi"/>
          <w:lang w:val="en-GB"/>
        </w:rPr>
        <w:t>approved specific</w:t>
      </w:r>
      <w:r w:rsidR="00724E03" w:rsidRPr="002019C1">
        <w:rPr>
          <w:rFonts w:asciiTheme="majorHAnsi" w:hAnsiTheme="majorHAnsi"/>
          <w:lang w:val="en-GB"/>
        </w:rPr>
        <w:t xml:space="preserve"> NRIS </w:t>
      </w:r>
      <w:r w:rsidR="00C90C1F" w:rsidRPr="002019C1">
        <w:rPr>
          <w:rFonts w:asciiTheme="majorHAnsi" w:hAnsiTheme="majorHAnsi"/>
          <w:lang w:val="en-GB"/>
        </w:rPr>
        <w:t>as</w:t>
      </w:r>
      <w:r w:rsidR="0031226C" w:rsidRPr="002019C1">
        <w:rPr>
          <w:rFonts w:asciiTheme="majorHAnsi" w:hAnsiTheme="majorHAnsi"/>
          <w:lang w:val="en-GB"/>
        </w:rPr>
        <w:t>,</w:t>
      </w:r>
      <w:r w:rsidR="00C90C1F" w:rsidRPr="002019C1">
        <w:rPr>
          <w:rFonts w:asciiTheme="majorHAnsi" w:hAnsiTheme="majorHAnsi"/>
          <w:lang w:val="en-GB"/>
        </w:rPr>
        <w:t xml:space="preserve"> according to their national policies, these </w:t>
      </w:r>
      <w:r w:rsidR="0031226C" w:rsidRPr="002019C1">
        <w:rPr>
          <w:rFonts w:asciiTheme="majorHAnsi" w:hAnsiTheme="majorHAnsi"/>
          <w:lang w:val="en-GB"/>
        </w:rPr>
        <w:t>should</w:t>
      </w:r>
      <w:r w:rsidR="00C90C1F" w:rsidRPr="002019C1">
        <w:rPr>
          <w:rFonts w:asciiTheme="majorHAnsi" w:hAnsiTheme="majorHAnsi"/>
          <w:lang w:val="en-GB"/>
        </w:rPr>
        <w:t xml:space="preserve"> </w:t>
      </w:r>
      <w:r w:rsidRPr="002019C1">
        <w:rPr>
          <w:rFonts w:asciiTheme="majorHAnsi" w:hAnsiTheme="majorHAnsi"/>
          <w:lang w:val="en-GB"/>
        </w:rPr>
        <w:t xml:space="preserve">be </w:t>
      </w:r>
      <w:r w:rsidR="00C90C1F" w:rsidRPr="002019C1">
        <w:rPr>
          <w:rFonts w:asciiTheme="majorHAnsi" w:hAnsiTheme="majorHAnsi"/>
          <w:lang w:val="en-GB"/>
        </w:rPr>
        <w:t>part of the broader integration strategies</w:t>
      </w:r>
      <w:r w:rsidR="0031226C" w:rsidRPr="002019C1">
        <w:rPr>
          <w:rFonts w:asciiTheme="majorHAnsi" w:hAnsiTheme="majorHAnsi"/>
          <w:lang w:val="en-GB"/>
        </w:rPr>
        <w:t xml:space="preserve"> and must not be differentiated either because they consider this to be discriminatory in comparison to the rest of the population</w:t>
      </w:r>
      <w:r w:rsidR="00A610F1" w:rsidRPr="002019C1">
        <w:rPr>
          <w:rFonts w:asciiTheme="majorHAnsi" w:hAnsiTheme="majorHAnsi"/>
          <w:lang w:val="en-GB"/>
        </w:rPr>
        <w:t xml:space="preserve"> (France, Luxembourg)</w:t>
      </w:r>
      <w:r w:rsidR="0031226C" w:rsidRPr="002019C1">
        <w:rPr>
          <w:rFonts w:asciiTheme="majorHAnsi" w:hAnsiTheme="majorHAnsi"/>
          <w:lang w:val="en-GB"/>
        </w:rPr>
        <w:t>, either because the country has very little Roma population</w:t>
      </w:r>
      <w:r w:rsidR="00C90C1F" w:rsidRPr="002019C1">
        <w:rPr>
          <w:rFonts w:asciiTheme="majorHAnsi" w:hAnsiTheme="majorHAnsi"/>
          <w:lang w:val="en-GB"/>
        </w:rPr>
        <w:t xml:space="preserve"> (</w:t>
      </w:r>
      <w:r w:rsidR="0031226C" w:rsidRPr="002019C1">
        <w:rPr>
          <w:rFonts w:asciiTheme="majorHAnsi" w:hAnsiTheme="majorHAnsi"/>
          <w:lang w:val="en-GB"/>
        </w:rPr>
        <w:t xml:space="preserve">Cyprus, </w:t>
      </w:r>
      <w:r w:rsidR="00A610F1" w:rsidRPr="002019C1">
        <w:rPr>
          <w:rFonts w:asciiTheme="majorHAnsi" w:hAnsiTheme="majorHAnsi"/>
          <w:lang w:val="en-GB"/>
        </w:rPr>
        <w:t>Estonia</w:t>
      </w:r>
      <w:r w:rsidR="00C90C1F" w:rsidRPr="002019C1">
        <w:rPr>
          <w:rFonts w:asciiTheme="majorHAnsi" w:hAnsiTheme="majorHAnsi"/>
          <w:lang w:val="en-GB"/>
        </w:rPr>
        <w:t xml:space="preserve">). In those cases and with the exception of Estonia, no </w:t>
      </w:r>
      <w:r w:rsidR="00C90C1F" w:rsidRPr="002019C1">
        <w:rPr>
          <w:rFonts w:asciiTheme="majorHAnsi" w:hAnsiTheme="majorHAnsi"/>
          <w:i/>
          <w:lang w:val="en-GB"/>
        </w:rPr>
        <w:t>ah hoc</w:t>
      </w:r>
      <w:r w:rsidR="00C90C1F" w:rsidRPr="002019C1">
        <w:rPr>
          <w:rFonts w:asciiTheme="majorHAnsi" w:hAnsiTheme="majorHAnsi"/>
          <w:lang w:val="en-GB"/>
        </w:rPr>
        <w:t xml:space="preserve"> </w:t>
      </w:r>
      <w:r w:rsidR="00E72213" w:rsidRPr="002019C1">
        <w:rPr>
          <w:rFonts w:asciiTheme="majorHAnsi" w:hAnsiTheme="majorHAnsi"/>
          <w:lang w:val="en-GB"/>
        </w:rPr>
        <w:t>M&amp;E</w:t>
      </w:r>
      <w:r w:rsidR="0031226C" w:rsidRPr="002019C1">
        <w:rPr>
          <w:rFonts w:asciiTheme="majorHAnsi" w:hAnsiTheme="majorHAnsi"/>
          <w:lang w:val="en-GB"/>
        </w:rPr>
        <w:t xml:space="preserve"> method is foreseen other than those included in their </w:t>
      </w:r>
      <w:r w:rsidR="00E72213" w:rsidRPr="002019C1">
        <w:rPr>
          <w:rFonts w:asciiTheme="majorHAnsi" w:hAnsiTheme="majorHAnsi"/>
          <w:lang w:val="en-GB"/>
        </w:rPr>
        <w:t xml:space="preserve">respective </w:t>
      </w:r>
      <w:r w:rsidR="0031226C" w:rsidRPr="002019C1">
        <w:rPr>
          <w:rFonts w:asciiTheme="majorHAnsi" w:hAnsiTheme="majorHAnsi"/>
          <w:lang w:val="en-GB"/>
        </w:rPr>
        <w:t xml:space="preserve">national integration strategies, which are not specified in the documents presented to the European Commission. </w:t>
      </w:r>
      <w:r w:rsidR="006476E6" w:rsidRPr="002019C1">
        <w:rPr>
          <w:rFonts w:asciiTheme="majorHAnsi" w:hAnsiTheme="majorHAnsi"/>
          <w:vanish/>
          <w:sz w:val="20"/>
          <w:szCs w:val="20"/>
          <w:lang w:val="en-GB"/>
        </w:rPr>
        <w:cr/>
        <w:t>unity” with data extracted from:</w:t>
      </w:r>
      <w:r w:rsidR="006476E6" w:rsidRPr="002019C1">
        <w:rPr>
          <w:rFonts w:asciiTheme="majorHAnsi" w:hAnsiTheme="majorHAnsi"/>
          <w:vanish/>
          <w:sz w:val="20"/>
          <w:szCs w:val="20"/>
          <w:lang w:val="en-GB"/>
        </w:rPr>
        <w:cr/>
        <w:t>ors, nds)scriminatory in comparison to the rest of the population, either because the Roma pop</w:t>
      </w:r>
    </w:p>
    <w:p w:rsidR="00AF4E17" w:rsidRPr="00AF4E17" w:rsidRDefault="00AF4E17" w:rsidP="00AF4E17">
      <w:pPr>
        <w:rPr>
          <w:rFonts w:asciiTheme="majorHAnsi" w:hAnsiTheme="majorHAnsi"/>
          <w:i/>
          <w:lang w:val="en-GB"/>
        </w:rPr>
      </w:pPr>
    </w:p>
    <w:p w:rsidR="00CE5BE1" w:rsidRPr="002019C1" w:rsidRDefault="005339C3" w:rsidP="00CE5BE1">
      <w:pPr>
        <w:pStyle w:val="Ttulo2"/>
      </w:pPr>
      <w:bookmarkStart w:id="4" w:name="_Toc327977361"/>
      <w:r w:rsidRPr="002019C1">
        <w:t>Description of the current situation: available data and sources of information</w:t>
      </w:r>
      <w:bookmarkEnd w:id="4"/>
      <w:r w:rsidRPr="002019C1">
        <w:t xml:space="preserve"> </w:t>
      </w:r>
    </w:p>
    <w:p w:rsidR="00BA0A32" w:rsidRPr="002019C1" w:rsidRDefault="00BA0A32" w:rsidP="00BA0A32">
      <w:pPr>
        <w:rPr>
          <w:rFonts w:asciiTheme="majorHAnsi" w:hAnsiTheme="majorHAnsi"/>
          <w:lang w:val="en-GB"/>
        </w:rPr>
      </w:pPr>
    </w:p>
    <w:p w:rsidR="00473CE0" w:rsidRPr="002019C1" w:rsidRDefault="00F07852" w:rsidP="00BA0A32">
      <w:pPr>
        <w:rPr>
          <w:rFonts w:asciiTheme="majorHAnsi" w:hAnsiTheme="majorHAnsi"/>
          <w:lang w:val="en-GB"/>
        </w:rPr>
      </w:pPr>
      <w:r w:rsidRPr="002019C1">
        <w:rPr>
          <w:rFonts w:asciiTheme="majorHAnsi" w:hAnsiTheme="majorHAnsi"/>
          <w:lang w:val="en-GB"/>
        </w:rPr>
        <w:t>The availability of data and update</w:t>
      </w:r>
      <w:r w:rsidR="007E6415" w:rsidRPr="002019C1">
        <w:rPr>
          <w:rFonts w:asciiTheme="majorHAnsi" w:hAnsiTheme="majorHAnsi"/>
          <w:lang w:val="en-GB"/>
        </w:rPr>
        <w:t>d</w:t>
      </w:r>
      <w:r w:rsidRPr="002019C1">
        <w:rPr>
          <w:rFonts w:asciiTheme="majorHAnsi" w:hAnsiTheme="majorHAnsi"/>
          <w:lang w:val="en-GB"/>
        </w:rPr>
        <w:t xml:space="preserve"> information on the current situation of the Roma </w:t>
      </w:r>
      <w:r w:rsidR="00473CE0" w:rsidRPr="002019C1">
        <w:rPr>
          <w:rFonts w:asciiTheme="majorHAnsi" w:hAnsiTheme="majorHAnsi"/>
          <w:lang w:val="en-GB"/>
        </w:rPr>
        <w:t xml:space="preserve">is a key starting point </w:t>
      </w:r>
      <w:r w:rsidRPr="002019C1">
        <w:rPr>
          <w:rFonts w:asciiTheme="majorHAnsi" w:hAnsiTheme="majorHAnsi"/>
          <w:lang w:val="en-GB"/>
        </w:rPr>
        <w:t>for identifying goals an</w:t>
      </w:r>
      <w:r w:rsidR="007E6415" w:rsidRPr="002019C1">
        <w:rPr>
          <w:rFonts w:asciiTheme="majorHAnsi" w:hAnsiTheme="majorHAnsi"/>
          <w:lang w:val="en-GB"/>
        </w:rPr>
        <w:t>d</w:t>
      </w:r>
      <w:r w:rsidRPr="002019C1">
        <w:rPr>
          <w:rFonts w:asciiTheme="majorHAnsi" w:hAnsiTheme="majorHAnsi"/>
          <w:lang w:val="en-GB"/>
        </w:rPr>
        <w:t xml:space="preserve"> targets </w:t>
      </w:r>
      <w:r w:rsidR="00F1173B" w:rsidRPr="002019C1">
        <w:rPr>
          <w:rFonts w:asciiTheme="majorHAnsi" w:hAnsiTheme="majorHAnsi"/>
          <w:lang w:val="en-GB"/>
        </w:rPr>
        <w:t>on</w:t>
      </w:r>
      <w:r w:rsidR="008456C0" w:rsidRPr="002019C1">
        <w:rPr>
          <w:rFonts w:asciiTheme="majorHAnsi" w:hAnsiTheme="majorHAnsi"/>
          <w:lang w:val="en-GB"/>
        </w:rPr>
        <w:t xml:space="preserve"> the long-</w:t>
      </w:r>
      <w:r w:rsidRPr="002019C1">
        <w:rPr>
          <w:rFonts w:asciiTheme="majorHAnsi" w:hAnsiTheme="majorHAnsi"/>
          <w:lang w:val="en-GB"/>
        </w:rPr>
        <w:t xml:space="preserve">term </w:t>
      </w:r>
      <w:r w:rsidR="00F1173B" w:rsidRPr="002019C1">
        <w:rPr>
          <w:rFonts w:asciiTheme="majorHAnsi" w:hAnsiTheme="majorHAnsi"/>
          <w:lang w:val="en-GB"/>
        </w:rPr>
        <w:t>but also</w:t>
      </w:r>
      <w:r w:rsidRPr="002019C1">
        <w:rPr>
          <w:rFonts w:asciiTheme="majorHAnsi" w:hAnsiTheme="majorHAnsi"/>
          <w:lang w:val="en-GB"/>
        </w:rPr>
        <w:t xml:space="preserve"> for measuring the progress in the future. Depending on </w:t>
      </w:r>
      <w:r w:rsidR="00F1173B" w:rsidRPr="002019C1">
        <w:rPr>
          <w:rFonts w:asciiTheme="majorHAnsi" w:hAnsiTheme="majorHAnsi"/>
          <w:lang w:val="en-GB"/>
        </w:rPr>
        <w:t>what</w:t>
      </w:r>
      <w:r w:rsidRPr="002019C1">
        <w:rPr>
          <w:rFonts w:asciiTheme="majorHAnsi" w:hAnsiTheme="majorHAnsi"/>
          <w:lang w:val="en-GB"/>
        </w:rPr>
        <w:t xml:space="preserve"> data</w:t>
      </w:r>
      <w:r w:rsidR="00F1173B" w:rsidRPr="002019C1">
        <w:rPr>
          <w:rFonts w:asciiTheme="majorHAnsi" w:hAnsiTheme="majorHAnsi"/>
          <w:lang w:val="en-GB"/>
        </w:rPr>
        <w:t xml:space="preserve"> is available and how frequent it is collected,</w:t>
      </w:r>
      <w:r w:rsidRPr="002019C1">
        <w:rPr>
          <w:rFonts w:asciiTheme="majorHAnsi" w:hAnsiTheme="majorHAnsi"/>
          <w:lang w:val="en-GB"/>
        </w:rPr>
        <w:t xml:space="preserve"> </w:t>
      </w:r>
      <w:r w:rsidR="000C0D28" w:rsidRPr="002019C1">
        <w:rPr>
          <w:rFonts w:asciiTheme="majorHAnsi" w:hAnsiTheme="majorHAnsi"/>
          <w:lang w:val="en-GB"/>
        </w:rPr>
        <w:t xml:space="preserve">different techniques and mechanisms can be put into place to obtain </w:t>
      </w:r>
      <w:r w:rsidRPr="002019C1">
        <w:rPr>
          <w:rFonts w:asciiTheme="majorHAnsi" w:hAnsiTheme="majorHAnsi"/>
          <w:lang w:val="en-GB"/>
        </w:rPr>
        <w:t>more</w:t>
      </w:r>
      <w:r w:rsidR="00473CE0" w:rsidRPr="002019C1">
        <w:rPr>
          <w:rFonts w:asciiTheme="majorHAnsi" w:hAnsiTheme="majorHAnsi"/>
          <w:lang w:val="en-GB"/>
        </w:rPr>
        <w:t xml:space="preserve"> valuable and effective </w:t>
      </w:r>
      <w:r w:rsidRPr="002019C1">
        <w:rPr>
          <w:rFonts w:asciiTheme="majorHAnsi" w:hAnsiTheme="majorHAnsi"/>
          <w:lang w:val="en-GB"/>
        </w:rPr>
        <w:t xml:space="preserve">measurement of the real progress in the </w:t>
      </w:r>
      <w:r w:rsidR="00473CE0" w:rsidRPr="002019C1">
        <w:rPr>
          <w:rFonts w:asciiTheme="majorHAnsi" w:hAnsiTheme="majorHAnsi"/>
          <w:lang w:val="en-GB"/>
        </w:rPr>
        <w:t>living and economic conditions of Roma.</w:t>
      </w:r>
      <w:r w:rsidR="002F788E" w:rsidRPr="002019C1">
        <w:rPr>
          <w:rFonts w:asciiTheme="majorHAnsi" w:hAnsiTheme="majorHAnsi"/>
          <w:lang w:val="en-GB"/>
        </w:rPr>
        <w:t xml:space="preserve"> Many </w:t>
      </w:r>
      <w:r w:rsidR="008456C0" w:rsidRPr="002019C1">
        <w:rPr>
          <w:rFonts w:asciiTheme="majorHAnsi" w:hAnsiTheme="majorHAnsi"/>
          <w:lang w:val="en-GB"/>
        </w:rPr>
        <w:t>M</w:t>
      </w:r>
      <w:r w:rsidR="000275B7" w:rsidRPr="002019C1">
        <w:rPr>
          <w:rFonts w:asciiTheme="majorHAnsi" w:hAnsiTheme="majorHAnsi"/>
          <w:lang w:val="en-GB"/>
        </w:rPr>
        <w:t>ember</w:t>
      </w:r>
      <w:r w:rsidR="002F788E" w:rsidRPr="002019C1">
        <w:rPr>
          <w:rFonts w:asciiTheme="majorHAnsi" w:hAnsiTheme="majorHAnsi"/>
          <w:lang w:val="en-GB"/>
        </w:rPr>
        <w:t xml:space="preserve"> states have </w:t>
      </w:r>
      <w:r w:rsidR="000275B7" w:rsidRPr="002019C1">
        <w:rPr>
          <w:rFonts w:asciiTheme="majorHAnsi" w:hAnsiTheme="majorHAnsi"/>
          <w:lang w:val="en-GB"/>
        </w:rPr>
        <w:t>referred</w:t>
      </w:r>
      <w:r w:rsidR="002F788E" w:rsidRPr="002019C1">
        <w:rPr>
          <w:rFonts w:asciiTheme="majorHAnsi" w:hAnsiTheme="majorHAnsi"/>
          <w:lang w:val="en-GB"/>
        </w:rPr>
        <w:t xml:space="preserve"> in their NRIS to the difficulties </w:t>
      </w:r>
      <w:r w:rsidR="000275B7" w:rsidRPr="002019C1">
        <w:rPr>
          <w:rFonts w:asciiTheme="majorHAnsi" w:hAnsiTheme="majorHAnsi"/>
          <w:lang w:val="en-GB"/>
        </w:rPr>
        <w:t>to collect data or to the lack of available information.</w:t>
      </w:r>
    </w:p>
    <w:p w:rsidR="00E1740B" w:rsidRPr="002019C1" w:rsidRDefault="00AE3F27" w:rsidP="00BA0A32">
      <w:pPr>
        <w:rPr>
          <w:rFonts w:asciiTheme="majorHAnsi" w:hAnsiTheme="majorHAnsi"/>
          <w:lang w:val="en-GB"/>
        </w:rPr>
      </w:pPr>
      <w:r w:rsidRPr="002019C1">
        <w:rPr>
          <w:rFonts w:asciiTheme="majorHAnsi" w:hAnsiTheme="majorHAnsi"/>
          <w:lang w:val="en-GB"/>
        </w:rPr>
        <w:t>Most</w:t>
      </w:r>
      <w:r w:rsidR="000C0D28" w:rsidRPr="002019C1">
        <w:rPr>
          <w:rFonts w:asciiTheme="majorHAnsi" w:hAnsiTheme="majorHAnsi"/>
          <w:lang w:val="en-GB"/>
        </w:rPr>
        <w:t xml:space="preserve"> countries</w:t>
      </w:r>
      <w:r w:rsidRPr="002019C1">
        <w:rPr>
          <w:rFonts w:asciiTheme="majorHAnsi" w:hAnsiTheme="majorHAnsi"/>
          <w:lang w:val="en-GB"/>
        </w:rPr>
        <w:t>,</w:t>
      </w:r>
      <w:r w:rsidR="000C0D28" w:rsidRPr="002019C1">
        <w:rPr>
          <w:rFonts w:asciiTheme="majorHAnsi" w:hAnsiTheme="majorHAnsi"/>
          <w:lang w:val="en-GB"/>
        </w:rPr>
        <w:t xml:space="preserve"> with the exception of</w:t>
      </w:r>
      <w:r w:rsidR="00502333" w:rsidRPr="002019C1">
        <w:rPr>
          <w:rFonts w:asciiTheme="majorHAnsi" w:hAnsiTheme="majorHAnsi"/>
          <w:lang w:val="en-GB"/>
        </w:rPr>
        <w:t xml:space="preserve"> France, Luxembourg and</w:t>
      </w:r>
      <w:r w:rsidR="000C0D28" w:rsidRPr="002019C1">
        <w:rPr>
          <w:rFonts w:asciiTheme="majorHAnsi" w:hAnsiTheme="majorHAnsi"/>
          <w:lang w:val="en-GB"/>
        </w:rPr>
        <w:t xml:space="preserve"> Malta</w:t>
      </w:r>
      <w:r w:rsidR="00502333" w:rsidRPr="002019C1">
        <w:rPr>
          <w:rFonts w:asciiTheme="majorHAnsi" w:hAnsiTheme="majorHAnsi"/>
          <w:lang w:val="en-GB"/>
        </w:rPr>
        <w:t>,</w:t>
      </w:r>
      <w:r w:rsidRPr="002019C1">
        <w:rPr>
          <w:rFonts w:asciiTheme="majorHAnsi" w:hAnsiTheme="majorHAnsi"/>
          <w:lang w:val="en-GB"/>
        </w:rPr>
        <w:t xml:space="preserve"> </w:t>
      </w:r>
      <w:r w:rsidR="00473CE0" w:rsidRPr="002019C1">
        <w:rPr>
          <w:rFonts w:asciiTheme="majorHAnsi" w:hAnsiTheme="majorHAnsi"/>
          <w:lang w:val="en-GB"/>
        </w:rPr>
        <w:t>have included in their NRIS a</w:t>
      </w:r>
      <w:r w:rsidR="00893164" w:rsidRPr="002019C1">
        <w:rPr>
          <w:rFonts w:asciiTheme="majorHAnsi" w:hAnsiTheme="majorHAnsi"/>
          <w:lang w:val="en-GB"/>
        </w:rPr>
        <w:t xml:space="preserve"> section or a chapter that describes the </w:t>
      </w:r>
      <w:r w:rsidR="00F07852" w:rsidRPr="002019C1">
        <w:rPr>
          <w:rFonts w:asciiTheme="majorHAnsi" w:hAnsiTheme="majorHAnsi"/>
          <w:lang w:val="en-GB"/>
        </w:rPr>
        <w:t xml:space="preserve">current </w:t>
      </w:r>
      <w:r w:rsidR="00893164" w:rsidRPr="002019C1">
        <w:rPr>
          <w:rFonts w:asciiTheme="majorHAnsi" w:hAnsiTheme="majorHAnsi"/>
          <w:lang w:val="en-GB"/>
        </w:rPr>
        <w:t>situation of Roma</w:t>
      </w:r>
      <w:r w:rsidRPr="002019C1">
        <w:rPr>
          <w:rFonts w:asciiTheme="majorHAnsi" w:hAnsiTheme="majorHAnsi"/>
          <w:lang w:val="en-GB"/>
        </w:rPr>
        <w:t>. In some countries there is a secti</w:t>
      </w:r>
      <w:r w:rsidR="00FC5E6D" w:rsidRPr="002019C1">
        <w:rPr>
          <w:rFonts w:asciiTheme="majorHAnsi" w:hAnsiTheme="majorHAnsi"/>
          <w:lang w:val="en-GB"/>
        </w:rPr>
        <w:t>on with information describing the situation of the</w:t>
      </w:r>
      <w:r w:rsidR="00185EBC" w:rsidRPr="002019C1">
        <w:rPr>
          <w:rFonts w:asciiTheme="majorHAnsi" w:hAnsiTheme="majorHAnsi"/>
          <w:lang w:val="en-GB"/>
        </w:rPr>
        <w:t xml:space="preserve"> Roma </w:t>
      </w:r>
      <w:r w:rsidR="00FC5E6D" w:rsidRPr="002019C1">
        <w:rPr>
          <w:rFonts w:asciiTheme="majorHAnsi" w:hAnsiTheme="majorHAnsi"/>
          <w:lang w:val="en-GB"/>
        </w:rPr>
        <w:t>in the country</w:t>
      </w:r>
      <w:r w:rsidR="00185EBC" w:rsidRPr="002019C1">
        <w:rPr>
          <w:rFonts w:asciiTheme="majorHAnsi" w:hAnsiTheme="majorHAnsi"/>
          <w:lang w:val="en-GB"/>
        </w:rPr>
        <w:t xml:space="preserve"> and the</w:t>
      </w:r>
      <w:r w:rsidR="00FC5E6D" w:rsidRPr="002019C1">
        <w:rPr>
          <w:rFonts w:asciiTheme="majorHAnsi" w:hAnsiTheme="majorHAnsi"/>
          <w:lang w:val="en-GB"/>
        </w:rPr>
        <w:t>ir</w:t>
      </w:r>
      <w:r w:rsidRPr="002019C1">
        <w:rPr>
          <w:rFonts w:asciiTheme="majorHAnsi" w:hAnsiTheme="majorHAnsi"/>
          <w:lang w:val="en-GB"/>
        </w:rPr>
        <w:t xml:space="preserve"> main problems</w:t>
      </w:r>
      <w:r w:rsidR="00185EBC" w:rsidRPr="002019C1">
        <w:rPr>
          <w:rFonts w:asciiTheme="majorHAnsi" w:hAnsiTheme="majorHAnsi"/>
          <w:lang w:val="en-GB"/>
        </w:rPr>
        <w:t xml:space="preserve"> based on specific researches; this is the case of </w:t>
      </w:r>
      <w:r w:rsidR="001041DD" w:rsidRPr="002019C1">
        <w:rPr>
          <w:rFonts w:asciiTheme="majorHAnsi" w:hAnsiTheme="majorHAnsi"/>
          <w:lang w:val="en-GB"/>
        </w:rPr>
        <w:t>Bulgaria, the Czech Republic, Hungary, Latvia, Lithuania, Romania, Slovakia and Spain</w:t>
      </w:r>
      <w:r w:rsidR="00185EBC" w:rsidRPr="002019C1">
        <w:rPr>
          <w:rFonts w:asciiTheme="majorHAnsi" w:hAnsiTheme="majorHAnsi"/>
          <w:lang w:val="en-GB"/>
        </w:rPr>
        <w:t>. In other countries</w:t>
      </w:r>
      <w:r w:rsidR="00FC5E6D" w:rsidRPr="002019C1">
        <w:rPr>
          <w:rFonts w:asciiTheme="majorHAnsi" w:hAnsiTheme="majorHAnsi"/>
          <w:lang w:val="en-GB"/>
        </w:rPr>
        <w:t>,</w:t>
      </w:r>
      <w:r w:rsidR="00185EBC" w:rsidRPr="002019C1">
        <w:rPr>
          <w:rFonts w:asciiTheme="majorHAnsi" w:hAnsiTheme="majorHAnsi"/>
          <w:lang w:val="en-GB"/>
        </w:rPr>
        <w:t xml:space="preserve"> information is provided</w:t>
      </w:r>
      <w:r w:rsidRPr="002019C1">
        <w:rPr>
          <w:rFonts w:asciiTheme="majorHAnsi" w:hAnsiTheme="majorHAnsi"/>
          <w:lang w:val="en-GB"/>
        </w:rPr>
        <w:t xml:space="preserve"> </w:t>
      </w:r>
      <w:r w:rsidR="00D655FE" w:rsidRPr="002019C1">
        <w:rPr>
          <w:rFonts w:asciiTheme="majorHAnsi" w:hAnsiTheme="majorHAnsi"/>
          <w:lang w:val="en-GB"/>
        </w:rPr>
        <w:t xml:space="preserve">mainly </w:t>
      </w:r>
      <w:r w:rsidRPr="002019C1">
        <w:rPr>
          <w:rFonts w:asciiTheme="majorHAnsi" w:hAnsiTheme="majorHAnsi"/>
          <w:lang w:val="en-GB"/>
        </w:rPr>
        <w:t xml:space="preserve">based on qualitative data and reports; this is the case of </w:t>
      </w:r>
      <w:r w:rsidR="00D655FE" w:rsidRPr="002019C1">
        <w:rPr>
          <w:rFonts w:asciiTheme="majorHAnsi" w:hAnsiTheme="majorHAnsi"/>
          <w:lang w:val="en-GB"/>
        </w:rPr>
        <w:t>Austria, Belgium, Cyprus</w:t>
      </w:r>
      <w:r w:rsidR="00502333" w:rsidRPr="002019C1">
        <w:rPr>
          <w:rFonts w:asciiTheme="majorHAnsi" w:hAnsiTheme="majorHAnsi"/>
          <w:lang w:val="en-GB"/>
        </w:rPr>
        <w:t>,</w:t>
      </w:r>
      <w:r w:rsidR="00D655FE" w:rsidRPr="002019C1">
        <w:rPr>
          <w:rFonts w:asciiTheme="majorHAnsi" w:hAnsiTheme="majorHAnsi"/>
          <w:lang w:val="en-GB"/>
        </w:rPr>
        <w:t xml:space="preserve"> Denmark</w:t>
      </w:r>
      <w:r w:rsidR="00502333" w:rsidRPr="002019C1">
        <w:rPr>
          <w:rFonts w:asciiTheme="majorHAnsi" w:hAnsiTheme="majorHAnsi"/>
          <w:lang w:val="en-GB"/>
        </w:rPr>
        <w:t>,</w:t>
      </w:r>
      <w:r w:rsidR="00D655FE" w:rsidRPr="002019C1">
        <w:rPr>
          <w:rFonts w:asciiTheme="majorHAnsi" w:hAnsiTheme="majorHAnsi"/>
          <w:lang w:val="en-GB"/>
        </w:rPr>
        <w:t xml:space="preserve"> </w:t>
      </w:r>
      <w:r w:rsidR="00502333" w:rsidRPr="002019C1">
        <w:rPr>
          <w:rFonts w:asciiTheme="majorHAnsi" w:hAnsiTheme="majorHAnsi"/>
          <w:lang w:val="en-GB"/>
        </w:rPr>
        <w:t xml:space="preserve">Estonia, </w:t>
      </w:r>
      <w:r w:rsidR="00D655FE" w:rsidRPr="002019C1">
        <w:rPr>
          <w:rFonts w:asciiTheme="majorHAnsi" w:hAnsiTheme="majorHAnsi"/>
          <w:lang w:val="en-GB"/>
        </w:rPr>
        <w:t>Finland,</w:t>
      </w:r>
      <w:r w:rsidRPr="002019C1">
        <w:rPr>
          <w:rFonts w:asciiTheme="majorHAnsi" w:hAnsiTheme="majorHAnsi"/>
          <w:lang w:val="en-GB"/>
        </w:rPr>
        <w:t xml:space="preserve"> </w:t>
      </w:r>
      <w:r w:rsidR="00D655FE" w:rsidRPr="002019C1">
        <w:rPr>
          <w:rFonts w:asciiTheme="majorHAnsi" w:hAnsiTheme="majorHAnsi"/>
          <w:lang w:val="en-GB"/>
        </w:rPr>
        <w:t xml:space="preserve">Germany, Greece, Italy, Ireland, Netherlands, Poland, Portugal, </w:t>
      </w:r>
      <w:r w:rsidR="00502333" w:rsidRPr="002019C1">
        <w:rPr>
          <w:rFonts w:asciiTheme="majorHAnsi" w:hAnsiTheme="majorHAnsi"/>
          <w:lang w:val="en-GB"/>
        </w:rPr>
        <w:t>Slovenia</w:t>
      </w:r>
      <w:r w:rsidR="00D655FE" w:rsidRPr="002019C1">
        <w:rPr>
          <w:rFonts w:asciiTheme="majorHAnsi" w:hAnsiTheme="majorHAnsi"/>
          <w:lang w:val="en-GB"/>
        </w:rPr>
        <w:t>,</w:t>
      </w:r>
      <w:r w:rsidR="00502333" w:rsidRPr="002019C1">
        <w:rPr>
          <w:rFonts w:asciiTheme="majorHAnsi" w:hAnsiTheme="majorHAnsi"/>
          <w:lang w:val="en-GB"/>
        </w:rPr>
        <w:t xml:space="preserve"> Sweden and UK (Wales)</w:t>
      </w:r>
      <w:r w:rsidR="00D655FE" w:rsidRPr="002019C1">
        <w:rPr>
          <w:rFonts w:asciiTheme="majorHAnsi" w:hAnsiTheme="majorHAnsi"/>
          <w:lang w:val="en-GB"/>
        </w:rPr>
        <w:t>.</w:t>
      </w:r>
      <w:r w:rsidRPr="002019C1">
        <w:rPr>
          <w:rFonts w:asciiTheme="majorHAnsi" w:hAnsiTheme="majorHAnsi"/>
          <w:lang w:val="en-GB"/>
        </w:rPr>
        <w:t xml:space="preserve"> </w:t>
      </w:r>
    </w:p>
    <w:p w:rsidR="00F1795A" w:rsidRPr="002019C1" w:rsidRDefault="00F1795A" w:rsidP="00F1795A">
      <w:pPr>
        <w:rPr>
          <w:rFonts w:asciiTheme="majorHAnsi" w:hAnsiTheme="majorHAnsi"/>
          <w:lang w:val="en-GB"/>
        </w:rPr>
      </w:pPr>
      <w:r w:rsidRPr="002019C1">
        <w:rPr>
          <w:rFonts w:asciiTheme="majorHAnsi" w:hAnsiTheme="majorHAnsi"/>
          <w:lang w:val="en-GB"/>
        </w:rPr>
        <w:t xml:space="preserve">The majority of countries refer to the fact that there is </w:t>
      </w:r>
      <w:r w:rsidR="00502333" w:rsidRPr="002019C1">
        <w:rPr>
          <w:rFonts w:asciiTheme="majorHAnsi" w:hAnsiTheme="majorHAnsi"/>
          <w:lang w:val="en-GB"/>
        </w:rPr>
        <w:t xml:space="preserve">very little or </w:t>
      </w:r>
      <w:r w:rsidRPr="002019C1">
        <w:rPr>
          <w:rFonts w:asciiTheme="majorHAnsi" w:hAnsiTheme="majorHAnsi"/>
          <w:lang w:val="en-GB"/>
        </w:rPr>
        <w:t>no available data or studies with information on the current living conditions or situation of Roma</w:t>
      </w:r>
      <w:r w:rsidR="00F97F01" w:rsidRPr="002019C1">
        <w:rPr>
          <w:rFonts w:asciiTheme="majorHAnsi" w:hAnsiTheme="majorHAnsi"/>
          <w:lang w:val="en-GB"/>
        </w:rPr>
        <w:t xml:space="preserve">; </w:t>
      </w:r>
      <w:r w:rsidR="00556CBB" w:rsidRPr="002019C1">
        <w:rPr>
          <w:rFonts w:asciiTheme="majorHAnsi" w:hAnsiTheme="majorHAnsi"/>
          <w:lang w:val="en-GB"/>
        </w:rPr>
        <w:t>many</w:t>
      </w:r>
      <w:r w:rsidR="00F97F01" w:rsidRPr="002019C1">
        <w:rPr>
          <w:rFonts w:asciiTheme="majorHAnsi" w:hAnsiTheme="majorHAnsi"/>
          <w:lang w:val="en-GB"/>
        </w:rPr>
        <w:t xml:space="preserve"> available researches and studies are obsolete </w:t>
      </w:r>
      <w:r w:rsidR="00556CBB" w:rsidRPr="002019C1">
        <w:rPr>
          <w:rFonts w:asciiTheme="majorHAnsi" w:hAnsiTheme="majorHAnsi"/>
          <w:lang w:val="en-GB"/>
        </w:rPr>
        <w:t xml:space="preserve">as they </w:t>
      </w:r>
      <w:r w:rsidR="00F97F01" w:rsidRPr="002019C1">
        <w:rPr>
          <w:rFonts w:asciiTheme="majorHAnsi" w:hAnsiTheme="majorHAnsi"/>
          <w:lang w:val="en-GB"/>
        </w:rPr>
        <w:t>do not present a global picture of the country nor a detailed territorial description</w:t>
      </w:r>
      <w:r w:rsidRPr="002019C1">
        <w:rPr>
          <w:rFonts w:asciiTheme="majorHAnsi" w:hAnsiTheme="majorHAnsi"/>
          <w:lang w:val="en-GB"/>
        </w:rPr>
        <w:t xml:space="preserve">. </w:t>
      </w:r>
      <w:r w:rsidR="00F97F01" w:rsidRPr="002019C1">
        <w:rPr>
          <w:rFonts w:asciiTheme="majorHAnsi" w:hAnsiTheme="majorHAnsi"/>
          <w:lang w:val="en-GB"/>
        </w:rPr>
        <w:t xml:space="preserve">Opinions and </w:t>
      </w:r>
      <w:r w:rsidRPr="002019C1">
        <w:rPr>
          <w:rFonts w:asciiTheme="majorHAnsi" w:hAnsiTheme="majorHAnsi"/>
          <w:lang w:val="en-GB"/>
        </w:rPr>
        <w:t>trends</w:t>
      </w:r>
      <w:r w:rsidR="00FC5E6D" w:rsidRPr="002019C1">
        <w:rPr>
          <w:rFonts w:asciiTheme="majorHAnsi" w:hAnsiTheme="majorHAnsi"/>
          <w:lang w:val="en-GB"/>
        </w:rPr>
        <w:t xml:space="preserve"> on</w:t>
      </w:r>
      <w:r w:rsidR="00851678" w:rsidRPr="002019C1">
        <w:rPr>
          <w:rFonts w:asciiTheme="majorHAnsi" w:hAnsiTheme="majorHAnsi"/>
          <w:lang w:val="en-GB"/>
        </w:rPr>
        <w:t xml:space="preserve"> the need </w:t>
      </w:r>
      <w:r w:rsidR="00FC5E6D" w:rsidRPr="002019C1">
        <w:rPr>
          <w:rFonts w:asciiTheme="majorHAnsi" w:hAnsiTheme="majorHAnsi"/>
          <w:lang w:val="en-GB"/>
        </w:rPr>
        <w:t>of</w:t>
      </w:r>
      <w:r w:rsidR="00851678" w:rsidRPr="002019C1">
        <w:rPr>
          <w:rFonts w:asciiTheme="majorHAnsi" w:hAnsiTheme="majorHAnsi"/>
          <w:lang w:val="en-GB"/>
        </w:rPr>
        <w:t xml:space="preserve"> future researches and systems of data collection </w:t>
      </w:r>
      <w:r w:rsidR="00F97F01" w:rsidRPr="002019C1">
        <w:rPr>
          <w:rFonts w:asciiTheme="majorHAnsi" w:hAnsiTheme="majorHAnsi"/>
          <w:lang w:val="en-GB"/>
        </w:rPr>
        <w:t>differ</w:t>
      </w:r>
      <w:r w:rsidRPr="002019C1">
        <w:rPr>
          <w:rFonts w:asciiTheme="majorHAnsi" w:hAnsiTheme="majorHAnsi"/>
          <w:lang w:val="en-GB"/>
        </w:rPr>
        <w:t xml:space="preserve">: </w:t>
      </w:r>
    </w:p>
    <w:p w:rsidR="00F1795A" w:rsidRPr="002019C1" w:rsidRDefault="00F97F01" w:rsidP="007816D2">
      <w:pPr>
        <w:pStyle w:val="Prrafodelista"/>
        <w:numPr>
          <w:ilvl w:val="0"/>
          <w:numId w:val="4"/>
        </w:numPr>
        <w:rPr>
          <w:rFonts w:asciiTheme="majorHAnsi" w:hAnsiTheme="majorHAnsi"/>
          <w:lang w:val="en-GB"/>
        </w:rPr>
      </w:pPr>
      <w:r w:rsidRPr="002019C1">
        <w:rPr>
          <w:rFonts w:asciiTheme="majorHAnsi" w:hAnsiTheme="majorHAnsi"/>
          <w:lang w:val="en-GB"/>
        </w:rPr>
        <w:t>Some</w:t>
      </w:r>
      <w:r w:rsidR="00F1795A" w:rsidRPr="002019C1">
        <w:rPr>
          <w:rFonts w:asciiTheme="majorHAnsi" w:hAnsiTheme="majorHAnsi"/>
          <w:lang w:val="en-GB"/>
        </w:rPr>
        <w:t xml:space="preserve"> countries argue that t</w:t>
      </w:r>
      <w:r w:rsidR="00556CBB" w:rsidRPr="002019C1">
        <w:rPr>
          <w:rFonts w:asciiTheme="majorHAnsi" w:hAnsiTheme="majorHAnsi"/>
          <w:lang w:val="en-GB"/>
        </w:rPr>
        <w:t>heir governments do not compil</w:t>
      </w:r>
      <w:r w:rsidR="000275B7" w:rsidRPr="002019C1">
        <w:rPr>
          <w:rFonts w:asciiTheme="majorHAnsi" w:hAnsiTheme="majorHAnsi"/>
          <w:lang w:val="en-GB"/>
        </w:rPr>
        <w:t>e</w:t>
      </w:r>
      <w:r w:rsidR="00F1795A" w:rsidRPr="002019C1">
        <w:rPr>
          <w:rFonts w:asciiTheme="majorHAnsi" w:hAnsiTheme="majorHAnsi"/>
          <w:lang w:val="en-GB"/>
        </w:rPr>
        <w:t xml:space="preserve"> data on Roma due to the fact that their respective country laws do not allow collecting information based on </w:t>
      </w:r>
      <w:r w:rsidR="000275B7" w:rsidRPr="002019C1">
        <w:rPr>
          <w:rFonts w:asciiTheme="majorHAnsi" w:hAnsiTheme="majorHAnsi"/>
          <w:lang w:val="en-GB"/>
        </w:rPr>
        <w:t>personal ethnic identity</w:t>
      </w:r>
      <w:r w:rsidR="00F1795A" w:rsidRPr="002019C1">
        <w:rPr>
          <w:rFonts w:asciiTheme="majorHAnsi" w:hAnsiTheme="majorHAnsi"/>
          <w:lang w:val="en-GB"/>
        </w:rPr>
        <w:t xml:space="preserve">. </w:t>
      </w:r>
      <w:r w:rsidR="00502333" w:rsidRPr="002019C1">
        <w:rPr>
          <w:rFonts w:asciiTheme="majorHAnsi" w:hAnsiTheme="majorHAnsi"/>
          <w:lang w:val="en-GB"/>
        </w:rPr>
        <w:t>In those cases</w:t>
      </w:r>
      <w:r w:rsidR="00556CBB" w:rsidRPr="002019C1">
        <w:rPr>
          <w:rFonts w:asciiTheme="majorHAnsi" w:hAnsiTheme="majorHAnsi"/>
          <w:lang w:val="en-GB"/>
        </w:rPr>
        <w:t>,</w:t>
      </w:r>
      <w:r w:rsidR="00F1795A" w:rsidRPr="002019C1">
        <w:rPr>
          <w:rFonts w:asciiTheme="majorHAnsi" w:hAnsiTheme="majorHAnsi"/>
          <w:lang w:val="en-GB"/>
        </w:rPr>
        <w:t xml:space="preserve"> countries state that they </w:t>
      </w:r>
      <w:r w:rsidR="000275B7" w:rsidRPr="002019C1">
        <w:rPr>
          <w:rFonts w:asciiTheme="majorHAnsi" w:hAnsiTheme="majorHAnsi"/>
          <w:lang w:val="en-GB"/>
        </w:rPr>
        <w:t xml:space="preserve">do not intend to </w:t>
      </w:r>
      <w:r w:rsidR="00F1795A" w:rsidRPr="002019C1">
        <w:rPr>
          <w:rFonts w:asciiTheme="majorHAnsi" w:hAnsiTheme="majorHAnsi"/>
          <w:lang w:val="en-GB"/>
        </w:rPr>
        <w:t>carry out further studies (France, Ger</w:t>
      </w:r>
      <w:r w:rsidR="00502333" w:rsidRPr="002019C1">
        <w:rPr>
          <w:rFonts w:asciiTheme="majorHAnsi" w:hAnsiTheme="majorHAnsi"/>
          <w:lang w:val="en-GB"/>
        </w:rPr>
        <w:t xml:space="preserve">many, Luxembourg, </w:t>
      </w:r>
      <w:proofErr w:type="gramStart"/>
      <w:r w:rsidR="00502333" w:rsidRPr="002019C1">
        <w:rPr>
          <w:rFonts w:asciiTheme="majorHAnsi" w:hAnsiTheme="majorHAnsi"/>
          <w:lang w:val="en-GB"/>
        </w:rPr>
        <w:t>Netherlands</w:t>
      </w:r>
      <w:proofErr w:type="gramEnd"/>
      <w:r w:rsidR="00502333" w:rsidRPr="002019C1">
        <w:rPr>
          <w:rFonts w:asciiTheme="majorHAnsi" w:hAnsiTheme="majorHAnsi"/>
          <w:lang w:val="en-GB"/>
        </w:rPr>
        <w:t>)</w:t>
      </w:r>
      <w:r w:rsidR="00556CBB" w:rsidRPr="002019C1">
        <w:rPr>
          <w:rFonts w:asciiTheme="majorHAnsi" w:hAnsiTheme="majorHAnsi"/>
          <w:lang w:val="en-GB"/>
        </w:rPr>
        <w:t>. In the case of</w:t>
      </w:r>
      <w:r w:rsidR="00502333" w:rsidRPr="002019C1">
        <w:rPr>
          <w:rFonts w:asciiTheme="majorHAnsi" w:hAnsiTheme="majorHAnsi"/>
          <w:lang w:val="en-GB"/>
        </w:rPr>
        <w:t xml:space="preserve"> </w:t>
      </w:r>
      <w:r w:rsidR="00851678" w:rsidRPr="002019C1">
        <w:rPr>
          <w:rFonts w:asciiTheme="majorHAnsi" w:hAnsiTheme="majorHAnsi"/>
          <w:lang w:val="en-GB"/>
        </w:rPr>
        <w:t>Denmark</w:t>
      </w:r>
      <w:r w:rsidR="00556CBB" w:rsidRPr="002019C1">
        <w:rPr>
          <w:rFonts w:asciiTheme="majorHAnsi" w:hAnsiTheme="majorHAnsi"/>
          <w:lang w:val="en-GB"/>
        </w:rPr>
        <w:t>, the Strategy</w:t>
      </w:r>
      <w:r w:rsidR="00FC5E6D" w:rsidRPr="002019C1">
        <w:rPr>
          <w:rFonts w:asciiTheme="majorHAnsi" w:hAnsiTheme="majorHAnsi"/>
          <w:lang w:val="en-GB"/>
        </w:rPr>
        <w:t xml:space="preserve"> </w:t>
      </w:r>
      <w:r w:rsidR="00F1795A" w:rsidRPr="002019C1">
        <w:rPr>
          <w:rFonts w:asciiTheme="majorHAnsi" w:hAnsiTheme="majorHAnsi"/>
          <w:lang w:val="en-GB"/>
        </w:rPr>
        <w:t>refer</w:t>
      </w:r>
      <w:r w:rsidR="00556CBB" w:rsidRPr="002019C1">
        <w:rPr>
          <w:rFonts w:asciiTheme="majorHAnsi" w:hAnsiTheme="majorHAnsi"/>
          <w:lang w:val="en-GB"/>
        </w:rPr>
        <w:t>s</w:t>
      </w:r>
      <w:r w:rsidR="00F1795A" w:rsidRPr="002019C1">
        <w:rPr>
          <w:rFonts w:asciiTheme="majorHAnsi" w:hAnsiTheme="majorHAnsi"/>
          <w:lang w:val="en-GB"/>
        </w:rPr>
        <w:t xml:space="preserve"> to international reports as sources of</w:t>
      </w:r>
      <w:r w:rsidR="00502333" w:rsidRPr="002019C1">
        <w:rPr>
          <w:rFonts w:asciiTheme="majorHAnsi" w:hAnsiTheme="majorHAnsi"/>
          <w:lang w:val="en-GB"/>
        </w:rPr>
        <w:t xml:space="preserve"> regular information.</w:t>
      </w:r>
    </w:p>
    <w:p w:rsidR="00851678" w:rsidRPr="002019C1" w:rsidRDefault="00556CBB" w:rsidP="007816D2">
      <w:pPr>
        <w:pStyle w:val="Prrafodelista"/>
        <w:numPr>
          <w:ilvl w:val="0"/>
          <w:numId w:val="4"/>
        </w:numPr>
        <w:rPr>
          <w:rFonts w:asciiTheme="majorHAnsi" w:hAnsiTheme="majorHAnsi"/>
          <w:lang w:val="en-GB"/>
        </w:rPr>
      </w:pPr>
      <w:r w:rsidRPr="002019C1">
        <w:rPr>
          <w:rFonts w:asciiTheme="majorHAnsi" w:hAnsiTheme="majorHAnsi"/>
          <w:lang w:val="en-GB"/>
        </w:rPr>
        <w:t>O</w:t>
      </w:r>
      <w:r w:rsidR="00F97F01" w:rsidRPr="002019C1">
        <w:rPr>
          <w:rFonts w:asciiTheme="majorHAnsi" w:hAnsiTheme="majorHAnsi"/>
          <w:lang w:val="en-GB"/>
        </w:rPr>
        <w:t>ther countries</w:t>
      </w:r>
      <w:r w:rsidR="00FC5E6D" w:rsidRPr="002019C1">
        <w:rPr>
          <w:rFonts w:asciiTheme="majorHAnsi" w:hAnsiTheme="majorHAnsi"/>
          <w:lang w:val="en-GB"/>
        </w:rPr>
        <w:t>,</w:t>
      </w:r>
      <w:r w:rsidR="00F97F01" w:rsidRPr="002019C1">
        <w:rPr>
          <w:rFonts w:asciiTheme="majorHAnsi" w:hAnsiTheme="majorHAnsi"/>
          <w:lang w:val="en-GB"/>
        </w:rPr>
        <w:t xml:space="preserve"> </w:t>
      </w:r>
      <w:r w:rsidRPr="002019C1">
        <w:rPr>
          <w:rFonts w:asciiTheme="majorHAnsi" w:hAnsiTheme="majorHAnsi"/>
          <w:lang w:val="en-GB"/>
        </w:rPr>
        <w:t>that</w:t>
      </w:r>
      <w:r w:rsidR="00282018" w:rsidRPr="002019C1">
        <w:rPr>
          <w:rFonts w:asciiTheme="majorHAnsi" w:hAnsiTheme="majorHAnsi"/>
          <w:lang w:val="en-GB"/>
        </w:rPr>
        <w:t xml:space="preserve"> </w:t>
      </w:r>
      <w:r w:rsidRPr="002019C1">
        <w:rPr>
          <w:rFonts w:asciiTheme="majorHAnsi" w:hAnsiTheme="majorHAnsi"/>
          <w:lang w:val="en-GB"/>
        </w:rPr>
        <w:t>do not have specific data</w:t>
      </w:r>
      <w:r w:rsidR="00FC5E6D" w:rsidRPr="002019C1">
        <w:rPr>
          <w:rFonts w:asciiTheme="majorHAnsi" w:hAnsiTheme="majorHAnsi"/>
          <w:lang w:val="en-GB"/>
        </w:rPr>
        <w:t>,</w:t>
      </w:r>
      <w:r w:rsidR="00F1795A" w:rsidRPr="002019C1">
        <w:rPr>
          <w:rFonts w:asciiTheme="majorHAnsi" w:hAnsiTheme="majorHAnsi"/>
          <w:lang w:val="en-GB"/>
        </w:rPr>
        <w:t xml:space="preserve"> have planned, as part of the</w:t>
      </w:r>
      <w:r w:rsidR="007E6415" w:rsidRPr="002019C1">
        <w:rPr>
          <w:rFonts w:asciiTheme="majorHAnsi" w:hAnsiTheme="majorHAnsi"/>
          <w:lang w:val="en-GB"/>
        </w:rPr>
        <w:t>ir</w:t>
      </w:r>
      <w:r w:rsidR="00F1795A" w:rsidRPr="002019C1">
        <w:rPr>
          <w:rFonts w:asciiTheme="majorHAnsi" w:hAnsiTheme="majorHAnsi"/>
          <w:lang w:val="en-GB"/>
        </w:rPr>
        <w:t xml:space="preserve"> </w:t>
      </w:r>
      <w:r w:rsidR="007E6415" w:rsidRPr="002019C1">
        <w:rPr>
          <w:rFonts w:asciiTheme="majorHAnsi" w:hAnsiTheme="majorHAnsi"/>
          <w:lang w:val="en-GB"/>
        </w:rPr>
        <w:t>NRIS</w:t>
      </w:r>
      <w:r w:rsidR="00F1795A" w:rsidRPr="002019C1">
        <w:rPr>
          <w:rFonts w:asciiTheme="majorHAnsi" w:hAnsiTheme="majorHAnsi"/>
          <w:lang w:val="en-GB"/>
        </w:rPr>
        <w:t>, to carry out specific studies research or statistics: some have generic references to further surveys or studies that will need to be done (Austria, Belgium, Finland, Greece</w:t>
      </w:r>
      <w:r w:rsidR="00851678" w:rsidRPr="002019C1">
        <w:rPr>
          <w:rFonts w:asciiTheme="majorHAnsi" w:hAnsiTheme="majorHAnsi"/>
          <w:lang w:val="en-GB"/>
        </w:rPr>
        <w:t xml:space="preserve"> and partially Ireland</w:t>
      </w:r>
      <w:r w:rsidR="00F1795A" w:rsidRPr="002019C1">
        <w:rPr>
          <w:rFonts w:asciiTheme="majorHAnsi" w:hAnsiTheme="majorHAnsi"/>
          <w:lang w:val="en-GB"/>
        </w:rPr>
        <w:t>)</w:t>
      </w:r>
      <w:r w:rsidR="00851678" w:rsidRPr="002019C1">
        <w:rPr>
          <w:rFonts w:asciiTheme="majorHAnsi" w:hAnsiTheme="majorHAnsi"/>
          <w:lang w:val="en-GB"/>
        </w:rPr>
        <w:t>; in others</w:t>
      </w:r>
      <w:r w:rsidR="00C60BBD" w:rsidRPr="002019C1">
        <w:rPr>
          <w:rFonts w:asciiTheme="majorHAnsi" w:hAnsiTheme="majorHAnsi"/>
          <w:lang w:val="en-GB"/>
        </w:rPr>
        <w:t>,</w:t>
      </w:r>
      <w:r w:rsidR="00851678" w:rsidRPr="002019C1">
        <w:rPr>
          <w:rFonts w:asciiTheme="majorHAnsi" w:hAnsiTheme="majorHAnsi"/>
          <w:lang w:val="en-GB"/>
        </w:rPr>
        <w:t xml:space="preserve"> the development of future surveys and studies are key objectives in the implementation of the NRIS (Czech Republic, Estonia, Hungary, Italy, Latvia, Lithuania, Portugal, Slovakia, Slovenia, Spain and Sweden).</w:t>
      </w:r>
    </w:p>
    <w:p w:rsidR="00851678" w:rsidRPr="002019C1" w:rsidRDefault="00E1740B" w:rsidP="00BA0A32">
      <w:pPr>
        <w:rPr>
          <w:rFonts w:asciiTheme="majorHAnsi" w:hAnsiTheme="majorHAnsi"/>
          <w:lang w:val="en-GB"/>
        </w:rPr>
      </w:pPr>
      <w:r w:rsidRPr="002019C1">
        <w:rPr>
          <w:rFonts w:asciiTheme="majorHAnsi" w:hAnsiTheme="majorHAnsi"/>
          <w:lang w:val="en-GB"/>
        </w:rPr>
        <w:lastRenderedPageBreak/>
        <w:t xml:space="preserve">The quality of the information provided depends on </w:t>
      </w:r>
      <w:r w:rsidR="00282018" w:rsidRPr="002019C1">
        <w:rPr>
          <w:rFonts w:asciiTheme="majorHAnsi" w:hAnsiTheme="majorHAnsi"/>
          <w:lang w:val="en-GB"/>
        </w:rPr>
        <w:t>several</w:t>
      </w:r>
      <w:r w:rsidRPr="002019C1">
        <w:rPr>
          <w:rFonts w:asciiTheme="majorHAnsi" w:hAnsiTheme="majorHAnsi"/>
          <w:lang w:val="en-GB"/>
        </w:rPr>
        <w:t xml:space="preserve"> factor</w:t>
      </w:r>
      <w:r w:rsidR="00A50145" w:rsidRPr="002019C1">
        <w:rPr>
          <w:rFonts w:asciiTheme="majorHAnsi" w:hAnsiTheme="majorHAnsi"/>
          <w:lang w:val="en-GB"/>
        </w:rPr>
        <w:t>s: up-to-date data, specificity or representativeness. For instance, i</w:t>
      </w:r>
      <w:r w:rsidRPr="002019C1">
        <w:rPr>
          <w:rFonts w:asciiTheme="majorHAnsi" w:hAnsiTheme="majorHAnsi"/>
          <w:lang w:val="en-GB"/>
        </w:rPr>
        <w:t>n some cases</w:t>
      </w:r>
      <w:r w:rsidR="00282018" w:rsidRPr="002019C1">
        <w:rPr>
          <w:rFonts w:asciiTheme="majorHAnsi" w:hAnsiTheme="majorHAnsi"/>
          <w:lang w:val="en-GB"/>
        </w:rPr>
        <w:t>,</w:t>
      </w:r>
      <w:r w:rsidRPr="002019C1">
        <w:rPr>
          <w:rFonts w:asciiTheme="majorHAnsi" w:hAnsiTheme="majorHAnsi"/>
          <w:lang w:val="en-GB"/>
        </w:rPr>
        <w:t xml:space="preserve"> available researches are recent but</w:t>
      </w:r>
      <w:r w:rsidR="00282018" w:rsidRPr="002019C1">
        <w:rPr>
          <w:rFonts w:asciiTheme="majorHAnsi" w:hAnsiTheme="majorHAnsi"/>
          <w:lang w:val="en-GB"/>
        </w:rPr>
        <w:t xml:space="preserve"> in other</w:t>
      </w:r>
      <w:r w:rsidR="00A50145" w:rsidRPr="002019C1">
        <w:rPr>
          <w:rFonts w:asciiTheme="majorHAnsi" w:hAnsiTheme="majorHAnsi"/>
          <w:lang w:val="en-GB"/>
        </w:rPr>
        <w:t xml:space="preserve"> they have been carried out several years ago. With regard to its specificity, </w:t>
      </w:r>
      <w:r w:rsidR="001E0569" w:rsidRPr="002019C1">
        <w:rPr>
          <w:rFonts w:asciiTheme="majorHAnsi" w:hAnsiTheme="majorHAnsi"/>
          <w:lang w:val="en-GB"/>
        </w:rPr>
        <w:t xml:space="preserve">some </w:t>
      </w:r>
      <w:r w:rsidR="00A50145" w:rsidRPr="002019C1">
        <w:rPr>
          <w:rFonts w:asciiTheme="majorHAnsi" w:hAnsiTheme="majorHAnsi"/>
          <w:lang w:val="en-GB"/>
        </w:rPr>
        <w:t xml:space="preserve">research or studies are thematic and coincide with the </w:t>
      </w:r>
      <w:r w:rsidRPr="002019C1">
        <w:rPr>
          <w:rFonts w:asciiTheme="majorHAnsi" w:hAnsiTheme="majorHAnsi"/>
          <w:lang w:val="en-GB"/>
        </w:rPr>
        <w:t>four priority areas</w:t>
      </w:r>
      <w:r w:rsidR="001E0569" w:rsidRPr="002019C1">
        <w:rPr>
          <w:rFonts w:asciiTheme="majorHAnsi" w:hAnsiTheme="majorHAnsi"/>
          <w:lang w:val="en-GB"/>
        </w:rPr>
        <w:t xml:space="preserve"> (education, employment healthcare and housing)</w:t>
      </w:r>
      <w:r w:rsidRPr="002019C1">
        <w:rPr>
          <w:rFonts w:asciiTheme="majorHAnsi" w:hAnsiTheme="majorHAnsi"/>
          <w:lang w:val="en-GB"/>
        </w:rPr>
        <w:t>,</w:t>
      </w:r>
      <w:r w:rsidR="00A50145" w:rsidRPr="002019C1">
        <w:rPr>
          <w:rFonts w:asciiTheme="majorHAnsi" w:hAnsiTheme="majorHAnsi"/>
          <w:lang w:val="en-GB"/>
        </w:rPr>
        <w:t xml:space="preserve"> but other</w:t>
      </w:r>
      <w:r w:rsidR="001E0569" w:rsidRPr="002019C1">
        <w:rPr>
          <w:rFonts w:asciiTheme="majorHAnsi" w:hAnsiTheme="majorHAnsi"/>
          <w:lang w:val="en-GB"/>
        </w:rPr>
        <w:t xml:space="preserve">s </w:t>
      </w:r>
      <w:r w:rsidR="00A50145" w:rsidRPr="002019C1">
        <w:rPr>
          <w:rFonts w:asciiTheme="majorHAnsi" w:hAnsiTheme="majorHAnsi"/>
          <w:lang w:val="en-GB"/>
        </w:rPr>
        <w:t xml:space="preserve">are broader studies with some thematic references. As per its representativeness, few countries </w:t>
      </w:r>
      <w:r w:rsidR="00F1795A" w:rsidRPr="002019C1">
        <w:rPr>
          <w:rFonts w:asciiTheme="majorHAnsi" w:hAnsiTheme="majorHAnsi"/>
          <w:lang w:val="en-GB"/>
        </w:rPr>
        <w:t>provide information based on c</w:t>
      </w:r>
      <w:r w:rsidR="00A50145" w:rsidRPr="002019C1">
        <w:rPr>
          <w:rFonts w:asciiTheme="majorHAnsi" w:hAnsiTheme="majorHAnsi"/>
          <w:lang w:val="en-GB"/>
        </w:rPr>
        <w:t xml:space="preserve">ensus or </w:t>
      </w:r>
      <w:r w:rsidR="001E0569" w:rsidRPr="002019C1">
        <w:rPr>
          <w:rFonts w:asciiTheme="majorHAnsi" w:hAnsiTheme="majorHAnsi"/>
          <w:lang w:val="en-GB"/>
        </w:rPr>
        <w:t xml:space="preserve">official </w:t>
      </w:r>
      <w:r w:rsidR="00A50145" w:rsidRPr="002019C1">
        <w:rPr>
          <w:rFonts w:asciiTheme="majorHAnsi" w:hAnsiTheme="majorHAnsi"/>
          <w:lang w:val="en-GB"/>
        </w:rPr>
        <w:t xml:space="preserve">statistics; </w:t>
      </w:r>
      <w:r w:rsidR="001E0569" w:rsidRPr="002019C1">
        <w:rPr>
          <w:rFonts w:asciiTheme="majorHAnsi" w:hAnsiTheme="majorHAnsi"/>
          <w:lang w:val="en-GB"/>
        </w:rPr>
        <w:t>many</w:t>
      </w:r>
      <w:r w:rsidR="00A50145" w:rsidRPr="002019C1">
        <w:rPr>
          <w:rFonts w:asciiTheme="majorHAnsi" w:hAnsiTheme="majorHAnsi"/>
          <w:lang w:val="en-GB"/>
        </w:rPr>
        <w:t xml:space="preserve"> studies or research are</w:t>
      </w:r>
      <w:r w:rsidR="00C60BBD" w:rsidRPr="002019C1">
        <w:rPr>
          <w:rFonts w:asciiTheme="majorHAnsi" w:hAnsiTheme="majorHAnsi"/>
          <w:lang w:val="en-GB"/>
        </w:rPr>
        <w:t xml:space="preserve"> based on samples or</w:t>
      </w:r>
      <w:r w:rsidR="002A3A84" w:rsidRPr="002019C1">
        <w:rPr>
          <w:rFonts w:asciiTheme="majorHAnsi" w:hAnsiTheme="majorHAnsi"/>
          <w:lang w:val="en-GB"/>
        </w:rPr>
        <w:t xml:space="preserve"> </w:t>
      </w:r>
      <w:r w:rsidR="00F1795A" w:rsidRPr="002019C1">
        <w:rPr>
          <w:rFonts w:asciiTheme="majorHAnsi" w:hAnsiTheme="majorHAnsi"/>
          <w:lang w:val="en-GB"/>
        </w:rPr>
        <w:t xml:space="preserve">geographical reports covering one </w:t>
      </w:r>
      <w:r w:rsidR="00A50145" w:rsidRPr="002019C1">
        <w:rPr>
          <w:rFonts w:asciiTheme="majorHAnsi" w:hAnsiTheme="majorHAnsi"/>
          <w:lang w:val="en-GB"/>
        </w:rPr>
        <w:t xml:space="preserve">country </w:t>
      </w:r>
      <w:r w:rsidR="00F1795A" w:rsidRPr="002019C1">
        <w:rPr>
          <w:rFonts w:asciiTheme="majorHAnsi" w:hAnsiTheme="majorHAnsi"/>
          <w:lang w:val="en-GB"/>
        </w:rPr>
        <w:t>area</w:t>
      </w:r>
      <w:r w:rsidR="00A50145" w:rsidRPr="002019C1">
        <w:rPr>
          <w:rFonts w:asciiTheme="majorHAnsi" w:hAnsiTheme="majorHAnsi"/>
          <w:lang w:val="en-GB"/>
        </w:rPr>
        <w:t xml:space="preserve"> or on </w:t>
      </w:r>
      <w:r w:rsidR="00F1795A" w:rsidRPr="002019C1">
        <w:rPr>
          <w:rFonts w:asciiTheme="majorHAnsi" w:hAnsiTheme="majorHAnsi"/>
          <w:lang w:val="en-GB"/>
        </w:rPr>
        <w:t>study cases.</w:t>
      </w:r>
      <w:r w:rsidRPr="002019C1">
        <w:rPr>
          <w:rFonts w:asciiTheme="majorHAnsi" w:hAnsiTheme="majorHAnsi"/>
          <w:lang w:val="en-GB"/>
        </w:rPr>
        <w:t xml:space="preserve"> </w:t>
      </w:r>
    </w:p>
    <w:p w:rsidR="00E76052" w:rsidRPr="002019C1" w:rsidRDefault="00D655FE" w:rsidP="00BA0A32">
      <w:pPr>
        <w:rPr>
          <w:rFonts w:asciiTheme="majorHAnsi" w:hAnsiTheme="majorHAnsi"/>
          <w:lang w:val="en-GB"/>
        </w:rPr>
      </w:pPr>
      <w:r w:rsidRPr="002019C1">
        <w:rPr>
          <w:rFonts w:asciiTheme="majorHAnsi" w:hAnsiTheme="majorHAnsi"/>
          <w:lang w:val="en-GB"/>
        </w:rPr>
        <w:t>While drafting</w:t>
      </w:r>
      <w:r w:rsidR="00E1740B" w:rsidRPr="002019C1">
        <w:rPr>
          <w:rFonts w:asciiTheme="majorHAnsi" w:hAnsiTheme="majorHAnsi"/>
          <w:lang w:val="en-GB"/>
        </w:rPr>
        <w:t xml:space="preserve"> their respective NRIS, </w:t>
      </w:r>
      <w:r w:rsidR="00A50145" w:rsidRPr="002019C1">
        <w:rPr>
          <w:rFonts w:asciiTheme="majorHAnsi" w:hAnsiTheme="majorHAnsi"/>
          <w:lang w:val="en-GB"/>
        </w:rPr>
        <w:t>Member states</w:t>
      </w:r>
      <w:r w:rsidR="00E1740B" w:rsidRPr="002019C1">
        <w:rPr>
          <w:rFonts w:asciiTheme="majorHAnsi" w:hAnsiTheme="majorHAnsi"/>
          <w:lang w:val="en-GB"/>
        </w:rPr>
        <w:t xml:space="preserve"> have made use of complementary sources of available information: </w:t>
      </w:r>
      <w:r w:rsidRPr="002019C1">
        <w:rPr>
          <w:rFonts w:asciiTheme="majorHAnsi" w:hAnsiTheme="majorHAnsi"/>
          <w:lang w:val="en-GB"/>
        </w:rPr>
        <w:t xml:space="preserve"> </w:t>
      </w:r>
      <w:r w:rsidR="00AE3F27" w:rsidRPr="002019C1">
        <w:rPr>
          <w:rFonts w:asciiTheme="majorHAnsi" w:hAnsiTheme="majorHAnsi"/>
          <w:lang w:val="en-GB"/>
        </w:rPr>
        <w:t xml:space="preserve"> </w:t>
      </w:r>
    </w:p>
    <w:p w:rsidR="00E76052" w:rsidRPr="002019C1" w:rsidRDefault="00A50145" w:rsidP="007816D2">
      <w:pPr>
        <w:pStyle w:val="Prrafodelista"/>
        <w:numPr>
          <w:ilvl w:val="0"/>
          <w:numId w:val="15"/>
        </w:numPr>
        <w:rPr>
          <w:rFonts w:asciiTheme="majorHAnsi" w:hAnsiTheme="majorHAnsi"/>
          <w:lang w:val="en-GB"/>
        </w:rPr>
      </w:pPr>
      <w:r w:rsidRPr="002019C1">
        <w:rPr>
          <w:rFonts w:asciiTheme="majorHAnsi" w:hAnsiTheme="majorHAnsi"/>
          <w:lang w:val="en-GB"/>
        </w:rPr>
        <w:t>O</w:t>
      </w:r>
      <w:r w:rsidR="009217C1" w:rsidRPr="002019C1">
        <w:rPr>
          <w:rFonts w:asciiTheme="majorHAnsi" w:hAnsiTheme="majorHAnsi"/>
          <w:lang w:val="en-GB"/>
        </w:rPr>
        <w:t xml:space="preserve">fficial </w:t>
      </w:r>
      <w:r w:rsidR="00473CE0" w:rsidRPr="002019C1">
        <w:rPr>
          <w:rFonts w:asciiTheme="majorHAnsi" w:hAnsiTheme="majorHAnsi"/>
          <w:lang w:val="en-GB"/>
        </w:rPr>
        <w:t xml:space="preserve">national </w:t>
      </w:r>
      <w:r w:rsidR="00E76052" w:rsidRPr="002019C1">
        <w:rPr>
          <w:rFonts w:asciiTheme="majorHAnsi" w:hAnsiTheme="majorHAnsi"/>
          <w:lang w:val="en-GB"/>
        </w:rPr>
        <w:t xml:space="preserve">statistics, </w:t>
      </w:r>
      <w:r w:rsidR="00E1740B" w:rsidRPr="002019C1">
        <w:rPr>
          <w:rFonts w:asciiTheme="majorHAnsi" w:hAnsiTheme="majorHAnsi"/>
          <w:lang w:val="en-GB"/>
        </w:rPr>
        <w:t xml:space="preserve">specific </w:t>
      </w:r>
      <w:r w:rsidR="00893164" w:rsidRPr="002019C1">
        <w:rPr>
          <w:rFonts w:asciiTheme="majorHAnsi" w:hAnsiTheme="majorHAnsi"/>
          <w:lang w:val="en-GB"/>
        </w:rPr>
        <w:t>studies</w:t>
      </w:r>
      <w:r w:rsidR="00E76052" w:rsidRPr="002019C1">
        <w:rPr>
          <w:rFonts w:asciiTheme="majorHAnsi" w:hAnsiTheme="majorHAnsi"/>
          <w:lang w:val="en-GB"/>
        </w:rPr>
        <w:t xml:space="preserve"> or</w:t>
      </w:r>
      <w:r w:rsidR="00E1740B" w:rsidRPr="002019C1">
        <w:rPr>
          <w:rFonts w:asciiTheme="majorHAnsi" w:hAnsiTheme="majorHAnsi"/>
          <w:lang w:val="en-GB"/>
        </w:rPr>
        <w:t xml:space="preserve"> </w:t>
      </w:r>
      <w:r w:rsidR="00E76052" w:rsidRPr="002019C1">
        <w:rPr>
          <w:rFonts w:asciiTheme="majorHAnsi" w:hAnsiTheme="majorHAnsi"/>
          <w:lang w:val="en-GB"/>
        </w:rPr>
        <w:t>research</w:t>
      </w:r>
      <w:r w:rsidRPr="002019C1">
        <w:rPr>
          <w:rFonts w:asciiTheme="majorHAnsi" w:hAnsiTheme="majorHAnsi"/>
          <w:lang w:val="en-GB"/>
        </w:rPr>
        <w:t>.</w:t>
      </w:r>
    </w:p>
    <w:p w:rsidR="00E76052" w:rsidRPr="002019C1" w:rsidRDefault="00E76052" w:rsidP="007816D2">
      <w:pPr>
        <w:pStyle w:val="Prrafodelista"/>
        <w:numPr>
          <w:ilvl w:val="0"/>
          <w:numId w:val="15"/>
        </w:numPr>
        <w:rPr>
          <w:rFonts w:asciiTheme="majorHAnsi" w:hAnsiTheme="majorHAnsi"/>
          <w:lang w:val="en-GB"/>
        </w:rPr>
      </w:pPr>
      <w:r w:rsidRPr="002019C1">
        <w:rPr>
          <w:rFonts w:asciiTheme="majorHAnsi" w:hAnsiTheme="majorHAnsi"/>
          <w:i/>
          <w:lang w:val="en-GB"/>
        </w:rPr>
        <w:t>Ad hoc</w:t>
      </w:r>
      <w:r w:rsidRPr="002019C1">
        <w:rPr>
          <w:rFonts w:asciiTheme="majorHAnsi" w:hAnsiTheme="majorHAnsi"/>
          <w:lang w:val="en-GB"/>
        </w:rPr>
        <w:t xml:space="preserve"> </w:t>
      </w:r>
      <w:r w:rsidR="002A3A84" w:rsidRPr="002019C1">
        <w:rPr>
          <w:rFonts w:asciiTheme="majorHAnsi" w:hAnsiTheme="majorHAnsi"/>
          <w:lang w:val="en-GB"/>
        </w:rPr>
        <w:t>information gathered</w:t>
      </w:r>
      <w:r w:rsidR="00A50145" w:rsidRPr="002019C1">
        <w:rPr>
          <w:rFonts w:asciiTheme="majorHAnsi" w:hAnsiTheme="majorHAnsi"/>
          <w:lang w:val="en-GB"/>
        </w:rPr>
        <w:t xml:space="preserve"> specifically to draft the NRIS </w:t>
      </w:r>
      <w:r w:rsidR="00D91B14" w:rsidRPr="002019C1">
        <w:rPr>
          <w:rFonts w:asciiTheme="majorHAnsi" w:hAnsiTheme="majorHAnsi"/>
          <w:lang w:val="en-GB"/>
        </w:rPr>
        <w:t xml:space="preserve">(mainly interviews </w:t>
      </w:r>
      <w:r w:rsidR="00A50145" w:rsidRPr="002019C1">
        <w:rPr>
          <w:rFonts w:asciiTheme="majorHAnsi" w:hAnsiTheme="majorHAnsi"/>
          <w:lang w:val="en-GB"/>
        </w:rPr>
        <w:t xml:space="preserve">or consultations </w:t>
      </w:r>
      <w:r w:rsidR="00D91B14" w:rsidRPr="002019C1">
        <w:rPr>
          <w:rFonts w:asciiTheme="majorHAnsi" w:hAnsiTheme="majorHAnsi"/>
          <w:lang w:val="en-GB"/>
        </w:rPr>
        <w:t>to experts</w:t>
      </w:r>
      <w:r w:rsidR="00A50145" w:rsidRPr="002019C1">
        <w:rPr>
          <w:rFonts w:asciiTheme="majorHAnsi" w:hAnsiTheme="majorHAnsi"/>
          <w:lang w:val="en-GB"/>
        </w:rPr>
        <w:t>,</w:t>
      </w:r>
      <w:r w:rsidR="00D91B14" w:rsidRPr="002019C1">
        <w:rPr>
          <w:rFonts w:asciiTheme="majorHAnsi" w:hAnsiTheme="majorHAnsi"/>
          <w:lang w:val="en-GB"/>
        </w:rPr>
        <w:t xml:space="preserve"> working groups</w:t>
      </w:r>
      <w:r w:rsidR="00A50145" w:rsidRPr="002019C1">
        <w:rPr>
          <w:rFonts w:asciiTheme="majorHAnsi" w:hAnsiTheme="majorHAnsi"/>
          <w:lang w:val="en-GB"/>
        </w:rPr>
        <w:t xml:space="preserve">, </w:t>
      </w:r>
      <w:r w:rsidR="002A3A84" w:rsidRPr="002019C1">
        <w:rPr>
          <w:rFonts w:asciiTheme="majorHAnsi" w:hAnsiTheme="majorHAnsi"/>
          <w:lang w:val="en-GB"/>
        </w:rPr>
        <w:t>public</w:t>
      </w:r>
      <w:r w:rsidR="00A50145" w:rsidRPr="002019C1">
        <w:rPr>
          <w:rFonts w:asciiTheme="majorHAnsi" w:hAnsiTheme="majorHAnsi"/>
          <w:lang w:val="en-GB"/>
        </w:rPr>
        <w:t xml:space="preserve"> authorities</w:t>
      </w:r>
      <w:r w:rsidR="00D91B14" w:rsidRPr="002019C1">
        <w:rPr>
          <w:rFonts w:asciiTheme="majorHAnsi" w:hAnsiTheme="majorHAnsi"/>
          <w:lang w:val="en-GB"/>
        </w:rPr>
        <w:t>)</w:t>
      </w:r>
      <w:r w:rsidR="00A50145" w:rsidRPr="002019C1">
        <w:rPr>
          <w:rFonts w:asciiTheme="majorHAnsi" w:hAnsiTheme="majorHAnsi"/>
          <w:lang w:val="en-GB"/>
        </w:rPr>
        <w:t>.</w:t>
      </w:r>
    </w:p>
    <w:p w:rsidR="00E76052" w:rsidRPr="002019C1" w:rsidRDefault="002A3A84" w:rsidP="007816D2">
      <w:pPr>
        <w:pStyle w:val="Prrafodelista"/>
        <w:numPr>
          <w:ilvl w:val="0"/>
          <w:numId w:val="15"/>
        </w:numPr>
        <w:rPr>
          <w:rFonts w:asciiTheme="majorHAnsi" w:hAnsiTheme="majorHAnsi"/>
          <w:lang w:val="en-GB"/>
        </w:rPr>
      </w:pPr>
      <w:r w:rsidRPr="002019C1">
        <w:rPr>
          <w:rFonts w:asciiTheme="majorHAnsi" w:hAnsiTheme="majorHAnsi"/>
          <w:lang w:val="en-GB"/>
        </w:rPr>
        <w:t>Research or information provided by i</w:t>
      </w:r>
      <w:r w:rsidR="00E1740B" w:rsidRPr="002019C1">
        <w:rPr>
          <w:rFonts w:asciiTheme="majorHAnsi" w:hAnsiTheme="majorHAnsi"/>
          <w:lang w:val="en-GB"/>
        </w:rPr>
        <w:t xml:space="preserve">nternational institutions </w:t>
      </w:r>
      <w:r w:rsidR="00A50145" w:rsidRPr="002019C1">
        <w:rPr>
          <w:rFonts w:asciiTheme="majorHAnsi" w:hAnsiTheme="majorHAnsi"/>
          <w:lang w:val="en-GB"/>
        </w:rPr>
        <w:t xml:space="preserve">such </w:t>
      </w:r>
      <w:r w:rsidR="00E1740B" w:rsidRPr="002019C1">
        <w:rPr>
          <w:rFonts w:asciiTheme="majorHAnsi" w:hAnsiTheme="majorHAnsi"/>
          <w:lang w:val="en-GB"/>
        </w:rPr>
        <w:t xml:space="preserve">as the </w:t>
      </w:r>
      <w:r w:rsidR="00947178" w:rsidRPr="002019C1">
        <w:rPr>
          <w:rFonts w:asciiTheme="majorHAnsi" w:hAnsiTheme="majorHAnsi"/>
          <w:lang w:val="en-GB"/>
        </w:rPr>
        <w:t>World Bank, UNDP, Council of Europe, CERD, etc.)</w:t>
      </w:r>
    </w:p>
    <w:p w:rsidR="00E76052" w:rsidRPr="002019C1" w:rsidRDefault="00A50145" w:rsidP="007816D2">
      <w:pPr>
        <w:pStyle w:val="Prrafodelista"/>
        <w:numPr>
          <w:ilvl w:val="0"/>
          <w:numId w:val="15"/>
        </w:numPr>
        <w:rPr>
          <w:rFonts w:asciiTheme="majorHAnsi" w:hAnsiTheme="majorHAnsi"/>
          <w:lang w:val="en-GB"/>
        </w:rPr>
      </w:pPr>
      <w:r w:rsidRPr="002019C1">
        <w:rPr>
          <w:rFonts w:asciiTheme="majorHAnsi" w:hAnsiTheme="majorHAnsi"/>
          <w:lang w:val="en-GB"/>
        </w:rPr>
        <w:t>S</w:t>
      </w:r>
      <w:r w:rsidR="00473CE0" w:rsidRPr="002019C1">
        <w:rPr>
          <w:rFonts w:asciiTheme="majorHAnsi" w:hAnsiTheme="majorHAnsi"/>
          <w:lang w:val="en-GB"/>
        </w:rPr>
        <w:t>tudies</w:t>
      </w:r>
      <w:r w:rsidRPr="002019C1">
        <w:rPr>
          <w:rFonts w:asciiTheme="majorHAnsi" w:hAnsiTheme="majorHAnsi"/>
          <w:lang w:val="en-GB"/>
        </w:rPr>
        <w:t>,</w:t>
      </w:r>
      <w:r w:rsidR="00E1740B" w:rsidRPr="002019C1">
        <w:rPr>
          <w:rFonts w:asciiTheme="majorHAnsi" w:hAnsiTheme="majorHAnsi"/>
          <w:lang w:val="en-GB"/>
        </w:rPr>
        <w:t xml:space="preserve"> </w:t>
      </w:r>
      <w:r w:rsidR="00E76052" w:rsidRPr="002019C1">
        <w:rPr>
          <w:rFonts w:asciiTheme="majorHAnsi" w:hAnsiTheme="majorHAnsi"/>
          <w:lang w:val="en-GB"/>
        </w:rPr>
        <w:t>research</w:t>
      </w:r>
      <w:r w:rsidR="00473CE0" w:rsidRPr="002019C1">
        <w:rPr>
          <w:rFonts w:asciiTheme="majorHAnsi" w:hAnsiTheme="majorHAnsi"/>
          <w:lang w:val="en-GB"/>
        </w:rPr>
        <w:t xml:space="preserve"> or reports </w:t>
      </w:r>
      <w:r w:rsidRPr="002019C1">
        <w:rPr>
          <w:rFonts w:asciiTheme="majorHAnsi" w:hAnsiTheme="majorHAnsi"/>
          <w:lang w:val="en-GB"/>
        </w:rPr>
        <w:t>carried out</w:t>
      </w:r>
      <w:r w:rsidR="00E1740B" w:rsidRPr="002019C1">
        <w:rPr>
          <w:rFonts w:asciiTheme="majorHAnsi" w:hAnsiTheme="majorHAnsi"/>
          <w:lang w:val="en-GB"/>
        </w:rPr>
        <w:t xml:space="preserve"> by the </w:t>
      </w:r>
      <w:r w:rsidRPr="002019C1">
        <w:rPr>
          <w:rFonts w:asciiTheme="majorHAnsi" w:hAnsiTheme="majorHAnsi"/>
          <w:lang w:val="en-GB"/>
        </w:rPr>
        <w:t>NGOs or other institutions</w:t>
      </w:r>
      <w:r w:rsidR="00473CE0" w:rsidRPr="002019C1">
        <w:rPr>
          <w:rFonts w:asciiTheme="majorHAnsi" w:hAnsiTheme="majorHAnsi"/>
          <w:lang w:val="en-GB"/>
        </w:rPr>
        <w:t>.</w:t>
      </w:r>
      <w:r w:rsidR="00893164" w:rsidRPr="002019C1">
        <w:rPr>
          <w:rFonts w:asciiTheme="majorHAnsi" w:hAnsiTheme="majorHAnsi"/>
          <w:lang w:val="en-GB"/>
        </w:rPr>
        <w:t xml:space="preserve"> </w:t>
      </w:r>
    </w:p>
    <w:p w:rsidR="00851678" w:rsidRPr="002019C1" w:rsidRDefault="00F1795A" w:rsidP="00171A4E">
      <w:pPr>
        <w:rPr>
          <w:rFonts w:asciiTheme="majorHAnsi" w:hAnsiTheme="majorHAnsi"/>
          <w:lang w:val="en-GB"/>
        </w:rPr>
      </w:pPr>
      <w:r w:rsidRPr="002019C1">
        <w:rPr>
          <w:rFonts w:asciiTheme="majorHAnsi" w:hAnsiTheme="majorHAnsi"/>
          <w:lang w:val="en-GB"/>
        </w:rPr>
        <w:t>S</w:t>
      </w:r>
      <w:r w:rsidR="00247EC0" w:rsidRPr="002019C1">
        <w:rPr>
          <w:rFonts w:asciiTheme="majorHAnsi" w:hAnsiTheme="majorHAnsi"/>
          <w:lang w:val="en-GB"/>
        </w:rPr>
        <w:t>ome countries, although only a few (</w:t>
      </w:r>
      <w:r w:rsidR="002A3A84" w:rsidRPr="002019C1">
        <w:rPr>
          <w:rFonts w:asciiTheme="majorHAnsi" w:hAnsiTheme="majorHAnsi"/>
          <w:lang w:val="en-GB"/>
        </w:rPr>
        <w:t xml:space="preserve">i.e. </w:t>
      </w:r>
      <w:r w:rsidR="00247EC0" w:rsidRPr="002019C1">
        <w:rPr>
          <w:rFonts w:asciiTheme="majorHAnsi" w:hAnsiTheme="majorHAnsi"/>
          <w:lang w:val="en-GB"/>
        </w:rPr>
        <w:t>Latvia, Spain</w:t>
      </w:r>
      <w:r w:rsidR="00C41429" w:rsidRPr="002019C1">
        <w:rPr>
          <w:rFonts w:asciiTheme="majorHAnsi" w:hAnsiTheme="majorHAnsi"/>
          <w:lang w:val="en-GB"/>
        </w:rPr>
        <w:t>)</w:t>
      </w:r>
      <w:r w:rsidR="00247EC0" w:rsidRPr="002019C1">
        <w:rPr>
          <w:rFonts w:asciiTheme="majorHAnsi" w:hAnsiTheme="majorHAnsi"/>
          <w:lang w:val="en-GB"/>
        </w:rPr>
        <w:t xml:space="preserve"> have set their objectives and goals according to the analysis of information and figures available in the </w:t>
      </w:r>
      <w:r w:rsidR="00C41429" w:rsidRPr="002019C1">
        <w:rPr>
          <w:rFonts w:asciiTheme="majorHAnsi" w:hAnsiTheme="majorHAnsi"/>
          <w:lang w:val="en-GB"/>
        </w:rPr>
        <w:t>four</w:t>
      </w:r>
      <w:r w:rsidR="00247EC0" w:rsidRPr="002019C1">
        <w:rPr>
          <w:rFonts w:asciiTheme="majorHAnsi" w:hAnsiTheme="majorHAnsi"/>
          <w:lang w:val="en-GB"/>
        </w:rPr>
        <w:t xml:space="preserve"> mains fields of action (housing, employment, education and health). In those cases, NRIS have committed to evaluate the results according to future studies that </w:t>
      </w:r>
      <w:r w:rsidRPr="002019C1">
        <w:rPr>
          <w:rFonts w:asciiTheme="majorHAnsi" w:hAnsiTheme="majorHAnsi"/>
          <w:lang w:val="en-GB"/>
        </w:rPr>
        <w:t xml:space="preserve">will provide updated </w:t>
      </w:r>
      <w:r w:rsidR="00247EC0" w:rsidRPr="002019C1">
        <w:rPr>
          <w:rFonts w:asciiTheme="majorHAnsi" w:hAnsiTheme="majorHAnsi"/>
          <w:lang w:val="en-GB"/>
        </w:rPr>
        <w:t>information on these areas.</w:t>
      </w:r>
    </w:p>
    <w:p w:rsidR="008818C4" w:rsidRPr="002019C1" w:rsidRDefault="008818C4" w:rsidP="00F03A12">
      <w:pPr>
        <w:pStyle w:val="Epgrafe"/>
        <w:keepNext/>
        <w:spacing w:after="120"/>
        <w:rPr>
          <w:rFonts w:asciiTheme="majorHAnsi" w:hAnsiTheme="majorHAnsi"/>
          <w:sz w:val="20"/>
          <w:szCs w:val="20"/>
          <w:lang w:val="en-GB"/>
        </w:rPr>
      </w:pPr>
      <w:r w:rsidRPr="002019C1">
        <w:rPr>
          <w:rFonts w:asciiTheme="majorHAnsi" w:hAnsiTheme="majorHAnsi"/>
          <w:sz w:val="20"/>
          <w:szCs w:val="20"/>
          <w:lang w:val="en-GB"/>
        </w:rPr>
        <w:t xml:space="preserve">Table </w:t>
      </w:r>
      <w:r w:rsidR="00296589" w:rsidRPr="002019C1">
        <w:rPr>
          <w:rFonts w:asciiTheme="majorHAnsi" w:hAnsiTheme="majorHAnsi"/>
          <w:sz w:val="20"/>
          <w:szCs w:val="20"/>
          <w:lang w:val="en-GB"/>
        </w:rPr>
        <w:fldChar w:fldCharType="begin"/>
      </w:r>
      <w:r w:rsidR="004C4BCC" w:rsidRPr="002019C1">
        <w:rPr>
          <w:rFonts w:asciiTheme="majorHAnsi" w:hAnsiTheme="majorHAnsi"/>
          <w:sz w:val="20"/>
          <w:szCs w:val="20"/>
          <w:lang w:val="en-GB"/>
        </w:rPr>
        <w:instrText xml:space="preserve"> SEQ Table \* ARABIC </w:instrText>
      </w:r>
      <w:r w:rsidR="00296589" w:rsidRPr="002019C1">
        <w:rPr>
          <w:rFonts w:asciiTheme="majorHAnsi" w:hAnsiTheme="majorHAnsi"/>
          <w:sz w:val="20"/>
          <w:szCs w:val="20"/>
          <w:lang w:val="en-GB"/>
        </w:rPr>
        <w:fldChar w:fldCharType="separate"/>
      </w:r>
      <w:r w:rsidR="000B4FC0" w:rsidRPr="002019C1">
        <w:rPr>
          <w:rFonts w:asciiTheme="majorHAnsi" w:hAnsiTheme="majorHAnsi"/>
          <w:noProof/>
          <w:sz w:val="20"/>
          <w:szCs w:val="20"/>
          <w:lang w:val="en-GB"/>
        </w:rPr>
        <w:t>1</w:t>
      </w:r>
      <w:r w:rsidR="00296589" w:rsidRPr="002019C1">
        <w:rPr>
          <w:rFonts w:asciiTheme="majorHAnsi" w:hAnsiTheme="majorHAnsi"/>
          <w:noProof/>
          <w:sz w:val="20"/>
          <w:szCs w:val="20"/>
          <w:lang w:val="en-GB"/>
        </w:rPr>
        <w:fldChar w:fldCharType="end"/>
      </w:r>
      <w:r w:rsidRPr="002019C1">
        <w:rPr>
          <w:rFonts w:asciiTheme="majorHAnsi" w:hAnsiTheme="majorHAnsi"/>
          <w:sz w:val="20"/>
          <w:szCs w:val="20"/>
          <w:lang w:val="en-GB"/>
        </w:rPr>
        <w:t xml:space="preserve"> - Data collection sources per country </w:t>
      </w:r>
    </w:p>
    <w:tbl>
      <w:tblPr>
        <w:tblStyle w:val="Tablaconcuadrcula"/>
        <w:tblW w:w="9494" w:type="dxa"/>
        <w:tblInd w:w="-318" w:type="dxa"/>
        <w:tblLayout w:type="fixed"/>
        <w:tblLook w:val="04A0"/>
      </w:tblPr>
      <w:tblGrid>
        <w:gridCol w:w="1277"/>
        <w:gridCol w:w="567"/>
        <w:gridCol w:w="567"/>
        <w:gridCol w:w="6520"/>
        <w:gridCol w:w="563"/>
      </w:tblGrid>
      <w:tr w:rsidR="00D27BD7" w:rsidRPr="002019C1" w:rsidTr="00D035CA">
        <w:trPr>
          <w:cantSplit/>
          <w:trHeight w:val="498"/>
          <w:tblHeader/>
        </w:trPr>
        <w:tc>
          <w:tcPr>
            <w:tcW w:w="1277" w:type="dxa"/>
            <w:vMerge w:val="restart"/>
            <w:shd w:val="clear" w:color="auto" w:fill="99CCFF"/>
            <w:vAlign w:val="center"/>
          </w:tcPr>
          <w:p w:rsidR="00D27BD7" w:rsidRPr="002019C1" w:rsidRDefault="00D27BD7" w:rsidP="00F03A12">
            <w:pPr>
              <w:jc w:val="left"/>
              <w:rPr>
                <w:rFonts w:asciiTheme="majorHAnsi" w:hAnsiTheme="majorHAnsi"/>
                <w:i/>
                <w:sz w:val="18"/>
                <w:szCs w:val="18"/>
                <w:lang w:val="en-GB"/>
              </w:rPr>
            </w:pPr>
            <w:r w:rsidRPr="002019C1">
              <w:rPr>
                <w:rFonts w:asciiTheme="majorHAnsi" w:hAnsiTheme="majorHAnsi"/>
                <w:i/>
                <w:sz w:val="18"/>
                <w:szCs w:val="18"/>
                <w:lang w:val="en-GB"/>
              </w:rPr>
              <w:t>Country</w:t>
            </w:r>
          </w:p>
        </w:tc>
        <w:tc>
          <w:tcPr>
            <w:tcW w:w="1134" w:type="dxa"/>
            <w:gridSpan w:val="2"/>
            <w:shd w:val="clear" w:color="auto" w:fill="99CCFF"/>
            <w:vAlign w:val="center"/>
          </w:tcPr>
          <w:p w:rsidR="00D27BD7" w:rsidRPr="002019C1" w:rsidRDefault="00D27BD7" w:rsidP="00D27BD7">
            <w:pPr>
              <w:jc w:val="center"/>
              <w:rPr>
                <w:rFonts w:asciiTheme="majorHAnsi" w:hAnsiTheme="majorHAnsi"/>
                <w:i/>
                <w:sz w:val="18"/>
                <w:szCs w:val="18"/>
                <w:lang w:val="en-GB"/>
              </w:rPr>
            </w:pPr>
            <w:r w:rsidRPr="002019C1">
              <w:rPr>
                <w:rFonts w:asciiTheme="majorHAnsi" w:hAnsiTheme="majorHAnsi"/>
                <w:i/>
                <w:sz w:val="18"/>
                <w:szCs w:val="18"/>
                <w:lang w:val="en-GB"/>
              </w:rPr>
              <w:t>Description of situation of Roma</w:t>
            </w:r>
          </w:p>
        </w:tc>
        <w:tc>
          <w:tcPr>
            <w:tcW w:w="6520" w:type="dxa"/>
            <w:vMerge w:val="restart"/>
            <w:shd w:val="clear" w:color="auto" w:fill="99CCFF"/>
            <w:vAlign w:val="center"/>
          </w:tcPr>
          <w:p w:rsidR="00D27BD7" w:rsidRPr="002019C1" w:rsidRDefault="00D27BD7" w:rsidP="00C61767">
            <w:pPr>
              <w:jc w:val="left"/>
              <w:rPr>
                <w:rFonts w:asciiTheme="majorHAnsi" w:hAnsiTheme="majorHAnsi"/>
                <w:i/>
                <w:sz w:val="18"/>
                <w:szCs w:val="18"/>
                <w:lang w:val="en-GB"/>
              </w:rPr>
            </w:pPr>
            <w:r w:rsidRPr="002019C1">
              <w:rPr>
                <w:rFonts w:asciiTheme="majorHAnsi" w:hAnsiTheme="majorHAnsi"/>
                <w:i/>
                <w:sz w:val="18"/>
                <w:szCs w:val="18"/>
                <w:lang w:val="en-GB"/>
              </w:rPr>
              <w:t xml:space="preserve">Sources of available data </w:t>
            </w:r>
          </w:p>
        </w:tc>
        <w:tc>
          <w:tcPr>
            <w:tcW w:w="563" w:type="dxa"/>
            <w:vMerge w:val="restart"/>
            <w:shd w:val="clear" w:color="auto" w:fill="99CCFF"/>
            <w:textDirection w:val="btLr"/>
            <w:vAlign w:val="center"/>
          </w:tcPr>
          <w:p w:rsidR="00D27BD7" w:rsidRPr="002019C1" w:rsidRDefault="00D27BD7" w:rsidP="00D035CA">
            <w:pPr>
              <w:jc w:val="center"/>
              <w:rPr>
                <w:rFonts w:asciiTheme="majorHAnsi" w:hAnsiTheme="majorHAnsi"/>
                <w:i/>
                <w:sz w:val="18"/>
                <w:szCs w:val="18"/>
                <w:lang w:val="en-GB"/>
              </w:rPr>
            </w:pPr>
            <w:r w:rsidRPr="002019C1">
              <w:rPr>
                <w:rFonts w:asciiTheme="majorHAnsi" w:hAnsiTheme="majorHAnsi"/>
                <w:i/>
                <w:sz w:val="18"/>
                <w:szCs w:val="18"/>
                <w:lang w:val="en-GB"/>
              </w:rPr>
              <w:t>Commitment to further studies</w:t>
            </w:r>
          </w:p>
        </w:tc>
      </w:tr>
      <w:tr w:rsidR="00D27BD7" w:rsidRPr="002019C1" w:rsidTr="00D035CA">
        <w:trPr>
          <w:cantSplit/>
          <w:trHeight w:val="861"/>
          <w:tblHeader/>
        </w:trPr>
        <w:tc>
          <w:tcPr>
            <w:tcW w:w="1277" w:type="dxa"/>
            <w:vMerge/>
            <w:shd w:val="clear" w:color="auto" w:fill="99CCFF"/>
          </w:tcPr>
          <w:p w:rsidR="00D27BD7" w:rsidRPr="002019C1" w:rsidRDefault="00D27BD7" w:rsidP="00CD71B5">
            <w:pPr>
              <w:jc w:val="left"/>
              <w:rPr>
                <w:rFonts w:asciiTheme="majorHAnsi" w:hAnsiTheme="majorHAnsi"/>
                <w:i/>
                <w:sz w:val="18"/>
                <w:szCs w:val="18"/>
                <w:lang w:val="en-GB"/>
              </w:rPr>
            </w:pPr>
          </w:p>
        </w:tc>
        <w:tc>
          <w:tcPr>
            <w:tcW w:w="567" w:type="dxa"/>
            <w:shd w:val="clear" w:color="auto" w:fill="99CCFF"/>
            <w:textDirection w:val="btLr"/>
            <w:vAlign w:val="center"/>
          </w:tcPr>
          <w:p w:rsidR="00D27BD7" w:rsidRPr="002019C1" w:rsidRDefault="00C61767" w:rsidP="00813EB4">
            <w:pPr>
              <w:jc w:val="center"/>
              <w:rPr>
                <w:rFonts w:asciiTheme="majorHAnsi" w:hAnsiTheme="majorHAnsi"/>
                <w:i/>
                <w:sz w:val="18"/>
                <w:szCs w:val="18"/>
                <w:lang w:val="en-GB"/>
              </w:rPr>
            </w:pPr>
            <w:r w:rsidRPr="002019C1">
              <w:rPr>
                <w:rFonts w:asciiTheme="majorHAnsi" w:hAnsiTheme="majorHAnsi"/>
                <w:i/>
                <w:sz w:val="18"/>
                <w:szCs w:val="18"/>
                <w:lang w:val="en-GB"/>
              </w:rPr>
              <w:t>No</w:t>
            </w:r>
            <w:r w:rsidR="00813EB4" w:rsidRPr="002019C1">
              <w:rPr>
                <w:rFonts w:asciiTheme="majorHAnsi" w:hAnsiTheme="majorHAnsi"/>
                <w:i/>
                <w:sz w:val="18"/>
                <w:szCs w:val="18"/>
                <w:lang w:val="en-GB"/>
              </w:rPr>
              <w:t xml:space="preserve"> specific research </w:t>
            </w:r>
          </w:p>
        </w:tc>
        <w:tc>
          <w:tcPr>
            <w:tcW w:w="567" w:type="dxa"/>
            <w:shd w:val="clear" w:color="auto" w:fill="99CCFF"/>
            <w:textDirection w:val="btLr"/>
            <w:vAlign w:val="center"/>
          </w:tcPr>
          <w:p w:rsidR="00D27BD7" w:rsidRPr="002019C1" w:rsidRDefault="00C61767" w:rsidP="00C61767">
            <w:pPr>
              <w:jc w:val="center"/>
              <w:rPr>
                <w:rFonts w:asciiTheme="majorHAnsi" w:hAnsiTheme="majorHAnsi"/>
                <w:i/>
                <w:sz w:val="18"/>
                <w:szCs w:val="18"/>
                <w:lang w:val="en-GB"/>
              </w:rPr>
            </w:pPr>
            <w:r w:rsidRPr="002019C1">
              <w:rPr>
                <w:rFonts w:asciiTheme="majorHAnsi" w:hAnsiTheme="majorHAnsi"/>
                <w:i/>
                <w:sz w:val="18"/>
                <w:szCs w:val="18"/>
                <w:lang w:val="en-GB"/>
              </w:rPr>
              <w:t>S</w:t>
            </w:r>
            <w:r w:rsidR="00813EB4" w:rsidRPr="002019C1">
              <w:rPr>
                <w:rFonts w:asciiTheme="majorHAnsi" w:hAnsiTheme="majorHAnsi"/>
                <w:i/>
                <w:sz w:val="18"/>
                <w:szCs w:val="18"/>
                <w:lang w:val="en-GB"/>
              </w:rPr>
              <w:t>pecific research</w:t>
            </w:r>
          </w:p>
        </w:tc>
        <w:tc>
          <w:tcPr>
            <w:tcW w:w="6520" w:type="dxa"/>
            <w:vMerge/>
            <w:shd w:val="clear" w:color="auto" w:fill="99CCFF"/>
          </w:tcPr>
          <w:p w:rsidR="00D27BD7" w:rsidRPr="002019C1" w:rsidRDefault="00D27BD7" w:rsidP="00D47880">
            <w:pPr>
              <w:jc w:val="left"/>
              <w:rPr>
                <w:rFonts w:asciiTheme="majorHAnsi" w:hAnsiTheme="majorHAnsi"/>
                <w:i/>
                <w:sz w:val="18"/>
                <w:szCs w:val="18"/>
                <w:lang w:val="en-GB"/>
              </w:rPr>
            </w:pPr>
          </w:p>
        </w:tc>
        <w:tc>
          <w:tcPr>
            <w:tcW w:w="563" w:type="dxa"/>
            <w:vMerge/>
            <w:shd w:val="clear" w:color="auto" w:fill="99CCFF"/>
            <w:textDirection w:val="btLr"/>
            <w:vAlign w:val="center"/>
          </w:tcPr>
          <w:p w:rsidR="00D27BD7" w:rsidRPr="002019C1" w:rsidRDefault="00D27BD7" w:rsidP="00D35DF4">
            <w:pPr>
              <w:ind w:left="113" w:right="113"/>
              <w:jc w:val="center"/>
              <w:rPr>
                <w:rFonts w:asciiTheme="majorHAnsi" w:hAnsiTheme="majorHAnsi"/>
                <w:i/>
                <w:sz w:val="18"/>
                <w:szCs w:val="18"/>
                <w:lang w:val="en-GB"/>
              </w:rPr>
            </w:pPr>
          </w:p>
        </w:tc>
      </w:tr>
      <w:tr w:rsidR="00D27BD7" w:rsidRPr="002019C1" w:rsidTr="00D035CA">
        <w:tc>
          <w:tcPr>
            <w:tcW w:w="1277" w:type="dxa"/>
          </w:tcPr>
          <w:p w:rsidR="00D27BD7" w:rsidRPr="002019C1" w:rsidRDefault="00D27BD7" w:rsidP="006476E6">
            <w:pPr>
              <w:rPr>
                <w:rFonts w:asciiTheme="majorHAnsi" w:hAnsiTheme="majorHAnsi"/>
                <w:sz w:val="18"/>
                <w:szCs w:val="18"/>
                <w:lang w:val="en-GB"/>
              </w:rPr>
            </w:pPr>
            <w:r w:rsidRPr="002019C1">
              <w:rPr>
                <w:rFonts w:asciiTheme="majorHAnsi" w:hAnsiTheme="majorHAnsi"/>
                <w:sz w:val="18"/>
                <w:szCs w:val="18"/>
                <w:lang w:val="en-GB"/>
              </w:rPr>
              <w:t>Austria</w:t>
            </w:r>
          </w:p>
        </w:tc>
        <w:tc>
          <w:tcPr>
            <w:tcW w:w="567" w:type="dxa"/>
          </w:tcPr>
          <w:p w:rsidR="00D27BD7" w:rsidRPr="002019C1" w:rsidRDefault="00D27BD7"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D27BD7" w:rsidRPr="002019C1" w:rsidRDefault="00D27BD7" w:rsidP="00B574DC">
            <w:pPr>
              <w:jc w:val="center"/>
              <w:rPr>
                <w:rFonts w:asciiTheme="majorHAnsi" w:hAnsiTheme="majorHAnsi"/>
                <w:sz w:val="18"/>
                <w:szCs w:val="18"/>
                <w:lang w:val="en-GB"/>
              </w:rPr>
            </w:pPr>
          </w:p>
        </w:tc>
        <w:tc>
          <w:tcPr>
            <w:tcW w:w="6520" w:type="dxa"/>
          </w:tcPr>
          <w:p w:rsidR="00D27BD7" w:rsidRPr="002019C1" w:rsidRDefault="00813EB4" w:rsidP="00D035CA">
            <w:pPr>
              <w:rPr>
                <w:rFonts w:asciiTheme="majorHAnsi" w:hAnsiTheme="majorHAnsi"/>
                <w:sz w:val="18"/>
                <w:szCs w:val="18"/>
                <w:lang w:val="en-GB"/>
              </w:rPr>
            </w:pPr>
            <w:r w:rsidRPr="002019C1">
              <w:rPr>
                <w:rFonts w:asciiTheme="majorHAnsi" w:hAnsiTheme="majorHAnsi"/>
                <w:sz w:val="18"/>
                <w:szCs w:val="18"/>
                <w:lang w:val="en-GB"/>
              </w:rPr>
              <w:t xml:space="preserve">There is </w:t>
            </w:r>
            <w:r w:rsidR="00D27BD7" w:rsidRPr="002019C1">
              <w:rPr>
                <w:rFonts w:asciiTheme="majorHAnsi" w:hAnsiTheme="majorHAnsi"/>
                <w:sz w:val="18"/>
                <w:szCs w:val="18"/>
                <w:lang w:val="en-GB"/>
              </w:rPr>
              <w:t>a d</w:t>
            </w:r>
            <w:r w:rsidRPr="002019C1">
              <w:rPr>
                <w:rFonts w:asciiTheme="majorHAnsi" w:hAnsiTheme="majorHAnsi"/>
                <w:sz w:val="18"/>
                <w:szCs w:val="18"/>
                <w:lang w:val="en-GB"/>
              </w:rPr>
              <w:t>escription of the situation although information</w:t>
            </w:r>
            <w:r w:rsidR="00D27BD7" w:rsidRPr="002019C1">
              <w:rPr>
                <w:rFonts w:asciiTheme="majorHAnsi" w:hAnsiTheme="majorHAnsi"/>
                <w:sz w:val="18"/>
                <w:szCs w:val="18"/>
                <w:lang w:val="en-GB"/>
              </w:rPr>
              <w:t xml:space="preserve"> on Roma as ethnic background is not collected. It gives a rough estimate of the number of Roma based on a study on “every day language” in Austria.</w:t>
            </w:r>
          </w:p>
          <w:p w:rsidR="00D27BD7" w:rsidRPr="002019C1" w:rsidRDefault="00D27BD7" w:rsidP="003669D5">
            <w:pPr>
              <w:rPr>
                <w:rFonts w:ascii="Times New Roman" w:hAnsi="Times New Roman" w:cs="Times New Roman"/>
                <w:sz w:val="18"/>
                <w:szCs w:val="18"/>
                <w:lang w:val="en-GB"/>
              </w:rPr>
            </w:pPr>
            <w:r w:rsidRPr="002019C1">
              <w:rPr>
                <w:rFonts w:asciiTheme="majorHAnsi" w:hAnsiTheme="majorHAnsi"/>
                <w:sz w:val="18"/>
                <w:szCs w:val="18"/>
                <w:lang w:val="en-GB"/>
              </w:rPr>
              <w:t>It commits to carry out further surveys particularly in the key areas of education, employment, healthcare and housing.</w:t>
            </w:r>
          </w:p>
        </w:tc>
        <w:tc>
          <w:tcPr>
            <w:tcW w:w="563" w:type="dxa"/>
            <w:vAlign w:val="center"/>
          </w:tcPr>
          <w:p w:rsidR="00D27BD7" w:rsidRPr="002019C1" w:rsidRDefault="00D27BD7" w:rsidP="00D35DF4">
            <w:pPr>
              <w:jc w:val="center"/>
              <w:rPr>
                <w:rFonts w:asciiTheme="majorHAnsi" w:hAnsiTheme="majorHAnsi"/>
                <w:sz w:val="18"/>
                <w:szCs w:val="18"/>
                <w:lang w:val="en-GB"/>
              </w:rPr>
            </w:pPr>
            <w:r w:rsidRPr="002019C1">
              <w:rPr>
                <w:rFonts w:asciiTheme="majorHAnsi" w:hAnsiTheme="majorHAnsi"/>
                <w:sz w:val="18"/>
                <w:szCs w:val="18"/>
                <w:lang w:val="en-GB"/>
              </w:rPr>
              <w:t>X</w:t>
            </w:r>
          </w:p>
        </w:tc>
      </w:tr>
      <w:tr w:rsidR="00D27BD7" w:rsidRPr="002019C1" w:rsidTr="00D035CA">
        <w:tc>
          <w:tcPr>
            <w:tcW w:w="1277" w:type="dxa"/>
          </w:tcPr>
          <w:p w:rsidR="00D27BD7" w:rsidRPr="002019C1" w:rsidRDefault="00D27BD7" w:rsidP="006476E6">
            <w:pPr>
              <w:rPr>
                <w:rFonts w:asciiTheme="majorHAnsi" w:hAnsiTheme="majorHAnsi"/>
                <w:sz w:val="18"/>
                <w:szCs w:val="18"/>
                <w:lang w:val="en-GB"/>
              </w:rPr>
            </w:pPr>
            <w:r w:rsidRPr="002019C1">
              <w:rPr>
                <w:rFonts w:asciiTheme="majorHAnsi" w:hAnsiTheme="majorHAnsi"/>
                <w:sz w:val="18"/>
                <w:szCs w:val="18"/>
                <w:lang w:val="en-GB"/>
              </w:rPr>
              <w:t>Belgium</w:t>
            </w:r>
          </w:p>
        </w:tc>
        <w:tc>
          <w:tcPr>
            <w:tcW w:w="567" w:type="dxa"/>
          </w:tcPr>
          <w:p w:rsidR="00D27BD7" w:rsidRPr="002019C1" w:rsidRDefault="00D27BD7"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D27BD7" w:rsidRPr="002019C1" w:rsidRDefault="00D27BD7" w:rsidP="00B574DC">
            <w:pPr>
              <w:jc w:val="center"/>
              <w:rPr>
                <w:rFonts w:asciiTheme="majorHAnsi" w:hAnsiTheme="majorHAnsi"/>
                <w:sz w:val="18"/>
                <w:szCs w:val="18"/>
                <w:lang w:val="en-GB"/>
              </w:rPr>
            </w:pPr>
          </w:p>
        </w:tc>
        <w:tc>
          <w:tcPr>
            <w:tcW w:w="6520" w:type="dxa"/>
          </w:tcPr>
          <w:p w:rsidR="00D27BD7" w:rsidRPr="002019C1" w:rsidRDefault="00D27BD7" w:rsidP="006476E6">
            <w:pPr>
              <w:rPr>
                <w:rFonts w:asciiTheme="majorHAnsi" w:hAnsiTheme="majorHAnsi"/>
                <w:sz w:val="18"/>
                <w:szCs w:val="18"/>
                <w:lang w:val="en-GB"/>
              </w:rPr>
            </w:pPr>
            <w:r w:rsidRPr="002019C1">
              <w:rPr>
                <w:rFonts w:asciiTheme="majorHAnsi" w:hAnsiTheme="majorHAnsi"/>
                <w:sz w:val="18"/>
                <w:szCs w:val="18"/>
                <w:lang w:val="en-GB"/>
              </w:rPr>
              <w:t xml:space="preserve">The Strategy has a section on “Roma in Belgium” </w:t>
            </w:r>
            <w:r w:rsidR="00813EB4" w:rsidRPr="002019C1">
              <w:rPr>
                <w:rFonts w:asciiTheme="majorHAnsi" w:hAnsiTheme="majorHAnsi"/>
                <w:sz w:val="18"/>
                <w:szCs w:val="18"/>
                <w:lang w:val="en-GB"/>
              </w:rPr>
              <w:t>which includes</w:t>
            </w:r>
            <w:r w:rsidRPr="002019C1">
              <w:rPr>
                <w:rFonts w:asciiTheme="majorHAnsi" w:hAnsiTheme="majorHAnsi"/>
                <w:sz w:val="18"/>
                <w:szCs w:val="18"/>
                <w:lang w:val="en-GB"/>
              </w:rPr>
              <w:t xml:space="preserve"> an estimation of what </w:t>
            </w:r>
            <w:r w:rsidR="00813EB4" w:rsidRPr="002019C1">
              <w:rPr>
                <w:rFonts w:asciiTheme="majorHAnsi" w:hAnsiTheme="majorHAnsi"/>
                <w:sz w:val="18"/>
                <w:szCs w:val="18"/>
                <w:lang w:val="en-GB"/>
              </w:rPr>
              <w:t xml:space="preserve">are </w:t>
            </w:r>
            <w:r w:rsidRPr="002019C1">
              <w:rPr>
                <w:rFonts w:asciiTheme="majorHAnsi" w:hAnsiTheme="majorHAnsi"/>
                <w:sz w:val="18"/>
                <w:szCs w:val="18"/>
                <w:lang w:val="en-GB"/>
              </w:rPr>
              <w:t xml:space="preserve">the main problems faced by Roma in the country although no reference to the source of the data is made </w:t>
            </w:r>
            <w:r w:rsidR="00813EB4" w:rsidRPr="002019C1">
              <w:rPr>
                <w:rFonts w:asciiTheme="majorHAnsi" w:hAnsiTheme="majorHAnsi"/>
                <w:sz w:val="18"/>
                <w:szCs w:val="18"/>
                <w:lang w:val="en-GB"/>
              </w:rPr>
              <w:t>except</w:t>
            </w:r>
            <w:r w:rsidRPr="002019C1">
              <w:rPr>
                <w:rFonts w:asciiTheme="majorHAnsi" w:hAnsiTheme="majorHAnsi"/>
                <w:sz w:val="18"/>
                <w:szCs w:val="18"/>
                <w:lang w:val="en-GB"/>
              </w:rPr>
              <w:t xml:space="preserve"> from the number of Roma living in Belgium based on figures collected by the Council of Europe and a study carried out on migrants from central and oriental Europe.</w:t>
            </w:r>
          </w:p>
          <w:p w:rsidR="00D27BD7" w:rsidRPr="002019C1" w:rsidRDefault="00D27BD7" w:rsidP="006476E6">
            <w:pPr>
              <w:rPr>
                <w:rFonts w:asciiTheme="majorHAnsi" w:hAnsiTheme="majorHAnsi"/>
                <w:sz w:val="18"/>
                <w:szCs w:val="18"/>
                <w:lang w:val="en-GB"/>
              </w:rPr>
            </w:pPr>
            <w:r w:rsidRPr="002019C1">
              <w:rPr>
                <w:rFonts w:asciiTheme="majorHAnsi" w:hAnsiTheme="majorHAnsi"/>
                <w:sz w:val="18"/>
                <w:szCs w:val="18"/>
                <w:lang w:val="en-GB"/>
              </w:rPr>
              <w:t>The Strategy foresees a series of mechanisms to collected data on vulnerable groups (Roma included) and a series of studies.</w:t>
            </w:r>
          </w:p>
        </w:tc>
        <w:tc>
          <w:tcPr>
            <w:tcW w:w="563" w:type="dxa"/>
            <w:vAlign w:val="center"/>
          </w:tcPr>
          <w:p w:rsidR="00D27BD7" w:rsidRPr="002019C1" w:rsidRDefault="00D27BD7" w:rsidP="00D35DF4">
            <w:pPr>
              <w:jc w:val="center"/>
              <w:rPr>
                <w:rFonts w:asciiTheme="majorHAnsi" w:hAnsiTheme="majorHAnsi"/>
                <w:sz w:val="18"/>
                <w:szCs w:val="18"/>
                <w:lang w:val="en-GB"/>
              </w:rPr>
            </w:pPr>
            <w:r w:rsidRPr="002019C1">
              <w:rPr>
                <w:rFonts w:asciiTheme="majorHAnsi" w:hAnsiTheme="majorHAnsi"/>
                <w:sz w:val="18"/>
                <w:szCs w:val="18"/>
                <w:lang w:val="en-GB"/>
              </w:rPr>
              <w:t>X</w:t>
            </w:r>
          </w:p>
        </w:tc>
      </w:tr>
      <w:tr w:rsidR="00D27BD7" w:rsidRPr="00C601DB" w:rsidTr="00D035CA">
        <w:tc>
          <w:tcPr>
            <w:tcW w:w="1277" w:type="dxa"/>
          </w:tcPr>
          <w:p w:rsidR="00D27BD7" w:rsidRPr="002019C1" w:rsidRDefault="00D27BD7" w:rsidP="006476E6">
            <w:pPr>
              <w:rPr>
                <w:rFonts w:asciiTheme="majorHAnsi" w:hAnsiTheme="majorHAnsi"/>
                <w:sz w:val="18"/>
                <w:szCs w:val="18"/>
                <w:lang w:val="en-GB"/>
              </w:rPr>
            </w:pPr>
            <w:r w:rsidRPr="002019C1">
              <w:rPr>
                <w:rFonts w:asciiTheme="majorHAnsi" w:hAnsiTheme="majorHAnsi"/>
                <w:sz w:val="18"/>
                <w:szCs w:val="18"/>
                <w:lang w:val="en-GB"/>
              </w:rPr>
              <w:t>Bulgaria</w:t>
            </w:r>
          </w:p>
        </w:tc>
        <w:tc>
          <w:tcPr>
            <w:tcW w:w="567" w:type="dxa"/>
          </w:tcPr>
          <w:p w:rsidR="00D27BD7" w:rsidRPr="002019C1" w:rsidRDefault="00D27BD7" w:rsidP="00B574DC">
            <w:pPr>
              <w:jc w:val="center"/>
              <w:rPr>
                <w:rFonts w:asciiTheme="majorHAnsi" w:hAnsiTheme="majorHAnsi"/>
                <w:sz w:val="18"/>
                <w:szCs w:val="18"/>
                <w:lang w:val="en-GB"/>
              </w:rPr>
            </w:pPr>
          </w:p>
        </w:tc>
        <w:tc>
          <w:tcPr>
            <w:tcW w:w="567" w:type="dxa"/>
          </w:tcPr>
          <w:p w:rsidR="00D27BD7" w:rsidRPr="002019C1" w:rsidRDefault="00D27BD7"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6520" w:type="dxa"/>
          </w:tcPr>
          <w:p w:rsidR="00D27BD7" w:rsidRPr="002019C1" w:rsidRDefault="009E5974" w:rsidP="009E5974">
            <w:pPr>
              <w:rPr>
                <w:rFonts w:asciiTheme="majorHAnsi" w:hAnsiTheme="majorHAnsi"/>
                <w:sz w:val="18"/>
                <w:szCs w:val="18"/>
                <w:lang w:val="en-GB"/>
              </w:rPr>
            </w:pPr>
            <w:r w:rsidRPr="002019C1">
              <w:rPr>
                <w:rFonts w:asciiTheme="majorHAnsi" w:hAnsiTheme="majorHAnsi"/>
                <w:sz w:val="18"/>
                <w:szCs w:val="18"/>
                <w:lang w:val="en-GB"/>
              </w:rPr>
              <w:t>The Strategy has a s</w:t>
            </w:r>
            <w:r w:rsidR="00D27BD7" w:rsidRPr="002019C1">
              <w:rPr>
                <w:rFonts w:asciiTheme="majorHAnsi" w:hAnsiTheme="majorHAnsi"/>
                <w:sz w:val="18"/>
                <w:szCs w:val="18"/>
                <w:lang w:val="en-GB"/>
              </w:rPr>
              <w:t>ection describing the situation of Roma with data extracted from the National Statistical Institute from the population and housing census of 2011.</w:t>
            </w:r>
          </w:p>
        </w:tc>
        <w:tc>
          <w:tcPr>
            <w:tcW w:w="563" w:type="dxa"/>
            <w:vAlign w:val="center"/>
          </w:tcPr>
          <w:p w:rsidR="00D27BD7" w:rsidRPr="002019C1" w:rsidRDefault="00D27BD7" w:rsidP="00D35DF4">
            <w:pPr>
              <w:jc w:val="center"/>
              <w:rPr>
                <w:rFonts w:asciiTheme="majorHAnsi" w:hAnsiTheme="majorHAnsi"/>
                <w:sz w:val="18"/>
                <w:szCs w:val="18"/>
                <w:lang w:val="en-GB"/>
              </w:rPr>
            </w:pPr>
          </w:p>
        </w:tc>
      </w:tr>
      <w:tr w:rsidR="00D27BD7" w:rsidRPr="00C601DB" w:rsidTr="00D035CA">
        <w:tc>
          <w:tcPr>
            <w:tcW w:w="1277" w:type="dxa"/>
          </w:tcPr>
          <w:p w:rsidR="00D27BD7" w:rsidRPr="002019C1" w:rsidRDefault="00D27BD7" w:rsidP="006476E6">
            <w:pPr>
              <w:rPr>
                <w:rFonts w:asciiTheme="majorHAnsi" w:hAnsiTheme="majorHAnsi"/>
                <w:sz w:val="18"/>
                <w:szCs w:val="18"/>
                <w:lang w:val="en-GB"/>
              </w:rPr>
            </w:pPr>
            <w:r w:rsidRPr="002019C1">
              <w:rPr>
                <w:rFonts w:asciiTheme="majorHAnsi" w:hAnsiTheme="majorHAnsi"/>
                <w:sz w:val="18"/>
                <w:szCs w:val="18"/>
                <w:lang w:val="en-GB"/>
              </w:rPr>
              <w:t>Cyprus</w:t>
            </w:r>
          </w:p>
        </w:tc>
        <w:tc>
          <w:tcPr>
            <w:tcW w:w="567" w:type="dxa"/>
          </w:tcPr>
          <w:p w:rsidR="00D27BD7" w:rsidRPr="002019C1" w:rsidRDefault="009E5974"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D27BD7" w:rsidRPr="002019C1" w:rsidRDefault="00D27BD7" w:rsidP="00B574DC">
            <w:pPr>
              <w:jc w:val="center"/>
              <w:rPr>
                <w:rFonts w:asciiTheme="majorHAnsi" w:hAnsiTheme="majorHAnsi"/>
                <w:sz w:val="18"/>
                <w:szCs w:val="18"/>
                <w:lang w:val="en-GB"/>
              </w:rPr>
            </w:pPr>
          </w:p>
        </w:tc>
        <w:tc>
          <w:tcPr>
            <w:tcW w:w="6520" w:type="dxa"/>
          </w:tcPr>
          <w:p w:rsidR="00D27BD7" w:rsidRPr="002019C1" w:rsidRDefault="009E5974" w:rsidP="00274FA9">
            <w:pPr>
              <w:rPr>
                <w:rFonts w:asciiTheme="majorHAnsi" w:hAnsiTheme="majorHAnsi"/>
                <w:sz w:val="18"/>
                <w:szCs w:val="18"/>
                <w:lang w:val="en-GB"/>
              </w:rPr>
            </w:pPr>
            <w:r w:rsidRPr="002019C1">
              <w:rPr>
                <w:rFonts w:asciiTheme="majorHAnsi" w:hAnsiTheme="majorHAnsi"/>
                <w:sz w:val="18"/>
                <w:szCs w:val="18"/>
                <w:lang w:val="en-GB"/>
              </w:rPr>
              <w:t xml:space="preserve">The Strategy has a section on “history of Roma in Cyprus and current situation” that gives </w:t>
            </w:r>
            <w:r w:rsidR="006F797A" w:rsidRPr="002019C1">
              <w:rPr>
                <w:rFonts w:asciiTheme="majorHAnsi" w:hAnsiTheme="majorHAnsi"/>
                <w:sz w:val="18"/>
                <w:szCs w:val="18"/>
                <w:lang w:val="en-GB"/>
              </w:rPr>
              <w:t xml:space="preserve">approximate </w:t>
            </w:r>
            <w:r w:rsidRPr="002019C1">
              <w:rPr>
                <w:rFonts w:asciiTheme="majorHAnsi" w:hAnsiTheme="majorHAnsi"/>
                <w:sz w:val="18"/>
                <w:szCs w:val="18"/>
                <w:lang w:val="en-GB"/>
              </w:rPr>
              <w:t>figures on the number of Roma population living in the country and general references to their living conditions</w:t>
            </w:r>
            <w:r w:rsidR="00813EB4" w:rsidRPr="002019C1">
              <w:rPr>
                <w:rFonts w:asciiTheme="majorHAnsi" w:hAnsiTheme="majorHAnsi"/>
                <w:sz w:val="18"/>
                <w:szCs w:val="18"/>
                <w:lang w:val="en-GB"/>
              </w:rPr>
              <w:t>.</w:t>
            </w:r>
          </w:p>
        </w:tc>
        <w:tc>
          <w:tcPr>
            <w:tcW w:w="563" w:type="dxa"/>
            <w:vAlign w:val="center"/>
          </w:tcPr>
          <w:p w:rsidR="00D27BD7" w:rsidRPr="002019C1" w:rsidRDefault="00D27BD7" w:rsidP="00D35DF4">
            <w:pPr>
              <w:jc w:val="center"/>
              <w:rPr>
                <w:rFonts w:asciiTheme="majorHAnsi" w:hAnsiTheme="majorHAnsi"/>
                <w:sz w:val="18"/>
                <w:szCs w:val="18"/>
                <w:lang w:val="en-GB"/>
              </w:rPr>
            </w:pPr>
          </w:p>
        </w:tc>
      </w:tr>
      <w:tr w:rsidR="00FB7366" w:rsidRPr="002019C1" w:rsidTr="00D035CA">
        <w:tc>
          <w:tcPr>
            <w:tcW w:w="1277" w:type="dxa"/>
          </w:tcPr>
          <w:p w:rsidR="00FB7366" w:rsidRPr="002019C1" w:rsidRDefault="00FB7366" w:rsidP="006476E6">
            <w:pPr>
              <w:rPr>
                <w:rFonts w:asciiTheme="majorHAnsi" w:hAnsiTheme="majorHAnsi"/>
                <w:sz w:val="18"/>
                <w:szCs w:val="18"/>
                <w:lang w:val="en-GB"/>
              </w:rPr>
            </w:pPr>
            <w:r w:rsidRPr="002019C1">
              <w:rPr>
                <w:rFonts w:asciiTheme="majorHAnsi" w:hAnsiTheme="majorHAnsi"/>
                <w:sz w:val="18"/>
                <w:szCs w:val="18"/>
                <w:lang w:val="en-GB"/>
              </w:rPr>
              <w:t>Czech Republic</w:t>
            </w:r>
          </w:p>
        </w:tc>
        <w:tc>
          <w:tcPr>
            <w:tcW w:w="567" w:type="dxa"/>
          </w:tcPr>
          <w:p w:rsidR="00FB7366" w:rsidRPr="002019C1" w:rsidRDefault="00C7663E" w:rsidP="00B574DC">
            <w:pPr>
              <w:jc w:val="center"/>
              <w:rPr>
                <w:rFonts w:asciiTheme="majorHAnsi" w:hAnsiTheme="majorHAnsi"/>
                <w:sz w:val="18"/>
                <w:szCs w:val="18"/>
                <w:lang w:val="en-GB"/>
              </w:rPr>
            </w:pPr>
            <w:r w:rsidRPr="002019C1">
              <w:rPr>
                <w:rFonts w:asciiTheme="majorHAnsi" w:hAnsiTheme="majorHAnsi"/>
                <w:sz w:val="18"/>
                <w:szCs w:val="18"/>
                <w:lang w:val="en-GB"/>
              </w:rPr>
              <w:t xml:space="preserve"> </w:t>
            </w:r>
          </w:p>
        </w:tc>
        <w:tc>
          <w:tcPr>
            <w:tcW w:w="567" w:type="dxa"/>
          </w:tcPr>
          <w:p w:rsidR="00FB7366" w:rsidRPr="002019C1" w:rsidRDefault="00FB7366"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6520" w:type="dxa"/>
          </w:tcPr>
          <w:p w:rsidR="0008708C" w:rsidRPr="002019C1" w:rsidRDefault="009E7FB6" w:rsidP="00C61767">
            <w:pPr>
              <w:rPr>
                <w:rFonts w:asciiTheme="majorHAnsi" w:hAnsiTheme="majorHAnsi"/>
                <w:sz w:val="18"/>
                <w:szCs w:val="18"/>
                <w:lang w:val="en-GB"/>
              </w:rPr>
            </w:pPr>
            <w:r w:rsidRPr="002019C1">
              <w:rPr>
                <w:rFonts w:asciiTheme="majorHAnsi" w:hAnsiTheme="majorHAnsi"/>
                <w:sz w:val="18"/>
                <w:szCs w:val="18"/>
                <w:lang w:val="en-GB"/>
              </w:rPr>
              <w:t xml:space="preserve">The Strategy does not have a specific section </w:t>
            </w:r>
            <w:r w:rsidR="00813EB4" w:rsidRPr="002019C1">
              <w:rPr>
                <w:rFonts w:asciiTheme="majorHAnsi" w:hAnsiTheme="majorHAnsi"/>
                <w:sz w:val="18"/>
                <w:szCs w:val="18"/>
                <w:lang w:val="en-GB"/>
              </w:rPr>
              <w:t xml:space="preserve">on </w:t>
            </w:r>
            <w:r w:rsidRPr="002019C1">
              <w:rPr>
                <w:rFonts w:asciiTheme="majorHAnsi" w:hAnsiTheme="majorHAnsi"/>
                <w:sz w:val="18"/>
                <w:szCs w:val="18"/>
                <w:lang w:val="en-GB"/>
              </w:rPr>
              <w:t>the situation of Roma but includes a description of the main problems faced by this population under each thematic section (education, employment, etc.) including reference to available data. Where no data is available it includes references to the need of undertake such analysis.</w:t>
            </w:r>
            <w:r w:rsidR="00813EB4" w:rsidRPr="002019C1">
              <w:rPr>
                <w:rStyle w:val="Refdenotaalpie"/>
                <w:rFonts w:asciiTheme="majorHAnsi" w:hAnsiTheme="majorHAnsi"/>
                <w:sz w:val="18"/>
                <w:szCs w:val="18"/>
                <w:lang w:val="en-GB"/>
              </w:rPr>
              <w:footnoteReference w:id="7"/>
            </w:r>
          </w:p>
        </w:tc>
        <w:tc>
          <w:tcPr>
            <w:tcW w:w="563" w:type="dxa"/>
            <w:vAlign w:val="center"/>
          </w:tcPr>
          <w:p w:rsidR="00FB7366" w:rsidRPr="002019C1" w:rsidRDefault="00FB7366" w:rsidP="00D35DF4">
            <w:pPr>
              <w:jc w:val="center"/>
              <w:rPr>
                <w:rFonts w:asciiTheme="majorHAnsi" w:hAnsiTheme="majorHAnsi"/>
                <w:sz w:val="18"/>
                <w:szCs w:val="18"/>
                <w:lang w:val="en-GB"/>
              </w:rPr>
            </w:pPr>
            <w:r w:rsidRPr="002019C1">
              <w:rPr>
                <w:rFonts w:asciiTheme="majorHAnsi" w:hAnsiTheme="majorHAnsi"/>
                <w:sz w:val="18"/>
                <w:szCs w:val="18"/>
                <w:lang w:val="en-GB"/>
              </w:rPr>
              <w:t>X</w:t>
            </w:r>
          </w:p>
        </w:tc>
      </w:tr>
      <w:tr w:rsidR="00D27BD7" w:rsidRPr="00C601DB" w:rsidTr="00D035CA">
        <w:tc>
          <w:tcPr>
            <w:tcW w:w="1277" w:type="dxa"/>
          </w:tcPr>
          <w:p w:rsidR="00D27BD7" w:rsidRPr="002019C1" w:rsidRDefault="00D27BD7" w:rsidP="006476E6">
            <w:pPr>
              <w:rPr>
                <w:rFonts w:asciiTheme="majorHAnsi" w:hAnsiTheme="majorHAnsi"/>
                <w:sz w:val="18"/>
                <w:szCs w:val="18"/>
                <w:lang w:val="en-GB"/>
              </w:rPr>
            </w:pPr>
            <w:r w:rsidRPr="002019C1">
              <w:rPr>
                <w:rFonts w:asciiTheme="majorHAnsi" w:hAnsiTheme="majorHAnsi"/>
                <w:sz w:val="18"/>
                <w:szCs w:val="18"/>
                <w:lang w:val="en-GB"/>
              </w:rPr>
              <w:lastRenderedPageBreak/>
              <w:t>Denmark</w:t>
            </w:r>
          </w:p>
        </w:tc>
        <w:tc>
          <w:tcPr>
            <w:tcW w:w="567" w:type="dxa"/>
          </w:tcPr>
          <w:p w:rsidR="00D27BD7" w:rsidRPr="002019C1" w:rsidRDefault="009E7FB6"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D27BD7" w:rsidRPr="002019C1" w:rsidRDefault="00D27BD7" w:rsidP="00B574DC">
            <w:pPr>
              <w:jc w:val="center"/>
              <w:rPr>
                <w:rFonts w:asciiTheme="majorHAnsi" w:hAnsiTheme="majorHAnsi"/>
                <w:sz w:val="18"/>
                <w:szCs w:val="18"/>
                <w:lang w:val="en-GB"/>
              </w:rPr>
            </w:pPr>
          </w:p>
        </w:tc>
        <w:tc>
          <w:tcPr>
            <w:tcW w:w="6520" w:type="dxa"/>
          </w:tcPr>
          <w:p w:rsidR="003600A4" w:rsidRPr="002019C1" w:rsidRDefault="003600A4" w:rsidP="00D0230B">
            <w:pPr>
              <w:pStyle w:val="Default"/>
              <w:rPr>
                <w:rFonts w:asciiTheme="majorHAnsi" w:hAnsiTheme="majorHAnsi"/>
                <w:sz w:val="18"/>
                <w:szCs w:val="18"/>
                <w:lang w:val="en-GB"/>
              </w:rPr>
            </w:pPr>
            <w:r w:rsidRPr="002019C1">
              <w:rPr>
                <w:rFonts w:asciiTheme="majorHAnsi" w:hAnsiTheme="majorHAnsi"/>
                <w:sz w:val="18"/>
                <w:szCs w:val="18"/>
                <w:lang w:val="en-GB"/>
              </w:rPr>
              <w:t>The Strategy includes a section on “Description of the current situation for Roma” in the c</w:t>
            </w:r>
            <w:r w:rsidR="00C61767" w:rsidRPr="002019C1">
              <w:rPr>
                <w:rFonts w:asciiTheme="majorHAnsi" w:hAnsiTheme="majorHAnsi"/>
                <w:sz w:val="18"/>
                <w:szCs w:val="18"/>
                <w:lang w:val="en-GB"/>
              </w:rPr>
              <w:t xml:space="preserve">ountry with data extracted from the </w:t>
            </w:r>
            <w:r w:rsidRPr="002019C1">
              <w:rPr>
                <w:rFonts w:asciiTheme="majorHAnsi" w:hAnsiTheme="majorHAnsi"/>
                <w:sz w:val="18"/>
                <w:szCs w:val="18"/>
                <w:lang w:val="en-GB"/>
              </w:rPr>
              <w:t>Council of Europe</w:t>
            </w:r>
            <w:r w:rsidR="00C61767" w:rsidRPr="002019C1">
              <w:rPr>
                <w:rFonts w:asciiTheme="majorHAnsi" w:hAnsiTheme="majorHAnsi"/>
                <w:sz w:val="18"/>
                <w:szCs w:val="18"/>
                <w:lang w:val="en-GB"/>
              </w:rPr>
              <w:t xml:space="preserve">, </w:t>
            </w:r>
            <w:r w:rsidR="00D0230B" w:rsidRPr="002019C1">
              <w:rPr>
                <w:rFonts w:asciiTheme="majorHAnsi" w:hAnsiTheme="majorHAnsi"/>
                <w:sz w:val="18"/>
                <w:szCs w:val="18"/>
                <w:lang w:val="en-GB"/>
              </w:rPr>
              <w:t>i</w:t>
            </w:r>
            <w:r w:rsidRPr="002019C1">
              <w:rPr>
                <w:rFonts w:asciiTheme="majorHAnsi" w:hAnsiTheme="majorHAnsi"/>
                <w:sz w:val="18"/>
                <w:szCs w:val="18"/>
                <w:lang w:val="en-GB"/>
              </w:rPr>
              <w:t>nformation provided by municipality of Elsinore</w:t>
            </w:r>
            <w:r w:rsidR="00D0230B" w:rsidRPr="002019C1">
              <w:rPr>
                <w:rFonts w:asciiTheme="majorHAnsi" w:hAnsiTheme="majorHAnsi"/>
                <w:sz w:val="18"/>
                <w:szCs w:val="18"/>
                <w:lang w:val="en-GB"/>
              </w:rPr>
              <w:t xml:space="preserve"> and</w:t>
            </w:r>
            <w:r w:rsidR="00C61767" w:rsidRPr="002019C1">
              <w:rPr>
                <w:rFonts w:asciiTheme="majorHAnsi" w:hAnsiTheme="majorHAnsi"/>
                <w:sz w:val="18"/>
                <w:szCs w:val="18"/>
                <w:lang w:val="en-GB"/>
              </w:rPr>
              <w:t xml:space="preserve"> </w:t>
            </w:r>
            <w:r w:rsidRPr="002019C1">
              <w:rPr>
                <w:rFonts w:asciiTheme="majorHAnsi" w:hAnsiTheme="majorHAnsi"/>
                <w:sz w:val="18"/>
                <w:szCs w:val="18"/>
                <w:lang w:val="en-GB"/>
              </w:rPr>
              <w:t>NGOs</w:t>
            </w:r>
            <w:r w:rsidR="00C61767" w:rsidRPr="002019C1">
              <w:rPr>
                <w:rFonts w:asciiTheme="majorHAnsi" w:hAnsiTheme="majorHAnsi"/>
                <w:sz w:val="18"/>
                <w:szCs w:val="18"/>
                <w:lang w:val="en-GB"/>
              </w:rPr>
              <w:t xml:space="preserve">. </w:t>
            </w:r>
            <w:r w:rsidRPr="002019C1">
              <w:rPr>
                <w:rFonts w:asciiTheme="majorHAnsi" w:hAnsiTheme="majorHAnsi"/>
                <w:sz w:val="18"/>
                <w:szCs w:val="18"/>
                <w:lang w:val="en-GB"/>
              </w:rPr>
              <w:t>However, no o</w:t>
            </w:r>
            <w:r w:rsidR="00D27BD7" w:rsidRPr="002019C1">
              <w:rPr>
                <w:rFonts w:asciiTheme="majorHAnsi" w:hAnsiTheme="majorHAnsi"/>
                <w:sz w:val="18"/>
                <w:szCs w:val="18"/>
                <w:lang w:val="en-GB"/>
              </w:rPr>
              <w:t xml:space="preserve">fficial statistical data on Roma </w:t>
            </w:r>
            <w:r w:rsidRPr="002019C1">
              <w:rPr>
                <w:rFonts w:asciiTheme="majorHAnsi" w:hAnsiTheme="majorHAnsi"/>
                <w:sz w:val="18"/>
                <w:szCs w:val="18"/>
                <w:lang w:val="en-GB"/>
              </w:rPr>
              <w:t>is</w:t>
            </w:r>
            <w:r w:rsidR="00D27BD7" w:rsidRPr="002019C1">
              <w:rPr>
                <w:rFonts w:asciiTheme="majorHAnsi" w:hAnsiTheme="majorHAnsi"/>
                <w:sz w:val="18"/>
                <w:szCs w:val="18"/>
                <w:lang w:val="en-GB"/>
              </w:rPr>
              <w:t xml:space="preserve"> available, as the ethnic origin of person</w:t>
            </w:r>
            <w:r w:rsidRPr="002019C1">
              <w:rPr>
                <w:rFonts w:asciiTheme="majorHAnsi" w:hAnsiTheme="majorHAnsi"/>
                <w:sz w:val="18"/>
                <w:szCs w:val="18"/>
                <w:lang w:val="en-GB"/>
              </w:rPr>
              <w:t xml:space="preserve">s is not registered in Denmark and </w:t>
            </w:r>
            <w:r w:rsidR="00C87297" w:rsidRPr="002019C1">
              <w:rPr>
                <w:rFonts w:asciiTheme="majorHAnsi" w:hAnsiTheme="majorHAnsi"/>
                <w:sz w:val="18"/>
                <w:szCs w:val="18"/>
                <w:lang w:val="en-GB"/>
              </w:rPr>
              <w:t>due to</w:t>
            </w:r>
            <w:r w:rsidRPr="002019C1">
              <w:rPr>
                <w:rFonts w:asciiTheme="majorHAnsi" w:hAnsiTheme="majorHAnsi"/>
                <w:sz w:val="18"/>
                <w:szCs w:val="18"/>
                <w:lang w:val="en-GB"/>
              </w:rPr>
              <w:t xml:space="preserve"> the fact that Roma community in Denmark is considered to be relatively small and concentrated, ethnic data should not be registered centrally.</w:t>
            </w:r>
          </w:p>
        </w:tc>
        <w:tc>
          <w:tcPr>
            <w:tcW w:w="563" w:type="dxa"/>
            <w:vAlign w:val="center"/>
          </w:tcPr>
          <w:p w:rsidR="00D27BD7" w:rsidRPr="002019C1" w:rsidRDefault="00D27BD7" w:rsidP="00D35DF4">
            <w:pPr>
              <w:jc w:val="center"/>
              <w:rPr>
                <w:rFonts w:asciiTheme="majorHAnsi" w:hAnsiTheme="majorHAnsi"/>
                <w:sz w:val="18"/>
                <w:szCs w:val="18"/>
                <w:lang w:val="en-GB"/>
              </w:rPr>
            </w:pPr>
          </w:p>
        </w:tc>
      </w:tr>
      <w:tr w:rsidR="00502333" w:rsidRPr="002019C1" w:rsidTr="00D035CA">
        <w:tc>
          <w:tcPr>
            <w:tcW w:w="1277" w:type="dxa"/>
          </w:tcPr>
          <w:p w:rsidR="00502333" w:rsidRPr="002019C1" w:rsidRDefault="00502333" w:rsidP="006476E6">
            <w:pPr>
              <w:rPr>
                <w:rFonts w:asciiTheme="majorHAnsi" w:hAnsiTheme="majorHAnsi"/>
                <w:sz w:val="18"/>
                <w:szCs w:val="18"/>
                <w:lang w:val="en-GB"/>
              </w:rPr>
            </w:pPr>
            <w:r w:rsidRPr="002019C1">
              <w:rPr>
                <w:rFonts w:asciiTheme="majorHAnsi" w:hAnsiTheme="majorHAnsi"/>
                <w:sz w:val="18"/>
                <w:szCs w:val="18"/>
                <w:lang w:val="en-GB"/>
              </w:rPr>
              <w:t>Estonia</w:t>
            </w: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A06FA2">
            <w:pPr>
              <w:rPr>
                <w:rFonts w:asciiTheme="majorHAnsi" w:hAnsiTheme="majorHAnsi"/>
                <w:sz w:val="18"/>
                <w:szCs w:val="18"/>
                <w:lang w:val="en-GB"/>
              </w:rPr>
            </w:pPr>
            <w:r w:rsidRPr="002019C1">
              <w:rPr>
                <w:rFonts w:asciiTheme="majorHAnsi" w:hAnsiTheme="majorHAnsi"/>
                <w:sz w:val="18"/>
                <w:szCs w:val="18"/>
                <w:lang w:val="en-GB"/>
              </w:rPr>
              <w:t>The Strategy refers to available data on Roma in Estonia although it highlights the fact that the information is not always complete.</w:t>
            </w:r>
            <w:r w:rsidRPr="002019C1">
              <w:rPr>
                <w:rStyle w:val="Refdenotaalpie"/>
                <w:rFonts w:asciiTheme="majorHAnsi" w:hAnsiTheme="majorHAnsi"/>
                <w:sz w:val="18"/>
                <w:szCs w:val="18"/>
                <w:lang w:val="en-GB"/>
              </w:rPr>
              <w:footnoteReference w:id="8"/>
            </w:r>
          </w:p>
          <w:p w:rsidR="00502333" w:rsidRPr="002019C1" w:rsidRDefault="00502333" w:rsidP="00A06FA2">
            <w:pPr>
              <w:rPr>
                <w:rFonts w:asciiTheme="majorHAnsi" w:hAnsiTheme="majorHAnsi"/>
                <w:sz w:val="18"/>
                <w:szCs w:val="18"/>
                <w:lang w:val="en-GB"/>
              </w:rPr>
            </w:pPr>
            <w:r w:rsidRPr="002019C1">
              <w:rPr>
                <w:rFonts w:asciiTheme="majorHAnsi" w:hAnsiTheme="majorHAnsi"/>
                <w:sz w:val="18"/>
                <w:szCs w:val="18"/>
                <w:lang w:val="en-GB"/>
              </w:rPr>
              <w:t>A survey of sub-cultures, where Roma are one of the target groups, will be conducted in Estonia in 2012-2013 with assistance from the European Fund for the Integration of Third-country Nationals. The results of the survey will map the needs of the target group and describe how Roma cope in the society.</w:t>
            </w:r>
          </w:p>
        </w:tc>
        <w:tc>
          <w:tcPr>
            <w:tcW w:w="563" w:type="dxa"/>
            <w:vAlign w:val="center"/>
          </w:tcPr>
          <w:p w:rsidR="00502333" w:rsidRPr="002019C1" w:rsidRDefault="00502333" w:rsidP="00D35DF4">
            <w:pPr>
              <w:jc w:val="center"/>
              <w:rPr>
                <w:rFonts w:asciiTheme="majorHAnsi" w:hAnsiTheme="majorHAnsi"/>
                <w:sz w:val="18"/>
                <w:szCs w:val="18"/>
                <w:lang w:val="en-GB"/>
              </w:rPr>
            </w:pPr>
            <w:r w:rsidRPr="002019C1">
              <w:rPr>
                <w:rFonts w:asciiTheme="majorHAnsi" w:hAnsiTheme="majorHAnsi"/>
                <w:sz w:val="18"/>
                <w:szCs w:val="18"/>
                <w:lang w:val="en-GB"/>
              </w:rPr>
              <w:t>X</w:t>
            </w:r>
          </w:p>
        </w:tc>
      </w:tr>
      <w:tr w:rsidR="00502333" w:rsidRPr="002019C1" w:rsidTr="00D035CA">
        <w:tc>
          <w:tcPr>
            <w:tcW w:w="1277" w:type="dxa"/>
          </w:tcPr>
          <w:p w:rsidR="00502333" w:rsidRPr="002019C1" w:rsidRDefault="00502333" w:rsidP="006476E6">
            <w:pPr>
              <w:rPr>
                <w:rFonts w:asciiTheme="majorHAnsi" w:hAnsiTheme="majorHAnsi"/>
                <w:sz w:val="18"/>
                <w:szCs w:val="18"/>
                <w:lang w:val="en-GB"/>
              </w:rPr>
            </w:pPr>
            <w:r w:rsidRPr="002019C1">
              <w:rPr>
                <w:rFonts w:asciiTheme="majorHAnsi" w:hAnsiTheme="majorHAnsi"/>
                <w:sz w:val="18"/>
                <w:szCs w:val="18"/>
                <w:lang w:val="en-GB"/>
              </w:rPr>
              <w:t>Finland</w:t>
            </w: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A06FA2">
            <w:pPr>
              <w:rPr>
                <w:rFonts w:asciiTheme="majorHAnsi" w:hAnsiTheme="majorHAnsi"/>
                <w:sz w:val="18"/>
                <w:szCs w:val="18"/>
                <w:lang w:val="en-GB"/>
              </w:rPr>
            </w:pPr>
            <w:r w:rsidRPr="002019C1">
              <w:rPr>
                <w:rFonts w:asciiTheme="majorHAnsi" w:hAnsiTheme="majorHAnsi"/>
                <w:sz w:val="18"/>
                <w:szCs w:val="18"/>
                <w:lang w:val="en-GB"/>
              </w:rPr>
              <w:t>The Strategy has a section on “The need for a comprehensive National Policy on Roma” describing the priority areas based on a series of hearing held with Roma population. However, official statistical on Roma are not available.</w:t>
            </w:r>
          </w:p>
          <w:p w:rsidR="00502333" w:rsidRPr="002019C1" w:rsidRDefault="00502333" w:rsidP="00A06FA2">
            <w:pPr>
              <w:rPr>
                <w:rFonts w:asciiTheme="majorHAnsi" w:hAnsiTheme="majorHAnsi"/>
                <w:sz w:val="18"/>
                <w:szCs w:val="18"/>
                <w:lang w:val="en-GB"/>
              </w:rPr>
            </w:pPr>
            <w:r w:rsidRPr="002019C1">
              <w:rPr>
                <w:rFonts w:asciiTheme="majorHAnsi" w:hAnsiTheme="majorHAnsi"/>
                <w:sz w:val="18"/>
                <w:szCs w:val="18"/>
                <w:lang w:val="en-GB"/>
              </w:rPr>
              <w:t>The Strategy states that it will be necessary to carry out special surveys that should be repeated regularly, every four or five years, for example.</w:t>
            </w:r>
          </w:p>
        </w:tc>
        <w:tc>
          <w:tcPr>
            <w:tcW w:w="563" w:type="dxa"/>
            <w:vAlign w:val="center"/>
          </w:tcPr>
          <w:p w:rsidR="00502333" w:rsidRPr="002019C1" w:rsidRDefault="00502333" w:rsidP="00D35DF4">
            <w:pPr>
              <w:jc w:val="center"/>
              <w:rPr>
                <w:rFonts w:asciiTheme="majorHAnsi" w:hAnsiTheme="majorHAnsi"/>
                <w:sz w:val="18"/>
                <w:szCs w:val="18"/>
                <w:lang w:val="en-GB"/>
              </w:rPr>
            </w:pPr>
            <w:r w:rsidRPr="002019C1">
              <w:rPr>
                <w:rFonts w:asciiTheme="majorHAnsi" w:hAnsiTheme="majorHAnsi"/>
                <w:sz w:val="18"/>
                <w:szCs w:val="18"/>
                <w:lang w:val="en-GB"/>
              </w:rPr>
              <w:t>X</w:t>
            </w:r>
          </w:p>
        </w:tc>
      </w:tr>
      <w:tr w:rsidR="00502333" w:rsidRPr="00C601DB" w:rsidTr="00D035CA">
        <w:tc>
          <w:tcPr>
            <w:tcW w:w="1277" w:type="dxa"/>
          </w:tcPr>
          <w:p w:rsidR="00502333" w:rsidRPr="002019C1" w:rsidRDefault="00502333" w:rsidP="006476E6">
            <w:pPr>
              <w:rPr>
                <w:rFonts w:asciiTheme="majorHAnsi" w:hAnsiTheme="majorHAnsi"/>
                <w:sz w:val="18"/>
                <w:szCs w:val="18"/>
                <w:lang w:val="en-GB"/>
              </w:rPr>
            </w:pPr>
            <w:r w:rsidRPr="002019C1">
              <w:rPr>
                <w:rFonts w:asciiTheme="majorHAnsi" w:hAnsiTheme="majorHAnsi"/>
                <w:sz w:val="18"/>
                <w:szCs w:val="18"/>
                <w:lang w:val="en-GB"/>
              </w:rPr>
              <w:t>France</w:t>
            </w:r>
          </w:p>
        </w:tc>
        <w:tc>
          <w:tcPr>
            <w:tcW w:w="567" w:type="dxa"/>
          </w:tcPr>
          <w:p w:rsidR="00502333" w:rsidRPr="002019C1" w:rsidRDefault="00502333" w:rsidP="00B574DC">
            <w:pPr>
              <w:jc w:val="center"/>
              <w:rPr>
                <w:rFonts w:asciiTheme="majorHAnsi" w:hAnsiTheme="majorHAnsi"/>
                <w:sz w:val="18"/>
                <w:szCs w:val="18"/>
                <w:lang w:val="en-GB"/>
              </w:rPr>
            </w:pP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A06FA2">
            <w:pPr>
              <w:rPr>
                <w:rFonts w:asciiTheme="majorHAnsi" w:hAnsiTheme="majorHAnsi"/>
                <w:sz w:val="18"/>
                <w:szCs w:val="18"/>
                <w:lang w:val="en-GB"/>
              </w:rPr>
            </w:pPr>
            <w:r w:rsidRPr="002019C1">
              <w:rPr>
                <w:rFonts w:asciiTheme="majorHAnsi" w:hAnsiTheme="majorHAnsi"/>
                <w:sz w:val="18"/>
                <w:szCs w:val="18"/>
                <w:lang w:val="en-GB"/>
              </w:rPr>
              <w:t>No reference is made to the description of the situation of Roma in the country.</w:t>
            </w:r>
          </w:p>
        </w:tc>
        <w:tc>
          <w:tcPr>
            <w:tcW w:w="563" w:type="dxa"/>
            <w:vAlign w:val="center"/>
          </w:tcPr>
          <w:p w:rsidR="00502333" w:rsidRPr="002019C1" w:rsidRDefault="00502333" w:rsidP="00D35DF4">
            <w:pPr>
              <w:jc w:val="center"/>
              <w:rPr>
                <w:rFonts w:asciiTheme="majorHAnsi" w:hAnsiTheme="majorHAnsi"/>
                <w:sz w:val="18"/>
                <w:szCs w:val="18"/>
                <w:lang w:val="en-GB"/>
              </w:rPr>
            </w:pPr>
          </w:p>
        </w:tc>
      </w:tr>
      <w:tr w:rsidR="00502333" w:rsidRPr="00C601DB" w:rsidTr="00D035CA">
        <w:tc>
          <w:tcPr>
            <w:tcW w:w="1277" w:type="dxa"/>
          </w:tcPr>
          <w:p w:rsidR="00502333" w:rsidRPr="002019C1" w:rsidRDefault="00502333" w:rsidP="006476E6">
            <w:pPr>
              <w:rPr>
                <w:rFonts w:asciiTheme="majorHAnsi" w:hAnsiTheme="majorHAnsi"/>
                <w:sz w:val="18"/>
                <w:szCs w:val="18"/>
                <w:lang w:val="en-GB"/>
              </w:rPr>
            </w:pPr>
            <w:r w:rsidRPr="002019C1">
              <w:rPr>
                <w:rFonts w:asciiTheme="majorHAnsi" w:hAnsiTheme="majorHAnsi"/>
                <w:sz w:val="18"/>
                <w:szCs w:val="18"/>
                <w:lang w:val="en-GB"/>
              </w:rPr>
              <w:t>Germany</w:t>
            </w: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020050">
            <w:pPr>
              <w:rPr>
                <w:rFonts w:asciiTheme="majorHAnsi" w:hAnsiTheme="majorHAnsi"/>
                <w:sz w:val="18"/>
                <w:szCs w:val="18"/>
                <w:lang w:val="en-GB"/>
              </w:rPr>
            </w:pPr>
            <w:r w:rsidRPr="002019C1">
              <w:rPr>
                <w:rFonts w:asciiTheme="majorHAnsi" w:hAnsiTheme="majorHAnsi"/>
                <w:sz w:val="18"/>
                <w:szCs w:val="18"/>
                <w:lang w:val="en-GB"/>
              </w:rPr>
              <w:t xml:space="preserve">The Strategy has section in which it refers to national and foreign Roma although it highlights the legal difficulties of collecting data on ethnic minorities. </w:t>
            </w:r>
          </w:p>
        </w:tc>
        <w:tc>
          <w:tcPr>
            <w:tcW w:w="563" w:type="dxa"/>
            <w:vAlign w:val="center"/>
          </w:tcPr>
          <w:p w:rsidR="00502333" w:rsidRPr="002019C1" w:rsidRDefault="00502333" w:rsidP="00D35DF4">
            <w:pPr>
              <w:jc w:val="center"/>
              <w:rPr>
                <w:rFonts w:asciiTheme="majorHAnsi" w:hAnsiTheme="majorHAnsi"/>
                <w:sz w:val="18"/>
                <w:szCs w:val="18"/>
                <w:lang w:val="en-GB"/>
              </w:rPr>
            </w:pPr>
          </w:p>
        </w:tc>
      </w:tr>
      <w:tr w:rsidR="00502333" w:rsidRPr="002019C1" w:rsidTr="00D035CA">
        <w:tc>
          <w:tcPr>
            <w:tcW w:w="1277" w:type="dxa"/>
          </w:tcPr>
          <w:p w:rsidR="00502333" w:rsidRPr="002019C1" w:rsidRDefault="00502333" w:rsidP="006476E6">
            <w:pPr>
              <w:rPr>
                <w:rFonts w:asciiTheme="majorHAnsi" w:hAnsiTheme="majorHAnsi"/>
                <w:sz w:val="18"/>
                <w:szCs w:val="18"/>
                <w:lang w:val="en-GB"/>
              </w:rPr>
            </w:pPr>
            <w:r w:rsidRPr="002019C1">
              <w:rPr>
                <w:rFonts w:asciiTheme="majorHAnsi" w:hAnsiTheme="majorHAnsi"/>
                <w:sz w:val="18"/>
                <w:szCs w:val="18"/>
                <w:lang w:val="en-GB"/>
              </w:rPr>
              <w:t>Greece</w:t>
            </w: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274FA9">
            <w:pPr>
              <w:rPr>
                <w:rFonts w:asciiTheme="majorHAnsi" w:hAnsiTheme="majorHAnsi"/>
                <w:sz w:val="18"/>
                <w:szCs w:val="18"/>
                <w:lang w:val="en-GB"/>
              </w:rPr>
            </w:pPr>
            <w:r w:rsidRPr="002019C1">
              <w:rPr>
                <w:rFonts w:asciiTheme="majorHAnsi" w:hAnsiTheme="majorHAnsi"/>
                <w:sz w:val="18"/>
                <w:szCs w:val="18"/>
                <w:lang w:val="en-GB"/>
              </w:rPr>
              <w:t>The Strategy dedicates a section on the situation of the Roma based on a report carried out in 2008 as a consultation process with local councils as well as a SWOT analysis.</w:t>
            </w:r>
          </w:p>
          <w:p w:rsidR="00502333" w:rsidRPr="002019C1" w:rsidRDefault="00502333" w:rsidP="00D91B14">
            <w:pPr>
              <w:rPr>
                <w:rFonts w:asciiTheme="majorHAnsi" w:hAnsiTheme="majorHAnsi"/>
                <w:sz w:val="18"/>
                <w:szCs w:val="18"/>
                <w:lang w:val="en-GB"/>
              </w:rPr>
            </w:pPr>
            <w:r w:rsidRPr="002019C1">
              <w:rPr>
                <w:rFonts w:asciiTheme="majorHAnsi" w:hAnsiTheme="majorHAnsi"/>
                <w:sz w:val="18"/>
                <w:szCs w:val="18"/>
                <w:lang w:val="en-GB"/>
              </w:rPr>
              <w:t xml:space="preserve">In order to have access to updated information, an internet application has been developed by the General Secretariat for Management of Community and Other Resources to ensure that the interventions in the National Strategy for Roma 2012 – 2020 are as effectively targeted as possible. This application covers all local authorities in which Roma communities are located. This database will have information on settlement, housing and property status, technical infrastructures, group characteristics and details of living conditions, social infrastructures, employment conditions, level of education, state of health, etc. </w:t>
            </w:r>
          </w:p>
        </w:tc>
        <w:tc>
          <w:tcPr>
            <w:tcW w:w="563" w:type="dxa"/>
            <w:vAlign w:val="center"/>
          </w:tcPr>
          <w:p w:rsidR="00502333" w:rsidRPr="002019C1" w:rsidRDefault="00502333" w:rsidP="00D35DF4">
            <w:pPr>
              <w:jc w:val="center"/>
              <w:rPr>
                <w:rFonts w:asciiTheme="majorHAnsi" w:hAnsiTheme="majorHAnsi"/>
                <w:sz w:val="18"/>
                <w:szCs w:val="18"/>
                <w:lang w:val="en-GB"/>
              </w:rPr>
            </w:pPr>
            <w:r w:rsidRPr="002019C1">
              <w:rPr>
                <w:rFonts w:asciiTheme="majorHAnsi" w:hAnsiTheme="majorHAnsi"/>
                <w:sz w:val="18"/>
                <w:szCs w:val="18"/>
                <w:lang w:val="en-GB"/>
              </w:rPr>
              <w:t>X</w:t>
            </w:r>
          </w:p>
        </w:tc>
      </w:tr>
      <w:tr w:rsidR="00502333" w:rsidRPr="002019C1"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Hungary</w:t>
            </w:r>
          </w:p>
        </w:tc>
        <w:tc>
          <w:tcPr>
            <w:tcW w:w="567" w:type="dxa"/>
          </w:tcPr>
          <w:p w:rsidR="00502333" w:rsidRPr="002019C1" w:rsidRDefault="00502333" w:rsidP="00B574DC">
            <w:pPr>
              <w:jc w:val="center"/>
              <w:rPr>
                <w:rFonts w:asciiTheme="majorHAnsi" w:hAnsiTheme="majorHAnsi"/>
                <w:sz w:val="18"/>
                <w:szCs w:val="18"/>
                <w:lang w:val="en-GB"/>
              </w:rPr>
            </w:pPr>
          </w:p>
        </w:tc>
        <w:tc>
          <w:tcPr>
            <w:tcW w:w="567" w:type="dxa"/>
          </w:tcPr>
          <w:p w:rsidR="00502333" w:rsidRPr="002019C1" w:rsidRDefault="00185EBC"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6520" w:type="dxa"/>
          </w:tcPr>
          <w:p w:rsidR="00282018" w:rsidRPr="002019C1" w:rsidRDefault="00502333" w:rsidP="00C87297">
            <w:pPr>
              <w:rPr>
                <w:rFonts w:asciiTheme="majorHAnsi" w:hAnsiTheme="majorHAnsi"/>
                <w:sz w:val="18"/>
                <w:szCs w:val="18"/>
                <w:lang w:val="en-GB"/>
              </w:rPr>
            </w:pPr>
            <w:r w:rsidRPr="002019C1">
              <w:rPr>
                <w:rFonts w:asciiTheme="majorHAnsi" w:hAnsiTheme="majorHAnsi"/>
                <w:sz w:val="18"/>
                <w:szCs w:val="18"/>
                <w:lang w:val="en-GB"/>
              </w:rPr>
              <w:t xml:space="preserve">The Strategy dedicates a chapter on the “Analysis of the current situation”, a SWOT analysis and an annex dedicated to the situation analysis with a chapter dedicated to Roma together with a reference to the need for targeted, large-sample studies and sociological research for tracking purposes. </w:t>
            </w:r>
          </w:p>
          <w:p w:rsidR="00502333" w:rsidRPr="002019C1" w:rsidRDefault="00502333" w:rsidP="00C87297">
            <w:pPr>
              <w:rPr>
                <w:rFonts w:asciiTheme="majorHAnsi" w:hAnsiTheme="majorHAnsi"/>
                <w:sz w:val="18"/>
                <w:szCs w:val="18"/>
                <w:lang w:val="en-GB"/>
              </w:rPr>
            </w:pPr>
            <w:r w:rsidRPr="002019C1">
              <w:rPr>
                <w:rFonts w:asciiTheme="majorHAnsi" w:hAnsiTheme="majorHAnsi"/>
                <w:sz w:val="18"/>
                <w:szCs w:val="18"/>
                <w:lang w:val="en-GB"/>
              </w:rPr>
              <w:t>It includes a list of all statistical studies, which could include relevant information.</w:t>
            </w:r>
            <w:r w:rsidRPr="002019C1">
              <w:rPr>
                <w:rStyle w:val="Refdenotaalpie"/>
                <w:rFonts w:asciiTheme="majorHAnsi" w:hAnsiTheme="majorHAnsi"/>
                <w:sz w:val="18"/>
                <w:szCs w:val="18"/>
                <w:lang w:val="en-GB"/>
              </w:rPr>
              <w:footnoteReference w:id="9"/>
            </w:r>
            <w:r w:rsidRPr="002019C1">
              <w:rPr>
                <w:rFonts w:asciiTheme="majorHAnsi" w:hAnsiTheme="majorHAnsi"/>
                <w:sz w:val="18"/>
                <w:szCs w:val="18"/>
                <w:lang w:val="en-GB"/>
              </w:rPr>
              <w:t xml:space="preserve"> It also has a separate chapter on the collection of data in the future, including ethnically disaggregated data.</w:t>
            </w:r>
          </w:p>
        </w:tc>
        <w:tc>
          <w:tcPr>
            <w:tcW w:w="563" w:type="dxa"/>
            <w:vAlign w:val="center"/>
          </w:tcPr>
          <w:p w:rsidR="00502333" w:rsidRPr="002019C1" w:rsidRDefault="00502333" w:rsidP="00D35DF4">
            <w:pPr>
              <w:jc w:val="center"/>
              <w:rPr>
                <w:rFonts w:asciiTheme="majorHAnsi" w:hAnsiTheme="majorHAnsi"/>
                <w:sz w:val="18"/>
                <w:szCs w:val="18"/>
                <w:lang w:val="en-GB"/>
              </w:rPr>
            </w:pPr>
            <w:r w:rsidRPr="002019C1">
              <w:rPr>
                <w:rFonts w:asciiTheme="majorHAnsi" w:hAnsiTheme="majorHAnsi"/>
                <w:sz w:val="18"/>
                <w:szCs w:val="18"/>
                <w:lang w:val="en-GB"/>
              </w:rPr>
              <w:t>X</w:t>
            </w:r>
          </w:p>
        </w:tc>
      </w:tr>
      <w:tr w:rsidR="00502333" w:rsidRPr="002019C1"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Ireland</w:t>
            </w: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C87297">
            <w:pPr>
              <w:rPr>
                <w:rFonts w:asciiTheme="majorHAnsi" w:hAnsiTheme="majorHAnsi"/>
                <w:sz w:val="18"/>
                <w:szCs w:val="18"/>
                <w:lang w:val="en-GB"/>
              </w:rPr>
            </w:pPr>
            <w:r w:rsidRPr="002019C1">
              <w:rPr>
                <w:rFonts w:asciiTheme="majorHAnsi" w:hAnsiTheme="majorHAnsi"/>
                <w:sz w:val="18"/>
                <w:szCs w:val="18"/>
                <w:lang w:val="en-GB"/>
              </w:rPr>
              <w:t>The Strategy refers to the lack of concrete information on Roma in Ireland although in each field of action it refers to certain studies and data collected by local authorities.</w:t>
            </w:r>
            <w:r w:rsidRPr="002019C1">
              <w:rPr>
                <w:rStyle w:val="Refdenotaalpie"/>
                <w:rFonts w:asciiTheme="majorHAnsi" w:hAnsiTheme="majorHAnsi"/>
                <w:sz w:val="18"/>
                <w:szCs w:val="18"/>
                <w:lang w:val="en-GB"/>
              </w:rPr>
              <w:footnoteReference w:id="10"/>
            </w:r>
            <w:r w:rsidRPr="002019C1">
              <w:rPr>
                <w:rFonts w:asciiTheme="majorHAnsi" w:hAnsiTheme="majorHAnsi"/>
                <w:sz w:val="18"/>
                <w:szCs w:val="18"/>
                <w:lang w:val="en-GB"/>
              </w:rPr>
              <w:t xml:space="preserve"> In the health area, the document foresees to develop a new Key Performance Indicator (KPI) in the area of Traveller health. This will be the only </w:t>
            </w:r>
            <w:r w:rsidRPr="002019C1">
              <w:rPr>
                <w:rFonts w:asciiTheme="majorHAnsi" w:hAnsiTheme="majorHAnsi"/>
                <w:sz w:val="18"/>
                <w:szCs w:val="18"/>
                <w:lang w:val="en-GB"/>
              </w:rPr>
              <w:lastRenderedPageBreak/>
              <w:t>national metric that will be in place to measure Traveller</w:t>
            </w:r>
            <w:r w:rsidR="0032625D" w:rsidRPr="002019C1">
              <w:rPr>
                <w:rFonts w:asciiTheme="majorHAnsi" w:hAnsiTheme="majorHAnsi"/>
                <w:sz w:val="18"/>
                <w:szCs w:val="18"/>
                <w:lang w:val="en-GB"/>
              </w:rPr>
              <w:t>’s</w:t>
            </w:r>
            <w:r w:rsidRPr="002019C1">
              <w:rPr>
                <w:rFonts w:asciiTheme="majorHAnsi" w:hAnsiTheme="majorHAnsi"/>
                <w:sz w:val="18"/>
                <w:szCs w:val="18"/>
                <w:lang w:val="en-GB"/>
              </w:rPr>
              <w:t xml:space="preserve"> inclusion in the health sector.</w:t>
            </w:r>
          </w:p>
        </w:tc>
        <w:tc>
          <w:tcPr>
            <w:tcW w:w="563" w:type="dxa"/>
            <w:vAlign w:val="center"/>
          </w:tcPr>
          <w:p w:rsidR="00502333" w:rsidRPr="002019C1" w:rsidRDefault="00502333" w:rsidP="00D35DF4">
            <w:pPr>
              <w:jc w:val="center"/>
              <w:rPr>
                <w:rFonts w:asciiTheme="majorHAnsi" w:hAnsiTheme="majorHAnsi"/>
                <w:sz w:val="18"/>
                <w:szCs w:val="18"/>
                <w:lang w:val="en-GB"/>
              </w:rPr>
            </w:pPr>
            <w:r w:rsidRPr="002019C1">
              <w:rPr>
                <w:rFonts w:asciiTheme="majorHAnsi" w:hAnsiTheme="majorHAnsi"/>
                <w:sz w:val="18"/>
                <w:szCs w:val="18"/>
                <w:lang w:val="en-GB"/>
              </w:rPr>
              <w:lastRenderedPageBreak/>
              <w:t>X</w:t>
            </w:r>
          </w:p>
        </w:tc>
      </w:tr>
      <w:tr w:rsidR="00502333" w:rsidRPr="002019C1"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lastRenderedPageBreak/>
              <w:t>Italy</w:t>
            </w: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C87297">
            <w:pPr>
              <w:rPr>
                <w:rFonts w:asciiTheme="majorHAnsi" w:hAnsiTheme="majorHAnsi"/>
                <w:sz w:val="18"/>
                <w:szCs w:val="18"/>
                <w:lang w:val="en-GB"/>
              </w:rPr>
            </w:pPr>
            <w:r w:rsidRPr="002019C1">
              <w:rPr>
                <w:rFonts w:asciiTheme="majorHAnsi" w:hAnsiTheme="majorHAnsi"/>
                <w:sz w:val="18"/>
                <w:szCs w:val="18"/>
                <w:lang w:val="en-GB"/>
              </w:rPr>
              <w:t xml:space="preserve">Some data is included in the Strategy with regard to the current situation of Roma in Italy from the Council of Europe, the Ministry of Labour (number of Roma living in Italy) and a description of the principal socio-demographic characteristics of Roma in Italy as well as some statistical figures on education but very little on employment, housing, health and education. </w:t>
            </w:r>
          </w:p>
          <w:p w:rsidR="00502333" w:rsidRPr="002019C1" w:rsidRDefault="00502333" w:rsidP="00274FA9">
            <w:pPr>
              <w:rPr>
                <w:rFonts w:asciiTheme="majorHAnsi" w:hAnsiTheme="majorHAnsi"/>
                <w:sz w:val="18"/>
                <w:szCs w:val="18"/>
                <w:lang w:val="en-GB"/>
              </w:rPr>
            </w:pPr>
            <w:r w:rsidRPr="002019C1">
              <w:rPr>
                <w:rFonts w:asciiTheme="majorHAnsi" w:hAnsiTheme="majorHAnsi"/>
                <w:sz w:val="18"/>
                <w:szCs w:val="18"/>
                <w:lang w:val="en-GB"/>
              </w:rPr>
              <w:t>It foresees the creation of a Research Centre against ethnic and racial discrimination at UNAR that would carry out the periodic detection of cases of xenophobia and racism nation-wide and the relating analysis in the respective regional territories through a set of relevant indicators and</w:t>
            </w:r>
            <w:r w:rsidRPr="002019C1">
              <w:rPr>
                <w:rFonts w:asciiTheme="majorHAnsi" w:hAnsiTheme="majorHAnsi"/>
                <w:color w:val="FF0000"/>
                <w:sz w:val="18"/>
                <w:szCs w:val="18"/>
                <w:lang w:val="en-GB"/>
              </w:rPr>
              <w:t xml:space="preserve"> </w:t>
            </w:r>
            <w:r w:rsidRPr="002019C1">
              <w:rPr>
                <w:rFonts w:asciiTheme="majorHAnsi" w:hAnsiTheme="majorHAnsi"/>
                <w:sz w:val="18"/>
                <w:szCs w:val="18"/>
                <w:lang w:val="en-GB"/>
              </w:rPr>
              <w:t>benchmarks.</w:t>
            </w:r>
          </w:p>
        </w:tc>
        <w:tc>
          <w:tcPr>
            <w:tcW w:w="563" w:type="dxa"/>
            <w:vAlign w:val="center"/>
          </w:tcPr>
          <w:p w:rsidR="00502333" w:rsidRPr="002019C1" w:rsidRDefault="00502333" w:rsidP="00D35DF4">
            <w:pPr>
              <w:jc w:val="center"/>
              <w:rPr>
                <w:rFonts w:asciiTheme="majorHAnsi" w:hAnsiTheme="majorHAnsi"/>
                <w:sz w:val="18"/>
                <w:szCs w:val="18"/>
                <w:lang w:val="en-GB"/>
              </w:rPr>
            </w:pPr>
            <w:r w:rsidRPr="002019C1">
              <w:rPr>
                <w:rFonts w:asciiTheme="majorHAnsi" w:hAnsiTheme="majorHAnsi"/>
                <w:sz w:val="18"/>
                <w:szCs w:val="18"/>
                <w:lang w:val="en-GB"/>
              </w:rPr>
              <w:t>X</w:t>
            </w:r>
          </w:p>
        </w:tc>
      </w:tr>
      <w:tr w:rsidR="00502333" w:rsidRPr="00C601DB"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Latvia</w:t>
            </w:r>
          </w:p>
        </w:tc>
        <w:tc>
          <w:tcPr>
            <w:tcW w:w="567" w:type="dxa"/>
          </w:tcPr>
          <w:p w:rsidR="00502333" w:rsidRPr="002019C1" w:rsidRDefault="00502333" w:rsidP="00B574DC">
            <w:pPr>
              <w:jc w:val="center"/>
              <w:rPr>
                <w:rFonts w:asciiTheme="majorHAnsi" w:hAnsiTheme="majorHAnsi"/>
                <w:sz w:val="18"/>
                <w:szCs w:val="18"/>
                <w:lang w:val="en-GB"/>
              </w:rPr>
            </w:pP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6520" w:type="dxa"/>
          </w:tcPr>
          <w:p w:rsidR="00502333" w:rsidRPr="002019C1" w:rsidRDefault="00502333" w:rsidP="0029781C">
            <w:pPr>
              <w:rPr>
                <w:rFonts w:asciiTheme="majorHAnsi" w:hAnsiTheme="majorHAnsi"/>
                <w:sz w:val="18"/>
                <w:szCs w:val="18"/>
                <w:lang w:val="en-GB"/>
              </w:rPr>
            </w:pPr>
            <w:r w:rsidRPr="002019C1">
              <w:rPr>
                <w:rFonts w:asciiTheme="majorHAnsi" w:hAnsiTheme="majorHAnsi"/>
                <w:sz w:val="18"/>
                <w:szCs w:val="18"/>
                <w:lang w:val="en-GB"/>
              </w:rPr>
              <w:t>The Strategy has a section on “Description of the situation” with data extracted from specific research.</w:t>
            </w:r>
            <w:r w:rsidRPr="002019C1">
              <w:rPr>
                <w:rStyle w:val="Refdenotaalpie"/>
                <w:rFonts w:asciiTheme="majorHAnsi" w:hAnsiTheme="majorHAnsi"/>
                <w:sz w:val="18"/>
                <w:szCs w:val="18"/>
                <w:lang w:val="en-GB"/>
              </w:rPr>
              <w:footnoteReference w:id="11"/>
            </w:r>
          </w:p>
        </w:tc>
        <w:tc>
          <w:tcPr>
            <w:tcW w:w="563" w:type="dxa"/>
            <w:vAlign w:val="center"/>
          </w:tcPr>
          <w:p w:rsidR="00502333" w:rsidRPr="002019C1" w:rsidRDefault="00502333" w:rsidP="00D35DF4">
            <w:pPr>
              <w:jc w:val="center"/>
              <w:rPr>
                <w:rFonts w:asciiTheme="majorHAnsi" w:hAnsiTheme="majorHAnsi"/>
                <w:sz w:val="18"/>
                <w:szCs w:val="18"/>
                <w:lang w:val="en-GB"/>
              </w:rPr>
            </w:pPr>
          </w:p>
        </w:tc>
      </w:tr>
      <w:tr w:rsidR="00502333" w:rsidRPr="002019C1"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Lithuania</w:t>
            </w:r>
          </w:p>
        </w:tc>
        <w:tc>
          <w:tcPr>
            <w:tcW w:w="567" w:type="dxa"/>
          </w:tcPr>
          <w:p w:rsidR="00502333" w:rsidRPr="002019C1" w:rsidRDefault="00502333" w:rsidP="00B574DC">
            <w:pPr>
              <w:jc w:val="center"/>
              <w:rPr>
                <w:rFonts w:asciiTheme="majorHAnsi" w:hAnsiTheme="majorHAnsi"/>
                <w:sz w:val="18"/>
                <w:szCs w:val="18"/>
                <w:lang w:val="en-GB"/>
              </w:rPr>
            </w:pP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6520" w:type="dxa"/>
          </w:tcPr>
          <w:p w:rsidR="00502333" w:rsidRPr="002019C1" w:rsidRDefault="00502333" w:rsidP="0029781C">
            <w:pPr>
              <w:rPr>
                <w:rFonts w:asciiTheme="majorHAnsi" w:hAnsiTheme="majorHAnsi"/>
                <w:sz w:val="18"/>
                <w:szCs w:val="18"/>
                <w:lang w:val="en-GB"/>
              </w:rPr>
            </w:pPr>
            <w:r w:rsidRPr="002019C1">
              <w:rPr>
                <w:rFonts w:asciiTheme="majorHAnsi" w:hAnsiTheme="majorHAnsi"/>
                <w:sz w:val="18"/>
                <w:szCs w:val="18"/>
                <w:lang w:val="en-GB"/>
              </w:rPr>
              <w:t>The Strategy includes data and figures on the current situation of Roma in education, employment, social skills of Roma and tolerance of society towards Roma, from various sources.</w:t>
            </w:r>
            <w:r w:rsidRPr="002019C1">
              <w:rPr>
                <w:rStyle w:val="Refdenotaalpie"/>
                <w:rFonts w:asciiTheme="majorHAnsi" w:hAnsiTheme="majorHAnsi"/>
                <w:sz w:val="18"/>
                <w:szCs w:val="18"/>
                <w:lang w:val="en-GB"/>
              </w:rPr>
              <w:footnoteReference w:id="12"/>
            </w:r>
            <w:r w:rsidRPr="002019C1">
              <w:rPr>
                <w:rFonts w:asciiTheme="majorHAnsi" w:hAnsiTheme="majorHAnsi"/>
                <w:sz w:val="18"/>
                <w:szCs w:val="18"/>
                <w:lang w:val="en-GB"/>
              </w:rPr>
              <w:t xml:space="preserve"> </w:t>
            </w:r>
          </w:p>
        </w:tc>
        <w:tc>
          <w:tcPr>
            <w:tcW w:w="563" w:type="dxa"/>
            <w:vAlign w:val="center"/>
          </w:tcPr>
          <w:p w:rsidR="00502333" w:rsidRPr="002019C1" w:rsidRDefault="00502333" w:rsidP="00D35DF4">
            <w:pPr>
              <w:jc w:val="center"/>
              <w:rPr>
                <w:rFonts w:asciiTheme="majorHAnsi" w:hAnsiTheme="majorHAnsi"/>
                <w:sz w:val="18"/>
                <w:szCs w:val="18"/>
                <w:lang w:val="en-GB"/>
              </w:rPr>
            </w:pPr>
            <w:r w:rsidRPr="002019C1">
              <w:rPr>
                <w:rFonts w:asciiTheme="majorHAnsi" w:hAnsiTheme="majorHAnsi"/>
                <w:sz w:val="18"/>
                <w:szCs w:val="18"/>
                <w:lang w:val="en-GB"/>
              </w:rPr>
              <w:t>X</w:t>
            </w:r>
          </w:p>
        </w:tc>
      </w:tr>
      <w:tr w:rsidR="00502333" w:rsidRPr="00C601DB"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Luxembourg</w:t>
            </w:r>
          </w:p>
        </w:tc>
        <w:tc>
          <w:tcPr>
            <w:tcW w:w="567" w:type="dxa"/>
          </w:tcPr>
          <w:p w:rsidR="00502333" w:rsidRPr="002019C1" w:rsidRDefault="00502333" w:rsidP="00B574DC">
            <w:pPr>
              <w:jc w:val="center"/>
              <w:rPr>
                <w:rFonts w:asciiTheme="majorHAnsi" w:hAnsiTheme="majorHAnsi"/>
                <w:sz w:val="18"/>
                <w:szCs w:val="18"/>
                <w:lang w:val="en-GB"/>
              </w:rPr>
            </w:pP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C6120F">
            <w:pPr>
              <w:rPr>
                <w:rFonts w:asciiTheme="majorHAnsi" w:hAnsiTheme="majorHAnsi"/>
                <w:sz w:val="18"/>
                <w:szCs w:val="18"/>
                <w:lang w:val="en-GB"/>
              </w:rPr>
            </w:pPr>
            <w:r w:rsidRPr="002019C1">
              <w:rPr>
                <w:rFonts w:asciiTheme="majorHAnsi" w:hAnsiTheme="majorHAnsi"/>
                <w:sz w:val="18"/>
                <w:szCs w:val="18"/>
                <w:lang w:val="en-GB"/>
              </w:rPr>
              <w:t>No reference is made to the description of the situation of Roma in the country</w:t>
            </w:r>
          </w:p>
        </w:tc>
        <w:tc>
          <w:tcPr>
            <w:tcW w:w="563" w:type="dxa"/>
            <w:vAlign w:val="center"/>
          </w:tcPr>
          <w:p w:rsidR="00502333" w:rsidRPr="002019C1" w:rsidRDefault="00502333" w:rsidP="00D35DF4">
            <w:pPr>
              <w:jc w:val="center"/>
              <w:rPr>
                <w:rFonts w:asciiTheme="majorHAnsi" w:hAnsiTheme="majorHAnsi"/>
                <w:sz w:val="18"/>
                <w:szCs w:val="18"/>
                <w:lang w:val="en-GB"/>
              </w:rPr>
            </w:pPr>
          </w:p>
        </w:tc>
      </w:tr>
      <w:tr w:rsidR="00502333" w:rsidRPr="00C601DB"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Netherlands</w:t>
            </w: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C6120F">
            <w:pPr>
              <w:rPr>
                <w:rFonts w:asciiTheme="majorHAnsi" w:hAnsiTheme="majorHAnsi"/>
                <w:sz w:val="18"/>
                <w:szCs w:val="18"/>
                <w:lang w:val="en-GB"/>
              </w:rPr>
            </w:pPr>
            <w:r w:rsidRPr="002019C1">
              <w:rPr>
                <w:rFonts w:asciiTheme="majorHAnsi" w:hAnsiTheme="majorHAnsi"/>
                <w:sz w:val="18"/>
                <w:szCs w:val="18"/>
                <w:lang w:val="en-GB"/>
              </w:rPr>
              <w:t>The Strategy includes a section on “Roma in the Netherlands” with a brief description of the current situation based on data extracted from the Netherlands Institute for Social Research, the Council of Europe and information received by the National Roma Platform.</w:t>
            </w:r>
          </w:p>
        </w:tc>
        <w:tc>
          <w:tcPr>
            <w:tcW w:w="563" w:type="dxa"/>
            <w:vAlign w:val="center"/>
          </w:tcPr>
          <w:p w:rsidR="00502333" w:rsidRPr="002019C1" w:rsidRDefault="00502333" w:rsidP="00D35DF4">
            <w:pPr>
              <w:jc w:val="center"/>
              <w:rPr>
                <w:rFonts w:asciiTheme="majorHAnsi" w:hAnsiTheme="majorHAnsi"/>
                <w:sz w:val="18"/>
                <w:szCs w:val="18"/>
                <w:lang w:val="en-GB"/>
              </w:rPr>
            </w:pPr>
          </w:p>
        </w:tc>
      </w:tr>
      <w:tr w:rsidR="00502333" w:rsidRPr="00C601DB"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Poland</w:t>
            </w: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873394">
            <w:pPr>
              <w:rPr>
                <w:rFonts w:asciiTheme="majorHAnsi" w:hAnsiTheme="majorHAnsi"/>
                <w:sz w:val="18"/>
                <w:szCs w:val="18"/>
                <w:lang w:val="en-GB"/>
              </w:rPr>
            </w:pPr>
            <w:r w:rsidRPr="002019C1">
              <w:rPr>
                <w:rFonts w:asciiTheme="majorHAnsi" w:hAnsiTheme="majorHAnsi"/>
                <w:sz w:val="18"/>
                <w:szCs w:val="18"/>
                <w:lang w:val="en-GB"/>
              </w:rPr>
              <w:t>The Strategy includes a section on identification of problems that describes the situation of the Roma. Also an annex includes a description of the situation of Roma in Poland as well as another annex with a table on the number of estimated Roma in Poland per region. Since the Strategy’s time frame is 2004-2013, the data refers to an analysis carried out in 2003.</w:t>
            </w:r>
          </w:p>
        </w:tc>
        <w:tc>
          <w:tcPr>
            <w:tcW w:w="563" w:type="dxa"/>
            <w:vAlign w:val="center"/>
          </w:tcPr>
          <w:p w:rsidR="00502333" w:rsidRPr="002019C1" w:rsidRDefault="00502333" w:rsidP="00D35DF4">
            <w:pPr>
              <w:jc w:val="center"/>
              <w:rPr>
                <w:rFonts w:asciiTheme="majorHAnsi" w:hAnsiTheme="majorHAnsi"/>
                <w:sz w:val="18"/>
                <w:szCs w:val="18"/>
                <w:lang w:val="en-GB"/>
              </w:rPr>
            </w:pPr>
          </w:p>
        </w:tc>
      </w:tr>
      <w:tr w:rsidR="00502333" w:rsidRPr="002019C1"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Portugal</w:t>
            </w: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C6120F">
            <w:pPr>
              <w:rPr>
                <w:rFonts w:asciiTheme="majorHAnsi" w:hAnsiTheme="majorHAnsi"/>
                <w:sz w:val="18"/>
                <w:szCs w:val="18"/>
                <w:lang w:val="en-GB"/>
              </w:rPr>
            </w:pPr>
            <w:r w:rsidRPr="002019C1">
              <w:rPr>
                <w:rFonts w:asciiTheme="majorHAnsi" w:hAnsiTheme="majorHAnsi"/>
                <w:sz w:val="18"/>
                <w:szCs w:val="18"/>
                <w:lang w:val="en-GB"/>
              </w:rPr>
              <w:t xml:space="preserve">The Strategy refers to the general situation of Roma although as it is relatively incomplete, one of the objectives of the Strategy is to carry out a national crosscutting survey to ascertain the socio-economic situation of Roma communities by 2014. </w:t>
            </w:r>
          </w:p>
          <w:p w:rsidR="00502333" w:rsidRPr="002019C1" w:rsidRDefault="00502333" w:rsidP="00873394">
            <w:pPr>
              <w:rPr>
                <w:rFonts w:asciiTheme="majorHAnsi" w:hAnsiTheme="majorHAnsi"/>
                <w:sz w:val="18"/>
                <w:szCs w:val="18"/>
                <w:lang w:val="en-GB"/>
              </w:rPr>
            </w:pPr>
            <w:r w:rsidRPr="002019C1">
              <w:rPr>
                <w:rFonts w:asciiTheme="majorHAnsi" w:hAnsiTheme="majorHAnsi"/>
                <w:sz w:val="18"/>
                <w:szCs w:val="18"/>
                <w:lang w:val="en-GB"/>
              </w:rPr>
              <w:t xml:space="preserve">In 2011, a survey was carried out among municipalities with a view to obtaining data on local Roma communities, both in terms of the number of families and their housing, education, health and employment circumstances. It was found that many municipal </w:t>
            </w:r>
            <w:proofErr w:type="gramStart"/>
            <w:r w:rsidRPr="002019C1">
              <w:rPr>
                <w:rFonts w:asciiTheme="majorHAnsi" w:hAnsiTheme="majorHAnsi"/>
                <w:sz w:val="18"/>
                <w:szCs w:val="18"/>
                <w:lang w:val="en-GB"/>
              </w:rPr>
              <w:t>councils</w:t>
            </w:r>
            <w:proofErr w:type="gramEnd"/>
            <w:r w:rsidRPr="002019C1">
              <w:rPr>
                <w:rFonts w:asciiTheme="majorHAnsi" w:hAnsiTheme="majorHAnsi"/>
                <w:sz w:val="18"/>
                <w:szCs w:val="18"/>
                <w:lang w:val="en-GB"/>
              </w:rPr>
              <w:t xml:space="preserve"> had difficulty in accessing data in good time, making it impossible, without a closer study carried out over a longer period, to ascertain the real dimension of the situation.”</w:t>
            </w:r>
          </w:p>
        </w:tc>
        <w:tc>
          <w:tcPr>
            <w:tcW w:w="563" w:type="dxa"/>
            <w:vAlign w:val="center"/>
          </w:tcPr>
          <w:p w:rsidR="00502333" w:rsidRPr="002019C1" w:rsidRDefault="00502333" w:rsidP="00D35DF4">
            <w:pPr>
              <w:jc w:val="center"/>
              <w:rPr>
                <w:rFonts w:asciiTheme="majorHAnsi" w:hAnsiTheme="majorHAnsi"/>
                <w:sz w:val="18"/>
                <w:szCs w:val="18"/>
                <w:lang w:val="en-GB"/>
              </w:rPr>
            </w:pPr>
            <w:r w:rsidRPr="002019C1">
              <w:rPr>
                <w:rFonts w:asciiTheme="majorHAnsi" w:hAnsiTheme="majorHAnsi"/>
                <w:sz w:val="18"/>
                <w:szCs w:val="18"/>
                <w:lang w:val="en-GB"/>
              </w:rPr>
              <w:t>X</w:t>
            </w:r>
          </w:p>
        </w:tc>
      </w:tr>
      <w:tr w:rsidR="00502333" w:rsidRPr="00C601DB"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Romania</w:t>
            </w:r>
          </w:p>
        </w:tc>
        <w:tc>
          <w:tcPr>
            <w:tcW w:w="567" w:type="dxa"/>
          </w:tcPr>
          <w:p w:rsidR="00502333" w:rsidRPr="002019C1" w:rsidRDefault="00502333" w:rsidP="00B574DC">
            <w:pPr>
              <w:jc w:val="center"/>
              <w:rPr>
                <w:rFonts w:asciiTheme="majorHAnsi" w:hAnsiTheme="majorHAnsi"/>
                <w:sz w:val="18"/>
                <w:szCs w:val="18"/>
                <w:lang w:val="en-GB"/>
              </w:rPr>
            </w:pPr>
          </w:p>
        </w:tc>
        <w:tc>
          <w:tcPr>
            <w:tcW w:w="567" w:type="dxa"/>
          </w:tcPr>
          <w:p w:rsidR="00502333" w:rsidRPr="002019C1" w:rsidRDefault="00502333" w:rsidP="0029781C">
            <w:pPr>
              <w:jc w:val="center"/>
              <w:rPr>
                <w:rFonts w:asciiTheme="majorHAnsi" w:hAnsiTheme="majorHAnsi"/>
                <w:color w:val="FF0000"/>
                <w:sz w:val="18"/>
                <w:szCs w:val="18"/>
                <w:lang w:val="en-GB"/>
              </w:rPr>
            </w:pPr>
            <w:r w:rsidRPr="002019C1">
              <w:rPr>
                <w:rFonts w:asciiTheme="majorHAnsi" w:hAnsiTheme="majorHAnsi"/>
                <w:sz w:val="18"/>
                <w:szCs w:val="18"/>
                <w:lang w:val="en-GB"/>
              </w:rPr>
              <w:t>X</w:t>
            </w:r>
          </w:p>
        </w:tc>
        <w:tc>
          <w:tcPr>
            <w:tcW w:w="6520" w:type="dxa"/>
          </w:tcPr>
          <w:p w:rsidR="00502333" w:rsidRPr="002019C1" w:rsidRDefault="00502333" w:rsidP="0029781C">
            <w:pPr>
              <w:rPr>
                <w:rFonts w:asciiTheme="majorHAnsi" w:hAnsiTheme="majorHAnsi"/>
                <w:sz w:val="18"/>
                <w:szCs w:val="18"/>
                <w:lang w:val="en-GB"/>
              </w:rPr>
            </w:pPr>
            <w:r w:rsidRPr="002019C1">
              <w:rPr>
                <w:rFonts w:asciiTheme="majorHAnsi" w:hAnsiTheme="majorHAnsi"/>
                <w:sz w:val="18"/>
                <w:szCs w:val="18"/>
                <w:lang w:val="en-GB"/>
              </w:rPr>
              <w:t>The Strategy includes a section on relevant general information as well as “defining the problem” in which it extracts data on the situation of Roma in the country according to specific research.</w:t>
            </w:r>
            <w:r w:rsidRPr="002019C1">
              <w:rPr>
                <w:rStyle w:val="Refdenotaalpie"/>
                <w:rFonts w:asciiTheme="majorHAnsi" w:hAnsiTheme="majorHAnsi"/>
                <w:sz w:val="18"/>
                <w:szCs w:val="18"/>
                <w:lang w:val="en-GB"/>
              </w:rPr>
              <w:footnoteReference w:id="13"/>
            </w:r>
          </w:p>
        </w:tc>
        <w:tc>
          <w:tcPr>
            <w:tcW w:w="563" w:type="dxa"/>
            <w:vAlign w:val="center"/>
          </w:tcPr>
          <w:p w:rsidR="00502333" w:rsidRPr="002019C1" w:rsidRDefault="00502333" w:rsidP="00D35DF4">
            <w:pPr>
              <w:jc w:val="center"/>
              <w:rPr>
                <w:rFonts w:asciiTheme="majorHAnsi" w:hAnsiTheme="majorHAnsi"/>
                <w:sz w:val="18"/>
                <w:szCs w:val="18"/>
                <w:lang w:val="en-GB"/>
              </w:rPr>
            </w:pPr>
          </w:p>
        </w:tc>
      </w:tr>
      <w:tr w:rsidR="00502333" w:rsidRPr="002019C1"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Slovakia</w:t>
            </w:r>
          </w:p>
        </w:tc>
        <w:tc>
          <w:tcPr>
            <w:tcW w:w="567" w:type="dxa"/>
          </w:tcPr>
          <w:p w:rsidR="00502333" w:rsidRPr="002019C1" w:rsidRDefault="00502333" w:rsidP="00B574DC">
            <w:pPr>
              <w:jc w:val="center"/>
              <w:rPr>
                <w:rFonts w:asciiTheme="majorHAnsi" w:hAnsiTheme="majorHAnsi"/>
                <w:sz w:val="18"/>
                <w:szCs w:val="18"/>
                <w:lang w:val="en-GB"/>
              </w:rPr>
            </w:pPr>
          </w:p>
        </w:tc>
        <w:tc>
          <w:tcPr>
            <w:tcW w:w="567" w:type="dxa"/>
          </w:tcPr>
          <w:p w:rsidR="00502333" w:rsidRPr="002019C1" w:rsidRDefault="00502333" w:rsidP="00B574DC">
            <w:pPr>
              <w:jc w:val="center"/>
              <w:rPr>
                <w:rFonts w:asciiTheme="majorHAnsi" w:hAnsiTheme="majorHAnsi"/>
                <w:color w:val="FF0000"/>
                <w:sz w:val="18"/>
                <w:szCs w:val="18"/>
                <w:lang w:val="en-GB"/>
              </w:rPr>
            </w:pPr>
            <w:r w:rsidRPr="002019C1">
              <w:rPr>
                <w:rFonts w:asciiTheme="majorHAnsi" w:hAnsiTheme="majorHAnsi"/>
                <w:sz w:val="18"/>
                <w:szCs w:val="18"/>
                <w:lang w:val="en-GB"/>
              </w:rPr>
              <w:t>X</w:t>
            </w:r>
          </w:p>
        </w:tc>
        <w:tc>
          <w:tcPr>
            <w:tcW w:w="6520" w:type="dxa"/>
          </w:tcPr>
          <w:p w:rsidR="00502333" w:rsidRPr="002019C1" w:rsidRDefault="00C60BBD" w:rsidP="0029781C">
            <w:pPr>
              <w:widowControl w:val="0"/>
              <w:autoSpaceDE w:val="0"/>
              <w:autoSpaceDN w:val="0"/>
              <w:adjustRightInd w:val="0"/>
              <w:jc w:val="left"/>
              <w:rPr>
                <w:rFonts w:asciiTheme="majorHAnsi" w:hAnsiTheme="majorHAnsi"/>
                <w:sz w:val="18"/>
                <w:szCs w:val="18"/>
                <w:lang w:val="en-GB"/>
              </w:rPr>
            </w:pPr>
            <w:r w:rsidRPr="002019C1">
              <w:rPr>
                <w:rFonts w:asciiTheme="majorHAnsi" w:hAnsiTheme="majorHAnsi"/>
                <w:sz w:val="18"/>
                <w:szCs w:val="18"/>
                <w:lang w:val="en-GB"/>
              </w:rPr>
              <w:t>T</w:t>
            </w:r>
            <w:r w:rsidR="00502333" w:rsidRPr="002019C1">
              <w:rPr>
                <w:rFonts w:asciiTheme="majorHAnsi" w:hAnsiTheme="majorHAnsi"/>
                <w:sz w:val="18"/>
                <w:szCs w:val="18"/>
                <w:lang w:val="en-GB"/>
              </w:rPr>
              <w:t>he Strategy includes information extracted from several studies.</w:t>
            </w:r>
            <w:r w:rsidR="00502333" w:rsidRPr="002019C1">
              <w:rPr>
                <w:rStyle w:val="Refdenotaalpie"/>
                <w:rFonts w:asciiTheme="majorHAnsi" w:hAnsiTheme="majorHAnsi"/>
                <w:sz w:val="18"/>
                <w:szCs w:val="18"/>
                <w:lang w:val="en-GB"/>
              </w:rPr>
              <w:footnoteReference w:id="14"/>
            </w:r>
            <w:r w:rsidR="00502333" w:rsidRPr="002019C1">
              <w:rPr>
                <w:rFonts w:asciiTheme="majorHAnsi" w:hAnsiTheme="majorHAnsi"/>
                <w:sz w:val="18"/>
                <w:szCs w:val="18"/>
                <w:lang w:val="en-GB"/>
              </w:rPr>
              <w:t xml:space="preserve"> </w:t>
            </w:r>
          </w:p>
          <w:p w:rsidR="00502333" w:rsidRPr="002019C1" w:rsidRDefault="00502333" w:rsidP="0029781C">
            <w:pPr>
              <w:widowControl w:val="0"/>
              <w:autoSpaceDE w:val="0"/>
              <w:autoSpaceDN w:val="0"/>
              <w:adjustRightInd w:val="0"/>
              <w:jc w:val="left"/>
              <w:rPr>
                <w:rFonts w:asciiTheme="majorHAnsi" w:hAnsiTheme="majorHAnsi"/>
                <w:sz w:val="18"/>
                <w:szCs w:val="18"/>
                <w:lang w:val="en-GB"/>
              </w:rPr>
            </w:pPr>
            <w:r w:rsidRPr="002019C1">
              <w:rPr>
                <w:rFonts w:asciiTheme="majorHAnsi" w:hAnsiTheme="majorHAnsi"/>
                <w:sz w:val="18"/>
                <w:szCs w:val="18"/>
                <w:lang w:val="en-GB"/>
              </w:rPr>
              <w:lastRenderedPageBreak/>
              <w:t xml:space="preserve">The Ministry of Labour, Social Affairs and Family is working on a new survey Statistical Monitoring of Living Conditions of Selected Target Groups” that will include a sample on Roma and that will be available in 2015. </w:t>
            </w:r>
          </w:p>
        </w:tc>
        <w:tc>
          <w:tcPr>
            <w:tcW w:w="563" w:type="dxa"/>
            <w:vAlign w:val="center"/>
          </w:tcPr>
          <w:p w:rsidR="00502333" w:rsidRPr="002019C1" w:rsidRDefault="00502333" w:rsidP="00D35DF4">
            <w:pPr>
              <w:jc w:val="center"/>
              <w:rPr>
                <w:rFonts w:asciiTheme="majorHAnsi" w:hAnsiTheme="majorHAnsi"/>
                <w:sz w:val="18"/>
                <w:szCs w:val="18"/>
                <w:lang w:val="en-GB"/>
              </w:rPr>
            </w:pPr>
            <w:r w:rsidRPr="002019C1">
              <w:rPr>
                <w:rFonts w:asciiTheme="majorHAnsi" w:hAnsiTheme="majorHAnsi"/>
                <w:sz w:val="18"/>
                <w:szCs w:val="18"/>
                <w:lang w:val="en-GB"/>
              </w:rPr>
              <w:lastRenderedPageBreak/>
              <w:t>X</w:t>
            </w:r>
          </w:p>
        </w:tc>
      </w:tr>
      <w:tr w:rsidR="00502333" w:rsidRPr="002019C1"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lastRenderedPageBreak/>
              <w:t>Slovenia</w:t>
            </w:r>
          </w:p>
        </w:tc>
        <w:tc>
          <w:tcPr>
            <w:tcW w:w="567" w:type="dxa"/>
          </w:tcPr>
          <w:p w:rsidR="00502333" w:rsidRPr="002019C1" w:rsidRDefault="00502333" w:rsidP="00B574DC">
            <w:pPr>
              <w:ind w:left="66"/>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E80A04">
            <w:pPr>
              <w:rPr>
                <w:rFonts w:asciiTheme="majorHAnsi" w:hAnsiTheme="majorHAnsi"/>
                <w:sz w:val="18"/>
                <w:szCs w:val="18"/>
                <w:lang w:val="en-GB"/>
              </w:rPr>
            </w:pPr>
            <w:r w:rsidRPr="002019C1">
              <w:rPr>
                <w:rFonts w:asciiTheme="majorHAnsi" w:hAnsiTheme="majorHAnsi"/>
                <w:sz w:val="18"/>
                <w:szCs w:val="18"/>
                <w:lang w:val="en-GB"/>
              </w:rPr>
              <w:t xml:space="preserve">Some references to the situation of Roma in Slovenia have been included in the Strategy under each field although there is a lack of official information in most cases. In the area of housing, the document includes data extracted from a report “Territorial Issues of Roma Settlements in Slovenia, prepared in autumn 2007” based on questionnaires sent by the Ministry of Public Administration to all municipalities and administrative units with Roma communities in 2006 on Roma settlements and housing. </w:t>
            </w:r>
          </w:p>
          <w:p w:rsidR="00502333" w:rsidRPr="002019C1" w:rsidRDefault="00502333" w:rsidP="00E80A04">
            <w:pPr>
              <w:rPr>
                <w:rFonts w:asciiTheme="majorHAnsi" w:hAnsiTheme="majorHAnsi"/>
                <w:sz w:val="18"/>
                <w:szCs w:val="18"/>
                <w:lang w:val="en-GB"/>
              </w:rPr>
            </w:pPr>
            <w:r w:rsidRPr="002019C1">
              <w:rPr>
                <w:rFonts w:asciiTheme="majorHAnsi" w:hAnsiTheme="majorHAnsi"/>
                <w:sz w:val="18"/>
                <w:szCs w:val="18"/>
                <w:lang w:val="en-GB"/>
              </w:rPr>
              <w:t>The Strategy foresees the elaboration of a new study on the status of Roma settlements in Slovenia.</w:t>
            </w:r>
          </w:p>
        </w:tc>
        <w:tc>
          <w:tcPr>
            <w:tcW w:w="563" w:type="dxa"/>
            <w:vAlign w:val="center"/>
          </w:tcPr>
          <w:p w:rsidR="00502333" w:rsidRPr="002019C1" w:rsidRDefault="00502333" w:rsidP="00D35DF4">
            <w:pPr>
              <w:ind w:left="66"/>
              <w:jc w:val="center"/>
              <w:rPr>
                <w:rFonts w:asciiTheme="majorHAnsi" w:hAnsiTheme="majorHAnsi"/>
                <w:sz w:val="18"/>
                <w:szCs w:val="18"/>
                <w:lang w:val="en-GB"/>
              </w:rPr>
            </w:pPr>
            <w:r w:rsidRPr="002019C1">
              <w:rPr>
                <w:rFonts w:asciiTheme="majorHAnsi" w:hAnsiTheme="majorHAnsi"/>
                <w:sz w:val="18"/>
                <w:szCs w:val="18"/>
                <w:lang w:val="en-GB"/>
              </w:rPr>
              <w:t>X</w:t>
            </w:r>
          </w:p>
        </w:tc>
      </w:tr>
      <w:tr w:rsidR="00502333" w:rsidRPr="002019C1"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Spain</w:t>
            </w:r>
          </w:p>
        </w:tc>
        <w:tc>
          <w:tcPr>
            <w:tcW w:w="567" w:type="dxa"/>
          </w:tcPr>
          <w:p w:rsidR="00502333" w:rsidRPr="002019C1" w:rsidRDefault="00502333" w:rsidP="00B574DC">
            <w:pPr>
              <w:ind w:left="66"/>
              <w:jc w:val="center"/>
              <w:rPr>
                <w:rFonts w:asciiTheme="majorHAnsi" w:hAnsiTheme="majorHAnsi"/>
                <w:sz w:val="18"/>
                <w:szCs w:val="18"/>
                <w:lang w:val="en-GB"/>
              </w:rPr>
            </w:pPr>
          </w:p>
        </w:tc>
        <w:tc>
          <w:tcPr>
            <w:tcW w:w="567" w:type="dxa"/>
          </w:tcPr>
          <w:p w:rsidR="00502333" w:rsidRPr="002019C1" w:rsidRDefault="00502333" w:rsidP="00B574DC">
            <w:pPr>
              <w:ind w:left="66"/>
              <w:jc w:val="center"/>
              <w:rPr>
                <w:rFonts w:asciiTheme="majorHAnsi" w:hAnsiTheme="majorHAnsi"/>
                <w:sz w:val="18"/>
                <w:szCs w:val="18"/>
                <w:lang w:val="en-GB"/>
              </w:rPr>
            </w:pPr>
            <w:r w:rsidRPr="002019C1">
              <w:rPr>
                <w:rFonts w:asciiTheme="majorHAnsi" w:hAnsiTheme="majorHAnsi"/>
                <w:sz w:val="18"/>
                <w:szCs w:val="18"/>
                <w:lang w:val="en-GB"/>
              </w:rPr>
              <w:t>X</w:t>
            </w:r>
          </w:p>
        </w:tc>
        <w:tc>
          <w:tcPr>
            <w:tcW w:w="6520" w:type="dxa"/>
          </w:tcPr>
          <w:p w:rsidR="00502333" w:rsidRPr="002019C1" w:rsidRDefault="00502333" w:rsidP="00D035CA">
            <w:pPr>
              <w:rPr>
                <w:rFonts w:asciiTheme="majorHAnsi" w:hAnsiTheme="majorHAnsi"/>
                <w:sz w:val="18"/>
                <w:szCs w:val="18"/>
                <w:lang w:val="en-GB"/>
              </w:rPr>
            </w:pPr>
            <w:r w:rsidRPr="002019C1">
              <w:rPr>
                <w:rFonts w:asciiTheme="majorHAnsi" w:hAnsiTheme="majorHAnsi"/>
                <w:sz w:val="18"/>
                <w:szCs w:val="18"/>
                <w:lang w:val="en-GB"/>
              </w:rPr>
              <w:t>The design of the Spanish NRIS was based on several studies</w:t>
            </w:r>
            <w:r w:rsidR="00646FD2" w:rsidRPr="002019C1">
              <w:rPr>
                <w:rFonts w:asciiTheme="majorHAnsi" w:hAnsiTheme="majorHAnsi"/>
                <w:sz w:val="18"/>
                <w:szCs w:val="18"/>
                <w:lang w:val="en-GB"/>
              </w:rPr>
              <w:t xml:space="preserve"> that will be repe</w:t>
            </w:r>
            <w:r w:rsidR="00C60BBD" w:rsidRPr="002019C1">
              <w:rPr>
                <w:rFonts w:asciiTheme="majorHAnsi" w:hAnsiTheme="majorHAnsi"/>
                <w:sz w:val="18"/>
                <w:szCs w:val="18"/>
                <w:lang w:val="en-GB"/>
              </w:rPr>
              <w:t>a</w:t>
            </w:r>
            <w:r w:rsidR="00646FD2" w:rsidRPr="002019C1">
              <w:rPr>
                <w:rFonts w:asciiTheme="majorHAnsi" w:hAnsiTheme="majorHAnsi"/>
                <w:sz w:val="18"/>
                <w:szCs w:val="18"/>
                <w:lang w:val="en-GB"/>
              </w:rPr>
              <w:t xml:space="preserve">ted </w:t>
            </w:r>
            <w:r w:rsidR="00386949" w:rsidRPr="002019C1">
              <w:rPr>
                <w:rFonts w:asciiTheme="majorHAnsi" w:hAnsiTheme="majorHAnsi"/>
                <w:sz w:val="18"/>
                <w:szCs w:val="18"/>
                <w:lang w:val="en-GB"/>
              </w:rPr>
              <w:t>in</w:t>
            </w:r>
            <w:r w:rsidR="00646FD2" w:rsidRPr="002019C1">
              <w:rPr>
                <w:rFonts w:asciiTheme="majorHAnsi" w:hAnsiTheme="majorHAnsi"/>
                <w:sz w:val="18"/>
                <w:szCs w:val="18"/>
                <w:lang w:val="en-GB"/>
              </w:rPr>
              <w:t xml:space="preserve"> 2015 and 2020</w:t>
            </w:r>
            <w:r w:rsidRPr="002019C1">
              <w:rPr>
                <w:rFonts w:asciiTheme="majorHAnsi" w:hAnsiTheme="majorHAnsi"/>
                <w:sz w:val="18"/>
                <w:szCs w:val="18"/>
                <w:lang w:val="en-GB"/>
              </w:rPr>
              <w:t>.</w:t>
            </w:r>
            <w:r w:rsidRPr="002019C1">
              <w:rPr>
                <w:rStyle w:val="Refdenotaalpie"/>
                <w:rFonts w:asciiTheme="majorHAnsi" w:hAnsiTheme="majorHAnsi"/>
                <w:sz w:val="18"/>
                <w:szCs w:val="18"/>
                <w:lang w:val="en-GB"/>
              </w:rPr>
              <w:footnoteReference w:id="15"/>
            </w:r>
          </w:p>
          <w:p w:rsidR="00502333" w:rsidRPr="002019C1" w:rsidRDefault="00502333" w:rsidP="00D35DF4">
            <w:pPr>
              <w:rPr>
                <w:rFonts w:asciiTheme="majorHAnsi" w:hAnsiTheme="majorHAnsi"/>
                <w:sz w:val="18"/>
                <w:szCs w:val="18"/>
                <w:lang w:val="en-GB"/>
              </w:rPr>
            </w:pPr>
            <w:r w:rsidRPr="002019C1">
              <w:rPr>
                <w:rFonts w:asciiTheme="majorHAnsi" w:hAnsiTheme="majorHAnsi"/>
                <w:sz w:val="18"/>
                <w:szCs w:val="18"/>
                <w:lang w:val="en-GB"/>
              </w:rPr>
              <w:t>The strategy also mentions a study that will be carried out in the education field and that will provide data for diachronic analysis, as well as the comparison of indicators of the State System and indicators of the Ministry of Education.</w:t>
            </w:r>
          </w:p>
        </w:tc>
        <w:tc>
          <w:tcPr>
            <w:tcW w:w="563" w:type="dxa"/>
            <w:vAlign w:val="center"/>
          </w:tcPr>
          <w:p w:rsidR="00502333" w:rsidRPr="002019C1" w:rsidRDefault="00502333" w:rsidP="00D35DF4">
            <w:pPr>
              <w:ind w:left="66"/>
              <w:jc w:val="center"/>
              <w:rPr>
                <w:rFonts w:asciiTheme="majorHAnsi" w:hAnsiTheme="majorHAnsi"/>
                <w:sz w:val="18"/>
                <w:szCs w:val="18"/>
                <w:lang w:val="en-GB"/>
              </w:rPr>
            </w:pPr>
            <w:r w:rsidRPr="002019C1">
              <w:rPr>
                <w:rFonts w:asciiTheme="majorHAnsi" w:hAnsiTheme="majorHAnsi"/>
                <w:sz w:val="18"/>
                <w:szCs w:val="18"/>
                <w:lang w:val="en-GB"/>
              </w:rPr>
              <w:t>X</w:t>
            </w:r>
          </w:p>
        </w:tc>
      </w:tr>
      <w:tr w:rsidR="00502333" w:rsidRPr="002019C1"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Sweden</w:t>
            </w: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D35DF4">
            <w:pPr>
              <w:rPr>
                <w:rFonts w:asciiTheme="majorHAnsi" w:hAnsiTheme="majorHAnsi"/>
                <w:sz w:val="18"/>
                <w:szCs w:val="18"/>
                <w:lang w:val="en-GB"/>
              </w:rPr>
            </w:pPr>
            <w:r w:rsidRPr="002019C1">
              <w:rPr>
                <w:rFonts w:asciiTheme="majorHAnsi" w:hAnsiTheme="majorHAnsi"/>
                <w:sz w:val="18"/>
                <w:szCs w:val="18"/>
                <w:lang w:val="en-GB"/>
              </w:rPr>
              <w:t>For privacy reasons and because there is no scientifically reliable method of determining ethnic affiliation, no statistics based on ethnicity are collected although there is a small section with reference to certain recent but no specific studies.</w:t>
            </w:r>
            <w:r w:rsidRPr="002019C1">
              <w:rPr>
                <w:rStyle w:val="Refdenotaalpie"/>
                <w:rFonts w:asciiTheme="majorHAnsi" w:hAnsiTheme="majorHAnsi"/>
                <w:sz w:val="18"/>
                <w:szCs w:val="18"/>
                <w:lang w:val="en-GB"/>
              </w:rPr>
              <w:footnoteReference w:id="16"/>
            </w:r>
          </w:p>
          <w:p w:rsidR="00502333" w:rsidRPr="002019C1" w:rsidRDefault="00502333" w:rsidP="0033731D">
            <w:pPr>
              <w:rPr>
                <w:rFonts w:asciiTheme="majorHAnsi" w:hAnsiTheme="majorHAnsi"/>
                <w:sz w:val="18"/>
                <w:szCs w:val="18"/>
                <w:lang w:val="en-GB"/>
              </w:rPr>
            </w:pPr>
            <w:r w:rsidRPr="002019C1">
              <w:rPr>
                <w:rFonts w:asciiTheme="majorHAnsi" w:hAnsiTheme="majorHAnsi"/>
                <w:sz w:val="18"/>
                <w:szCs w:val="18"/>
                <w:lang w:val="en-GB"/>
              </w:rPr>
              <w:t xml:space="preserve">The aim is to provide a better picture than exists today and authorities need to find reliable methods that are acceptable from a privacy standpoint. To ensure that the methods respect the individual’s right to personal </w:t>
            </w:r>
            <w:proofErr w:type="gramStart"/>
            <w:r w:rsidRPr="002019C1">
              <w:rPr>
                <w:rFonts w:asciiTheme="majorHAnsi" w:hAnsiTheme="majorHAnsi"/>
                <w:sz w:val="18"/>
                <w:szCs w:val="18"/>
                <w:lang w:val="en-GB"/>
              </w:rPr>
              <w:t>privacy,</w:t>
            </w:r>
            <w:proofErr w:type="gramEnd"/>
            <w:r w:rsidRPr="002019C1">
              <w:rPr>
                <w:rFonts w:asciiTheme="majorHAnsi" w:hAnsiTheme="majorHAnsi"/>
                <w:sz w:val="18"/>
                <w:szCs w:val="18"/>
                <w:lang w:val="en-GB"/>
              </w:rPr>
              <w:t xml:space="preserve"> these tasks will be defined in consultation with the Data Inspection Board.</w:t>
            </w:r>
          </w:p>
        </w:tc>
        <w:tc>
          <w:tcPr>
            <w:tcW w:w="563" w:type="dxa"/>
            <w:vAlign w:val="center"/>
          </w:tcPr>
          <w:p w:rsidR="00502333" w:rsidRPr="002019C1" w:rsidRDefault="00502333" w:rsidP="00D35DF4">
            <w:pPr>
              <w:jc w:val="center"/>
              <w:rPr>
                <w:rFonts w:asciiTheme="majorHAnsi" w:hAnsiTheme="majorHAnsi"/>
                <w:sz w:val="18"/>
                <w:szCs w:val="18"/>
                <w:lang w:val="en-GB"/>
              </w:rPr>
            </w:pPr>
            <w:r w:rsidRPr="002019C1">
              <w:rPr>
                <w:rFonts w:asciiTheme="majorHAnsi" w:hAnsiTheme="majorHAnsi"/>
                <w:sz w:val="18"/>
                <w:szCs w:val="18"/>
                <w:lang w:val="en-GB"/>
              </w:rPr>
              <w:t>X</w:t>
            </w:r>
          </w:p>
        </w:tc>
      </w:tr>
      <w:tr w:rsidR="00502333" w:rsidRPr="00C601DB" w:rsidTr="00D035CA">
        <w:tc>
          <w:tcPr>
            <w:tcW w:w="1277" w:type="dxa"/>
          </w:tcPr>
          <w:p w:rsidR="00502333" w:rsidRPr="002019C1" w:rsidRDefault="00502333" w:rsidP="00D30D9F">
            <w:pPr>
              <w:rPr>
                <w:rFonts w:asciiTheme="majorHAnsi" w:hAnsiTheme="majorHAnsi"/>
                <w:sz w:val="18"/>
                <w:szCs w:val="18"/>
                <w:lang w:val="en-GB"/>
              </w:rPr>
            </w:pPr>
            <w:r w:rsidRPr="002019C1">
              <w:rPr>
                <w:rFonts w:asciiTheme="majorHAnsi" w:hAnsiTheme="majorHAnsi"/>
                <w:sz w:val="18"/>
                <w:szCs w:val="18"/>
                <w:lang w:val="en-GB"/>
              </w:rPr>
              <w:t xml:space="preserve">UK </w:t>
            </w:r>
            <w:r w:rsidR="00F52750" w:rsidRPr="002019C1">
              <w:rPr>
                <w:rFonts w:asciiTheme="majorHAnsi" w:hAnsiTheme="majorHAnsi"/>
                <w:sz w:val="18"/>
                <w:szCs w:val="18"/>
                <w:lang w:val="en-GB"/>
              </w:rPr>
              <w:t>(</w:t>
            </w:r>
            <w:r w:rsidRPr="002019C1">
              <w:rPr>
                <w:rFonts w:asciiTheme="majorHAnsi" w:hAnsiTheme="majorHAnsi"/>
                <w:sz w:val="18"/>
                <w:szCs w:val="18"/>
                <w:lang w:val="en-GB"/>
              </w:rPr>
              <w:t>Wales</w:t>
            </w:r>
            <w:r w:rsidR="00F52750" w:rsidRPr="002019C1">
              <w:rPr>
                <w:rFonts w:asciiTheme="majorHAnsi" w:hAnsiTheme="majorHAnsi"/>
                <w:sz w:val="18"/>
                <w:szCs w:val="18"/>
                <w:lang w:val="en-GB"/>
              </w:rPr>
              <w:t>)</w:t>
            </w:r>
          </w:p>
        </w:tc>
        <w:tc>
          <w:tcPr>
            <w:tcW w:w="567" w:type="dxa"/>
          </w:tcPr>
          <w:p w:rsidR="00502333" w:rsidRPr="002019C1" w:rsidRDefault="00502333" w:rsidP="00B574DC">
            <w:pPr>
              <w:jc w:val="center"/>
              <w:rPr>
                <w:rFonts w:asciiTheme="majorHAnsi" w:hAnsiTheme="majorHAnsi"/>
                <w:sz w:val="18"/>
                <w:szCs w:val="18"/>
                <w:lang w:val="en-GB"/>
              </w:rPr>
            </w:pPr>
            <w:r w:rsidRPr="002019C1">
              <w:rPr>
                <w:rFonts w:asciiTheme="majorHAnsi" w:hAnsiTheme="majorHAnsi"/>
                <w:sz w:val="18"/>
                <w:szCs w:val="18"/>
                <w:lang w:val="en-GB"/>
              </w:rPr>
              <w:t>X</w:t>
            </w:r>
          </w:p>
        </w:tc>
        <w:tc>
          <w:tcPr>
            <w:tcW w:w="567" w:type="dxa"/>
          </w:tcPr>
          <w:p w:rsidR="00502333" w:rsidRPr="002019C1" w:rsidRDefault="00502333" w:rsidP="00B574DC">
            <w:pPr>
              <w:jc w:val="center"/>
              <w:rPr>
                <w:rFonts w:asciiTheme="majorHAnsi" w:hAnsiTheme="majorHAnsi"/>
                <w:sz w:val="18"/>
                <w:szCs w:val="18"/>
                <w:lang w:val="en-GB"/>
              </w:rPr>
            </w:pPr>
          </w:p>
        </w:tc>
        <w:tc>
          <w:tcPr>
            <w:tcW w:w="6520" w:type="dxa"/>
          </w:tcPr>
          <w:p w:rsidR="00502333" w:rsidRPr="002019C1" w:rsidRDefault="00502333" w:rsidP="00D035CA">
            <w:pPr>
              <w:rPr>
                <w:rFonts w:asciiTheme="majorHAnsi" w:hAnsiTheme="majorHAnsi"/>
                <w:sz w:val="18"/>
                <w:szCs w:val="18"/>
                <w:lang w:val="en-GB"/>
              </w:rPr>
            </w:pPr>
            <w:r w:rsidRPr="002019C1">
              <w:rPr>
                <w:rFonts w:asciiTheme="majorHAnsi" w:hAnsiTheme="majorHAnsi"/>
                <w:sz w:val="18"/>
                <w:szCs w:val="18"/>
                <w:lang w:val="en-GB"/>
              </w:rPr>
              <w:t>The Strategy includes a section on “current context” with data on the situation of Roma in the country with reference to specific studies.</w:t>
            </w:r>
            <w:r w:rsidRPr="002019C1">
              <w:rPr>
                <w:rStyle w:val="Refdenotaalpie"/>
                <w:rFonts w:asciiTheme="majorHAnsi" w:hAnsiTheme="majorHAnsi"/>
                <w:sz w:val="18"/>
                <w:szCs w:val="18"/>
                <w:lang w:val="en-GB"/>
              </w:rPr>
              <w:footnoteReference w:id="17"/>
            </w:r>
          </w:p>
        </w:tc>
        <w:tc>
          <w:tcPr>
            <w:tcW w:w="563" w:type="dxa"/>
            <w:vAlign w:val="center"/>
          </w:tcPr>
          <w:p w:rsidR="00502333" w:rsidRPr="002019C1" w:rsidRDefault="00502333" w:rsidP="00D35DF4">
            <w:pPr>
              <w:jc w:val="center"/>
              <w:rPr>
                <w:rFonts w:asciiTheme="majorHAnsi" w:hAnsiTheme="majorHAnsi"/>
                <w:sz w:val="18"/>
                <w:szCs w:val="18"/>
                <w:lang w:val="en-GB"/>
              </w:rPr>
            </w:pPr>
          </w:p>
        </w:tc>
      </w:tr>
    </w:tbl>
    <w:p w:rsidR="009B486B" w:rsidRPr="002019C1" w:rsidRDefault="002842D0" w:rsidP="009B486B">
      <w:pPr>
        <w:rPr>
          <w:rFonts w:asciiTheme="majorHAnsi" w:hAnsiTheme="majorHAnsi"/>
          <w:sz w:val="18"/>
          <w:szCs w:val="18"/>
          <w:lang w:val="en-GB"/>
        </w:rPr>
      </w:pPr>
      <w:r w:rsidRPr="002019C1">
        <w:rPr>
          <w:rFonts w:asciiTheme="majorHAnsi" w:hAnsiTheme="majorHAnsi"/>
          <w:sz w:val="18"/>
          <w:szCs w:val="18"/>
          <w:lang w:val="en-GB"/>
        </w:rPr>
        <w:t>Source: own elaboration based on the English version of NRIS available at the European Commission website section of the Directorate General of Justice, Fundamental Rights and Citizenship, May 2012</w:t>
      </w:r>
    </w:p>
    <w:p w:rsidR="00494413" w:rsidRPr="002019C1" w:rsidRDefault="00494413" w:rsidP="00695264">
      <w:pPr>
        <w:ind w:left="708" w:hanging="708"/>
        <w:rPr>
          <w:rFonts w:asciiTheme="majorHAnsi" w:hAnsiTheme="majorHAnsi"/>
          <w:lang w:val="en-GB"/>
        </w:rPr>
      </w:pPr>
    </w:p>
    <w:p w:rsidR="00CC4912" w:rsidRPr="002019C1" w:rsidRDefault="00B85837" w:rsidP="002664CD">
      <w:pPr>
        <w:pStyle w:val="Ttulo2"/>
      </w:pPr>
      <w:bookmarkStart w:id="5" w:name="_Toc327977362"/>
      <w:r w:rsidRPr="002019C1">
        <w:t>Setting the objectives for monitoring and evaluating</w:t>
      </w:r>
      <w:bookmarkEnd w:id="5"/>
    </w:p>
    <w:p w:rsidR="00953FDF" w:rsidRPr="002019C1" w:rsidRDefault="00953FDF" w:rsidP="00BA0A32">
      <w:pPr>
        <w:rPr>
          <w:rFonts w:asciiTheme="majorHAnsi" w:hAnsiTheme="majorHAnsi"/>
          <w:lang w:val="en-GB"/>
        </w:rPr>
      </w:pPr>
    </w:p>
    <w:p w:rsidR="00060B84" w:rsidRPr="002019C1" w:rsidRDefault="00953FDF" w:rsidP="00BA0A32">
      <w:pPr>
        <w:rPr>
          <w:rFonts w:asciiTheme="majorHAnsi" w:hAnsiTheme="majorHAnsi"/>
          <w:lang w:val="en-GB"/>
        </w:rPr>
      </w:pPr>
      <w:r w:rsidRPr="002019C1">
        <w:rPr>
          <w:rFonts w:asciiTheme="majorHAnsi" w:hAnsiTheme="majorHAnsi"/>
          <w:lang w:val="en-GB"/>
        </w:rPr>
        <w:t xml:space="preserve">This section </w:t>
      </w:r>
      <w:r w:rsidR="00E539B4" w:rsidRPr="002019C1">
        <w:rPr>
          <w:rFonts w:asciiTheme="majorHAnsi" w:hAnsiTheme="majorHAnsi"/>
          <w:lang w:val="en-GB"/>
        </w:rPr>
        <w:t>analyse</w:t>
      </w:r>
      <w:r w:rsidRPr="002019C1">
        <w:rPr>
          <w:rFonts w:asciiTheme="majorHAnsi" w:hAnsiTheme="majorHAnsi"/>
          <w:lang w:val="en-GB"/>
        </w:rPr>
        <w:t>s whether</w:t>
      </w:r>
      <w:r w:rsidR="006E3114" w:rsidRPr="002019C1">
        <w:rPr>
          <w:rFonts w:asciiTheme="majorHAnsi" w:hAnsiTheme="majorHAnsi"/>
          <w:lang w:val="en-GB"/>
        </w:rPr>
        <w:t xml:space="preserve"> NRIS </w:t>
      </w:r>
      <w:r w:rsidRPr="002019C1">
        <w:rPr>
          <w:rFonts w:asciiTheme="majorHAnsi" w:hAnsiTheme="majorHAnsi"/>
          <w:lang w:val="en-GB"/>
        </w:rPr>
        <w:t xml:space="preserve">have </w:t>
      </w:r>
      <w:r w:rsidR="006E3114" w:rsidRPr="002019C1">
        <w:rPr>
          <w:rFonts w:asciiTheme="majorHAnsi" w:hAnsiTheme="majorHAnsi"/>
          <w:lang w:val="en-GB"/>
        </w:rPr>
        <w:t>establish</w:t>
      </w:r>
      <w:r w:rsidRPr="002019C1">
        <w:rPr>
          <w:rFonts w:asciiTheme="majorHAnsi" w:hAnsiTheme="majorHAnsi"/>
          <w:lang w:val="en-GB"/>
        </w:rPr>
        <w:t>ed</w:t>
      </w:r>
      <w:r w:rsidR="006E3114" w:rsidRPr="002019C1">
        <w:rPr>
          <w:rFonts w:asciiTheme="majorHAnsi" w:hAnsiTheme="majorHAnsi"/>
          <w:lang w:val="en-GB"/>
        </w:rPr>
        <w:t xml:space="preserve"> objectives and </w:t>
      </w:r>
      <w:r w:rsidRPr="002019C1">
        <w:rPr>
          <w:rFonts w:asciiTheme="majorHAnsi" w:hAnsiTheme="majorHAnsi"/>
          <w:lang w:val="en-GB"/>
        </w:rPr>
        <w:t>if it is the case</w:t>
      </w:r>
      <w:r w:rsidR="006E3114" w:rsidRPr="002019C1">
        <w:rPr>
          <w:rFonts w:asciiTheme="majorHAnsi" w:hAnsiTheme="majorHAnsi"/>
          <w:lang w:val="en-GB"/>
        </w:rPr>
        <w:t xml:space="preserve"> </w:t>
      </w:r>
      <w:r w:rsidRPr="002019C1">
        <w:rPr>
          <w:rFonts w:asciiTheme="majorHAnsi" w:hAnsiTheme="majorHAnsi"/>
          <w:lang w:val="en-GB"/>
        </w:rPr>
        <w:t>what type and how they</w:t>
      </w:r>
      <w:r w:rsidR="00E539B4" w:rsidRPr="002019C1">
        <w:rPr>
          <w:rFonts w:asciiTheme="majorHAnsi" w:hAnsiTheme="majorHAnsi"/>
          <w:lang w:val="en-GB"/>
        </w:rPr>
        <w:t xml:space="preserve"> will be monitored and evaluated. The </w:t>
      </w:r>
      <w:r w:rsidR="00060B84" w:rsidRPr="002019C1">
        <w:rPr>
          <w:rFonts w:asciiTheme="majorHAnsi" w:hAnsiTheme="majorHAnsi"/>
          <w:lang w:val="en-GB"/>
        </w:rPr>
        <w:t>Commission</w:t>
      </w:r>
      <w:r w:rsidRPr="002019C1">
        <w:rPr>
          <w:rFonts w:asciiTheme="majorHAnsi" w:hAnsiTheme="majorHAnsi"/>
          <w:lang w:val="en-GB"/>
        </w:rPr>
        <w:t>’s</w:t>
      </w:r>
      <w:r w:rsidR="00E539B4" w:rsidRPr="002019C1">
        <w:rPr>
          <w:rFonts w:asciiTheme="majorHAnsi" w:hAnsiTheme="majorHAnsi"/>
          <w:lang w:val="en-GB"/>
        </w:rPr>
        <w:t xml:space="preserve"> </w:t>
      </w:r>
      <w:r w:rsidR="00060B84" w:rsidRPr="002019C1">
        <w:rPr>
          <w:rFonts w:asciiTheme="majorHAnsi" w:hAnsiTheme="majorHAnsi"/>
          <w:lang w:val="en-GB"/>
        </w:rPr>
        <w:t>Communication</w:t>
      </w:r>
      <w:r w:rsidR="00E539B4" w:rsidRPr="002019C1">
        <w:rPr>
          <w:rFonts w:asciiTheme="majorHAnsi" w:hAnsiTheme="majorHAnsi"/>
          <w:lang w:val="en-GB"/>
        </w:rPr>
        <w:t xml:space="preserve"> </w:t>
      </w:r>
      <w:r w:rsidRPr="002019C1">
        <w:rPr>
          <w:rFonts w:asciiTheme="majorHAnsi" w:hAnsiTheme="majorHAnsi"/>
          <w:lang w:val="en-GB"/>
        </w:rPr>
        <w:t>emphasises that M</w:t>
      </w:r>
      <w:r w:rsidR="00E539B4" w:rsidRPr="002019C1">
        <w:rPr>
          <w:rFonts w:asciiTheme="majorHAnsi" w:hAnsiTheme="majorHAnsi"/>
          <w:lang w:val="en-GB"/>
        </w:rPr>
        <w:t xml:space="preserve">ember states should </w:t>
      </w:r>
      <w:r w:rsidRPr="002019C1">
        <w:rPr>
          <w:rFonts w:asciiTheme="majorHAnsi" w:hAnsiTheme="majorHAnsi"/>
          <w:lang w:val="en-GB"/>
        </w:rPr>
        <w:t>include in their NRIS</w:t>
      </w:r>
      <w:r w:rsidR="00060B84" w:rsidRPr="002019C1">
        <w:rPr>
          <w:rFonts w:asciiTheme="majorHAnsi" w:hAnsiTheme="majorHAnsi"/>
          <w:lang w:val="en-GB"/>
        </w:rPr>
        <w:t xml:space="preserve"> achievable national goals for Roma integration to bridge the g</w:t>
      </w:r>
      <w:r w:rsidRPr="002019C1">
        <w:rPr>
          <w:rFonts w:asciiTheme="majorHAnsi" w:hAnsiTheme="majorHAnsi"/>
          <w:lang w:val="en-GB"/>
        </w:rPr>
        <w:t>ap with the general population.</w:t>
      </w:r>
      <w:r w:rsidR="00E539B4" w:rsidRPr="002019C1">
        <w:rPr>
          <w:rFonts w:asciiTheme="majorHAnsi" w:hAnsiTheme="majorHAnsi"/>
          <w:lang w:val="en-GB"/>
        </w:rPr>
        <w:t xml:space="preserve"> Roma integration goals </w:t>
      </w:r>
      <w:r w:rsidR="00060B84" w:rsidRPr="002019C1">
        <w:rPr>
          <w:rFonts w:asciiTheme="majorHAnsi" w:hAnsiTheme="majorHAnsi"/>
          <w:lang w:val="en-GB"/>
        </w:rPr>
        <w:lastRenderedPageBreak/>
        <w:t xml:space="preserve">should concentrate in the </w:t>
      </w:r>
      <w:r w:rsidR="00E539B4" w:rsidRPr="002019C1">
        <w:rPr>
          <w:rFonts w:asciiTheme="majorHAnsi" w:hAnsiTheme="majorHAnsi"/>
          <w:lang w:val="en-GB"/>
        </w:rPr>
        <w:t xml:space="preserve">area of access </w:t>
      </w:r>
      <w:r w:rsidR="00060B84" w:rsidRPr="002019C1">
        <w:rPr>
          <w:rFonts w:asciiTheme="majorHAnsi" w:hAnsiTheme="majorHAnsi"/>
          <w:lang w:val="en-GB"/>
        </w:rPr>
        <w:t>to education</w:t>
      </w:r>
      <w:r w:rsidR="00E539B4" w:rsidRPr="002019C1">
        <w:rPr>
          <w:rFonts w:asciiTheme="majorHAnsi" w:hAnsiTheme="majorHAnsi"/>
          <w:lang w:val="en-GB"/>
        </w:rPr>
        <w:t xml:space="preserve"> (ensure that all Roma </w:t>
      </w:r>
      <w:r w:rsidR="00060B84" w:rsidRPr="002019C1">
        <w:rPr>
          <w:rFonts w:asciiTheme="majorHAnsi" w:hAnsiTheme="majorHAnsi"/>
          <w:lang w:val="en-GB"/>
        </w:rPr>
        <w:t>children</w:t>
      </w:r>
      <w:r w:rsidR="00E539B4" w:rsidRPr="002019C1">
        <w:rPr>
          <w:rFonts w:asciiTheme="majorHAnsi" w:hAnsiTheme="majorHAnsi"/>
          <w:lang w:val="en-GB"/>
        </w:rPr>
        <w:t xml:space="preserve"> complete at </w:t>
      </w:r>
      <w:r w:rsidRPr="002019C1">
        <w:rPr>
          <w:rFonts w:asciiTheme="majorHAnsi" w:hAnsiTheme="majorHAnsi"/>
          <w:lang w:val="en-GB"/>
        </w:rPr>
        <w:t>least</w:t>
      </w:r>
      <w:r w:rsidR="00E539B4" w:rsidRPr="002019C1">
        <w:rPr>
          <w:rFonts w:asciiTheme="majorHAnsi" w:hAnsiTheme="majorHAnsi"/>
          <w:lang w:val="en-GB"/>
        </w:rPr>
        <w:t xml:space="preserve"> primary education), </w:t>
      </w:r>
      <w:r w:rsidR="00060B84" w:rsidRPr="002019C1">
        <w:rPr>
          <w:rFonts w:asciiTheme="majorHAnsi" w:hAnsiTheme="majorHAnsi"/>
          <w:lang w:val="en-GB"/>
        </w:rPr>
        <w:t>access</w:t>
      </w:r>
      <w:r w:rsidR="00E539B4" w:rsidRPr="002019C1">
        <w:rPr>
          <w:rFonts w:asciiTheme="majorHAnsi" w:hAnsiTheme="majorHAnsi"/>
          <w:lang w:val="en-GB"/>
        </w:rPr>
        <w:t xml:space="preserve"> to employment (cut the employment gap between Roma and the rest of the population), </w:t>
      </w:r>
      <w:r w:rsidR="00060B84" w:rsidRPr="002019C1">
        <w:rPr>
          <w:rFonts w:asciiTheme="majorHAnsi" w:hAnsiTheme="majorHAnsi"/>
          <w:lang w:val="en-GB"/>
        </w:rPr>
        <w:t>access</w:t>
      </w:r>
      <w:r w:rsidR="00E539B4" w:rsidRPr="002019C1">
        <w:rPr>
          <w:rFonts w:asciiTheme="majorHAnsi" w:hAnsiTheme="majorHAnsi"/>
          <w:lang w:val="en-GB"/>
        </w:rPr>
        <w:t xml:space="preserve"> to health care (reduce the gap in </w:t>
      </w:r>
      <w:r w:rsidR="00060B84" w:rsidRPr="002019C1">
        <w:rPr>
          <w:rFonts w:asciiTheme="majorHAnsi" w:hAnsiTheme="majorHAnsi"/>
          <w:lang w:val="en-GB"/>
        </w:rPr>
        <w:t>health</w:t>
      </w:r>
      <w:r w:rsidR="00E539B4" w:rsidRPr="002019C1">
        <w:rPr>
          <w:rFonts w:asciiTheme="majorHAnsi" w:hAnsiTheme="majorHAnsi"/>
          <w:lang w:val="en-GB"/>
        </w:rPr>
        <w:t xml:space="preserve"> status between the Roma </w:t>
      </w:r>
      <w:r w:rsidRPr="002019C1">
        <w:rPr>
          <w:rFonts w:asciiTheme="majorHAnsi" w:hAnsiTheme="majorHAnsi"/>
          <w:lang w:val="en-GB"/>
        </w:rPr>
        <w:t>and the rest of the population)</w:t>
      </w:r>
      <w:r w:rsidR="00E539B4" w:rsidRPr="002019C1">
        <w:rPr>
          <w:rFonts w:asciiTheme="majorHAnsi" w:hAnsiTheme="majorHAnsi"/>
          <w:lang w:val="en-GB"/>
        </w:rPr>
        <w:t xml:space="preserve"> and </w:t>
      </w:r>
      <w:r w:rsidR="00060B84" w:rsidRPr="002019C1">
        <w:rPr>
          <w:rFonts w:asciiTheme="majorHAnsi" w:hAnsiTheme="majorHAnsi"/>
          <w:lang w:val="en-GB"/>
        </w:rPr>
        <w:t>access</w:t>
      </w:r>
      <w:r w:rsidR="00E539B4" w:rsidRPr="002019C1">
        <w:rPr>
          <w:rFonts w:asciiTheme="majorHAnsi" w:hAnsiTheme="majorHAnsi"/>
          <w:lang w:val="en-GB"/>
        </w:rPr>
        <w:t xml:space="preserve"> to housing and </w:t>
      </w:r>
      <w:r w:rsidR="00060B84" w:rsidRPr="002019C1">
        <w:rPr>
          <w:rFonts w:asciiTheme="majorHAnsi" w:hAnsiTheme="majorHAnsi"/>
          <w:lang w:val="en-GB"/>
        </w:rPr>
        <w:t>essential</w:t>
      </w:r>
      <w:r w:rsidR="00E539B4" w:rsidRPr="002019C1">
        <w:rPr>
          <w:rFonts w:asciiTheme="majorHAnsi" w:hAnsiTheme="majorHAnsi"/>
          <w:lang w:val="en-GB"/>
        </w:rPr>
        <w:t xml:space="preserve"> services (close the gap between</w:t>
      </w:r>
      <w:r w:rsidR="00060B84" w:rsidRPr="002019C1">
        <w:rPr>
          <w:rFonts w:asciiTheme="majorHAnsi" w:hAnsiTheme="majorHAnsi"/>
          <w:lang w:val="en-GB"/>
        </w:rPr>
        <w:t xml:space="preserve"> the share of</w:t>
      </w:r>
      <w:r w:rsidR="00E539B4" w:rsidRPr="002019C1">
        <w:rPr>
          <w:rFonts w:asciiTheme="majorHAnsi" w:hAnsiTheme="majorHAnsi"/>
          <w:lang w:val="en-GB"/>
        </w:rPr>
        <w:t xml:space="preserve"> Roma </w:t>
      </w:r>
      <w:r w:rsidR="00060B84" w:rsidRPr="002019C1">
        <w:rPr>
          <w:rFonts w:asciiTheme="majorHAnsi" w:hAnsiTheme="majorHAnsi"/>
          <w:lang w:val="en-GB"/>
        </w:rPr>
        <w:t>with access to ho</w:t>
      </w:r>
      <w:r w:rsidR="00550E90" w:rsidRPr="002019C1">
        <w:rPr>
          <w:rFonts w:asciiTheme="majorHAnsi" w:hAnsiTheme="majorHAnsi"/>
          <w:lang w:val="en-GB"/>
        </w:rPr>
        <w:t xml:space="preserve">using and the public utilities </w:t>
      </w:r>
      <w:r w:rsidR="00060B84" w:rsidRPr="002019C1">
        <w:rPr>
          <w:rFonts w:asciiTheme="majorHAnsi" w:hAnsiTheme="majorHAnsi"/>
          <w:lang w:val="en-GB"/>
        </w:rPr>
        <w:t xml:space="preserve">such </w:t>
      </w:r>
      <w:r w:rsidR="00550E90" w:rsidRPr="002019C1">
        <w:rPr>
          <w:rFonts w:asciiTheme="majorHAnsi" w:hAnsiTheme="majorHAnsi"/>
          <w:lang w:val="en-GB"/>
        </w:rPr>
        <w:t>as</w:t>
      </w:r>
      <w:r w:rsidR="00060B84" w:rsidRPr="002019C1">
        <w:rPr>
          <w:rFonts w:asciiTheme="majorHAnsi" w:hAnsiTheme="majorHAnsi"/>
          <w:lang w:val="en-GB"/>
        </w:rPr>
        <w:t xml:space="preserve"> water electricity and gas </w:t>
      </w:r>
      <w:r w:rsidR="00550E90" w:rsidRPr="002019C1">
        <w:rPr>
          <w:rFonts w:asciiTheme="majorHAnsi" w:hAnsiTheme="majorHAnsi"/>
          <w:lang w:val="en-GB"/>
        </w:rPr>
        <w:t>in comparison to</w:t>
      </w:r>
      <w:r w:rsidR="00060B84" w:rsidRPr="002019C1">
        <w:rPr>
          <w:rFonts w:asciiTheme="majorHAnsi" w:hAnsiTheme="majorHAnsi"/>
          <w:lang w:val="en-GB"/>
        </w:rPr>
        <w:t xml:space="preserve"> the rest of the population).</w:t>
      </w:r>
    </w:p>
    <w:p w:rsidR="00550E90" w:rsidRPr="002019C1" w:rsidRDefault="00060B84" w:rsidP="00BA0A32">
      <w:pPr>
        <w:rPr>
          <w:rFonts w:asciiTheme="majorHAnsi" w:hAnsiTheme="majorHAnsi"/>
          <w:lang w:val="en-GB"/>
        </w:rPr>
      </w:pPr>
      <w:r w:rsidRPr="002019C1">
        <w:rPr>
          <w:rFonts w:asciiTheme="majorHAnsi" w:hAnsiTheme="majorHAnsi"/>
          <w:lang w:val="en-GB"/>
        </w:rPr>
        <w:t>The lack of available and updated data in the</w:t>
      </w:r>
      <w:r w:rsidR="00550E90" w:rsidRPr="002019C1">
        <w:rPr>
          <w:rFonts w:asciiTheme="majorHAnsi" w:hAnsiTheme="majorHAnsi"/>
          <w:lang w:val="en-GB"/>
        </w:rPr>
        <w:t>se</w:t>
      </w:r>
      <w:r w:rsidRPr="002019C1">
        <w:rPr>
          <w:rFonts w:asciiTheme="majorHAnsi" w:hAnsiTheme="majorHAnsi"/>
          <w:lang w:val="en-GB"/>
        </w:rPr>
        <w:t xml:space="preserve"> four key areas </w:t>
      </w:r>
      <w:r w:rsidR="00550E90" w:rsidRPr="002019C1">
        <w:rPr>
          <w:rFonts w:asciiTheme="majorHAnsi" w:hAnsiTheme="majorHAnsi"/>
          <w:lang w:val="en-GB"/>
        </w:rPr>
        <w:t>have hindered the establishment of tangible quantitative indicators by Member states;</w:t>
      </w:r>
      <w:r w:rsidRPr="002019C1">
        <w:rPr>
          <w:rFonts w:asciiTheme="majorHAnsi" w:hAnsiTheme="majorHAnsi"/>
          <w:lang w:val="en-GB"/>
        </w:rPr>
        <w:t xml:space="preserve"> </w:t>
      </w:r>
      <w:r w:rsidR="005700F9" w:rsidRPr="002019C1">
        <w:rPr>
          <w:rFonts w:asciiTheme="majorHAnsi" w:hAnsiTheme="majorHAnsi"/>
          <w:lang w:val="en-GB"/>
        </w:rPr>
        <w:t>in fact</w:t>
      </w:r>
      <w:r w:rsidR="00550E90" w:rsidRPr="002019C1">
        <w:rPr>
          <w:rFonts w:asciiTheme="majorHAnsi" w:hAnsiTheme="majorHAnsi"/>
          <w:lang w:val="en-GB"/>
        </w:rPr>
        <w:t>, it is crucial that</w:t>
      </w:r>
      <w:r w:rsidR="005700F9" w:rsidRPr="002019C1">
        <w:rPr>
          <w:rFonts w:asciiTheme="majorHAnsi" w:hAnsiTheme="majorHAnsi"/>
          <w:lang w:val="en-GB"/>
        </w:rPr>
        <w:t xml:space="preserve"> objectives </w:t>
      </w:r>
      <w:r w:rsidR="00550E90" w:rsidRPr="002019C1">
        <w:rPr>
          <w:rFonts w:asciiTheme="majorHAnsi" w:hAnsiTheme="majorHAnsi"/>
          <w:lang w:val="en-GB"/>
        </w:rPr>
        <w:t>are established</w:t>
      </w:r>
      <w:r w:rsidR="005700F9" w:rsidRPr="002019C1">
        <w:rPr>
          <w:rFonts w:asciiTheme="majorHAnsi" w:hAnsiTheme="majorHAnsi"/>
          <w:lang w:val="en-GB"/>
        </w:rPr>
        <w:t xml:space="preserve"> according to </w:t>
      </w:r>
      <w:r w:rsidR="00550E90" w:rsidRPr="002019C1">
        <w:rPr>
          <w:rFonts w:asciiTheme="majorHAnsi" w:hAnsiTheme="majorHAnsi"/>
          <w:lang w:val="en-GB"/>
        </w:rPr>
        <w:t xml:space="preserve">a specific starting point, that is, to </w:t>
      </w:r>
      <w:r w:rsidR="005700F9" w:rsidRPr="002019C1">
        <w:rPr>
          <w:rFonts w:asciiTheme="majorHAnsi" w:hAnsiTheme="majorHAnsi"/>
          <w:lang w:val="en-GB"/>
        </w:rPr>
        <w:t xml:space="preserve">the </w:t>
      </w:r>
      <w:r w:rsidR="00F52750" w:rsidRPr="002019C1">
        <w:rPr>
          <w:rFonts w:asciiTheme="majorHAnsi" w:hAnsiTheme="majorHAnsi"/>
          <w:lang w:val="en-GB"/>
        </w:rPr>
        <w:t>situation in 2011 in coherence to the economic resources that will be allocated</w:t>
      </w:r>
      <w:r w:rsidR="005700F9" w:rsidRPr="002019C1">
        <w:rPr>
          <w:rFonts w:asciiTheme="majorHAnsi" w:hAnsiTheme="majorHAnsi"/>
          <w:lang w:val="en-GB"/>
        </w:rPr>
        <w:t xml:space="preserve">.  </w:t>
      </w:r>
      <w:r w:rsidR="007D77EE" w:rsidRPr="002019C1">
        <w:rPr>
          <w:rFonts w:asciiTheme="majorHAnsi" w:hAnsiTheme="majorHAnsi"/>
          <w:lang w:val="en-GB"/>
        </w:rPr>
        <w:t xml:space="preserve">While </w:t>
      </w:r>
      <w:r w:rsidR="00550E90" w:rsidRPr="002019C1">
        <w:rPr>
          <w:rFonts w:asciiTheme="majorHAnsi" w:hAnsiTheme="majorHAnsi"/>
          <w:lang w:val="en-GB"/>
        </w:rPr>
        <w:t xml:space="preserve">few countries </w:t>
      </w:r>
      <w:r w:rsidR="007D77EE" w:rsidRPr="002019C1">
        <w:rPr>
          <w:rFonts w:asciiTheme="majorHAnsi" w:hAnsiTheme="majorHAnsi"/>
          <w:lang w:val="en-GB"/>
        </w:rPr>
        <w:t xml:space="preserve">propose progressive and gradual targets according to the current situations </w:t>
      </w:r>
      <w:r w:rsidR="002D1238" w:rsidRPr="002019C1">
        <w:rPr>
          <w:rFonts w:asciiTheme="majorHAnsi" w:hAnsiTheme="majorHAnsi"/>
          <w:lang w:val="en-GB"/>
        </w:rPr>
        <w:t xml:space="preserve">and </w:t>
      </w:r>
      <w:r w:rsidR="007D77EE" w:rsidRPr="002019C1">
        <w:rPr>
          <w:rFonts w:asciiTheme="majorHAnsi" w:hAnsiTheme="majorHAnsi"/>
          <w:lang w:val="en-GB"/>
        </w:rPr>
        <w:t xml:space="preserve">identify </w:t>
      </w:r>
      <w:r w:rsidR="002D1238" w:rsidRPr="002019C1">
        <w:rPr>
          <w:rFonts w:asciiTheme="majorHAnsi" w:hAnsiTheme="majorHAnsi"/>
          <w:lang w:val="en-GB"/>
        </w:rPr>
        <w:t xml:space="preserve">quantitative objectives in the four priority areas, other refer to the same objectives </w:t>
      </w:r>
      <w:r w:rsidR="00550E90" w:rsidRPr="002019C1">
        <w:rPr>
          <w:rFonts w:asciiTheme="majorHAnsi" w:hAnsiTheme="majorHAnsi"/>
          <w:lang w:val="en-GB"/>
        </w:rPr>
        <w:t>set</w:t>
      </w:r>
      <w:r w:rsidR="002D1238" w:rsidRPr="002019C1">
        <w:rPr>
          <w:rFonts w:asciiTheme="majorHAnsi" w:hAnsiTheme="majorHAnsi"/>
          <w:lang w:val="en-GB"/>
        </w:rPr>
        <w:t xml:space="preserve"> for the rest of the population,</w:t>
      </w:r>
      <w:r w:rsidR="00550E90" w:rsidRPr="002019C1">
        <w:rPr>
          <w:rFonts w:asciiTheme="majorHAnsi" w:hAnsiTheme="majorHAnsi"/>
          <w:lang w:val="en-GB"/>
        </w:rPr>
        <w:t xml:space="preserve"> something that </w:t>
      </w:r>
      <w:r w:rsidR="002D1238" w:rsidRPr="002019C1">
        <w:rPr>
          <w:rFonts w:asciiTheme="majorHAnsi" w:hAnsiTheme="majorHAnsi"/>
          <w:lang w:val="en-GB"/>
        </w:rPr>
        <w:t xml:space="preserve">seems unrealistic to </w:t>
      </w:r>
      <w:r w:rsidR="00550E90" w:rsidRPr="002019C1">
        <w:rPr>
          <w:rFonts w:asciiTheme="majorHAnsi" w:hAnsiTheme="majorHAnsi"/>
          <w:lang w:val="en-GB"/>
        </w:rPr>
        <w:t>reach</w:t>
      </w:r>
      <w:r w:rsidR="002D1238" w:rsidRPr="002019C1">
        <w:rPr>
          <w:rFonts w:asciiTheme="majorHAnsi" w:hAnsiTheme="majorHAnsi"/>
          <w:lang w:val="en-GB"/>
        </w:rPr>
        <w:t xml:space="preserve"> due</w:t>
      </w:r>
      <w:r w:rsidR="00386949" w:rsidRPr="002019C1">
        <w:rPr>
          <w:rFonts w:asciiTheme="majorHAnsi" w:hAnsiTheme="majorHAnsi"/>
          <w:lang w:val="en-GB"/>
        </w:rPr>
        <w:t xml:space="preserve"> to</w:t>
      </w:r>
      <w:r w:rsidR="002D1238" w:rsidRPr="002019C1">
        <w:rPr>
          <w:rFonts w:asciiTheme="majorHAnsi" w:hAnsiTheme="majorHAnsi"/>
          <w:lang w:val="en-GB"/>
        </w:rPr>
        <w:t xml:space="preserve"> the exiting gaps and the lack of available specific </w:t>
      </w:r>
      <w:r w:rsidR="00550E90" w:rsidRPr="002019C1">
        <w:rPr>
          <w:rFonts w:asciiTheme="majorHAnsi" w:hAnsiTheme="majorHAnsi"/>
          <w:lang w:val="en-GB"/>
        </w:rPr>
        <w:t>resources</w:t>
      </w:r>
      <w:r w:rsidR="002D1238" w:rsidRPr="002019C1">
        <w:rPr>
          <w:rFonts w:asciiTheme="majorHAnsi" w:hAnsiTheme="majorHAnsi"/>
          <w:lang w:val="en-GB"/>
        </w:rPr>
        <w:t xml:space="preserve">; </w:t>
      </w:r>
      <w:r w:rsidR="00550E90" w:rsidRPr="002019C1">
        <w:rPr>
          <w:rFonts w:asciiTheme="majorHAnsi" w:hAnsiTheme="majorHAnsi"/>
          <w:lang w:val="en-GB"/>
        </w:rPr>
        <w:t>in many cases,</w:t>
      </w:r>
      <w:r w:rsidR="002D1238" w:rsidRPr="002019C1">
        <w:rPr>
          <w:rFonts w:asciiTheme="majorHAnsi" w:hAnsiTheme="majorHAnsi"/>
          <w:lang w:val="en-GB"/>
        </w:rPr>
        <w:t xml:space="preserve"> objectives are reduced to a general declaratio</w:t>
      </w:r>
      <w:r w:rsidR="00550E90" w:rsidRPr="002019C1">
        <w:rPr>
          <w:rFonts w:asciiTheme="majorHAnsi" w:hAnsiTheme="majorHAnsi"/>
          <w:lang w:val="en-GB"/>
        </w:rPr>
        <w:t>ns aiming to improve Roma socio-</w:t>
      </w:r>
      <w:r w:rsidR="002D1238" w:rsidRPr="002019C1">
        <w:rPr>
          <w:rFonts w:asciiTheme="majorHAnsi" w:hAnsiTheme="majorHAnsi"/>
          <w:lang w:val="en-GB"/>
        </w:rPr>
        <w:t xml:space="preserve">economic situation. </w:t>
      </w:r>
    </w:p>
    <w:p w:rsidR="00C84C64" w:rsidRPr="002019C1" w:rsidRDefault="00550E90" w:rsidP="00BA0A32">
      <w:pPr>
        <w:rPr>
          <w:rFonts w:asciiTheme="majorHAnsi" w:hAnsiTheme="majorHAnsi"/>
          <w:lang w:val="en-GB"/>
        </w:rPr>
      </w:pPr>
      <w:r w:rsidRPr="002019C1">
        <w:rPr>
          <w:rFonts w:asciiTheme="majorHAnsi" w:hAnsiTheme="majorHAnsi"/>
          <w:lang w:val="en-GB"/>
        </w:rPr>
        <w:t xml:space="preserve">The analysis of all countries shows that </w:t>
      </w:r>
      <w:r w:rsidR="00E444C0" w:rsidRPr="002019C1">
        <w:rPr>
          <w:rFonts w:asciiTheme="majorHAnsi" w:hAnsiTheme="majorHAnsi"/>
          <w:lang w:val="en-GB"/>
        </w:rPr>
        <w:t xml:space="preserve">NRIS </w:t>
      </w:r>
      <w:r w:rsidRPr="002019C1">
        <w:rPr>
          <w:rFonts w:asciiTheme="majorHAnsi" w:hAnsiTheme="majorHAnsi"/>
          <w:lang w:val="en-GB"/>
        </w:rPr>
        <w:t>have</w:t>
      </w:r>
      <w:r w:rsidR="00E444C0" w:rsidRPr="002019C1">
        <w:rPr>
          <w:rFonts w:asciiTheme="majorHAnsi" w:hAnsiTheme="majorHAnsi"/>
          <w:lang w:val="en-GB"/>
        </w:rPr>
        <w:t xml:space="preserve"> different me</w:t>
      </w:r>
      <w:r w:rsidR="00413EDF" w:rsidRPr="002019C1">
        <w:rPr>
          <w:rFonts w:asciiTheme="majorHAnsi" w:hAnsiTheme="majorHAnsi"/>
          <w:lang w:val="en-GB"/>
        </w:rPr>
        <w:t>thod</w:t>
      </w:r>
      <w:r w:rsidR="00C84C64" w:rsidRPr="002019C1">
        <w:rPr>
          <w:rFonts w:asciiTheme="majorHAnsi" w:hAnsiTheme="majorHAnsi"/>
          <w:lang w:val="en-GB"/>
        </w:rPr>
        <w:t xml:space="preserve">s to describe </w:t>
      </w:r>
      <w:r w:rsidR="008C0351" w:rsidRPr="002019C1">
        <w:rPr>
          <w:rFonts w:asciiTheme="majorHAnsi" w:hAnsiTheme="majorHAnsi"/>
          <w:lang w:val="en-GB"/>
        </w:rPr>
        <w:t xml:space="preserve">and present </w:t>
      </w:r>
      <w:r w:rsidR="00C84C64" w:rsidRPr="002019C1">
        <w:rPr>
          <w:rFonts w:asciiTheme="majorHAnsi" w:hAnsiTheme="majorHAnsi"/>
          <w:lang w:val="en-GB"/>
        </w:rPr>
        <w:t>their objectives:</w:t>
      </w:r>
    </w:p>
    <w:p w:rsidR="008C6334" w:rsidRPr="002019C1" w:rsidRDefault="001041DD" w:rsidP="007816D2">
      <w:pPr>
        <w:pStyle w:val="Prrafodelista"/>
        <w:numPr>
          <w:ilvl w:val="0"/>
          <w:numId w:val="9"/>
        </w:numPr>
        <w:rPr>
          <w:rFonts w:asciiTheme="majorHAnsi" w:hAnsiTheme="majorHAnsi"/>
          <w:lang w:val="en-GB"/>
        </w:rPr>
      </w:pPr>
      <w:r w:rsidRPr="002019C1">
        <w:rPr>
          <w:rFonts w:asciiTheme="majorHAnsi" w:hAnsiTheme="majorHAnsi"/>
          <w:lang w:val="en-GB"/>
        </w:rPr>
        <w:t xml:space="preserve">Some countries (Bulgaria, Finland, Italy, Lithuania, Romania, Slovakia) include a section within the strategy or an annexed action plan that describes in further detail the objectives set out in the NRIS; </w:t>
      </w:r>
      <w:r w:rsidR="008C6334" w:rsidRPr="002019C1">
        <w:rPr>
          <w:rFonts w:asciiTheme="majorHAnsi" w:hAnsiTheme="majorHAnsi"/>
          <w:lang w:val="en-GB"/>
        </w:rPr>
        <w:t>for instance Slovakia foresee</w:t>
      </w:r>
      <w:r w:rsidR="00C60BBD" w:rsidRPr="002019C1">
        <w:rPr>
          <w:rFonts w:asciiTheme="majorHAnsi" w:hAnsiTheme="majorHAnsi"/>
          <w:lang w:val="en-GB"/>
        </w:rPr>
        <w:t>s</w:t>
      </w:r>
      <w:r w:rsidR="008C6334" w:rsidRPr="002019C1">
        <w:rPr>
          <w:rFonts w:asciiTheme="majorHAnsi" w:hAnsiTheme="majorHAnsi"/>
          <w:lang w:val="en-GB"/>
        </w:rPr>
        <w:t xml:space="preserve"> the approval of an action plan that will describe in further detail concrete objectives desegregated by areas; the </w:t>
      </w:r>
      <w:r w:rsidRPr="002019C1">
        <w:rPr>
          <w:rFonts w:asciiTheme="majorHAnsi" w:hAnsiTheme="majorHAnsi"/>
          <w:lang w:val="en-GB"/>
        </w:rPr>
        <w:t>Czech Republic, Hungary, Austria</w:t>
      </w:r>
      <w:r w:rsidR="008C6334" w:rsidRPr="002019C1">
        <w:rPr>
          <w:rFonts w:asciiTheme="majorHAnsi" w:hAnsiTheme="majorHAnsi"/>
          <w:lang w:val="en-GB"/>
        </w:rPr>
        <w:t xml:space="preserve"> </w:t>
      </w:r>
      <w:r w:rsidRPr="002019C1">
        <w:rPr>
          <w:rFonts w:asciiTheme="majorHAnsi" w:hAnsiTheme="majorHAnsi"/>
          <w:lang w:val="en-GB"/>
        </w:rPr>
        <w:t>include in an annexed document a list of tasks to other Ministries with concrete objectives.</w:t>
      </w:r>
    </w:p>
    <w:p w:rsidR="00C84C64" w:rsidRPr="00494413" w:rsidRDefault="00413EDF" w:rsidP="007816D2">
      <w:pPr>
        <w:pStyle w:val="Prrafodelista"/>
        <w:numPr>
          <w:ilvl w:val="0"/>
          <w:numId w:val="9"/>
        </w:numPr>
        <w:rPr>
          <w:rFonts w:asciiTheme="majorHAnsi" w:hAnsiTheme="majorHAnsi"/>
          <w:lang w:val="en-GB"/>
        </w:rPr>
      </w:pPr>
      <w:r w:rsidRPr="002019C1">
        <w:rPr>
          <w:rFonts w:asciiTheme="majorHAnsi" w:hAnsiTheme="majorHAnsi"/>
          <w:lang w:val="en-GB"/>
        </w:rPr>
        <w:t>Some countries (</w:t>
      </w:r>
      <w:r w:rsidR="00B85837" w:rsidRPr="002019C1">
        <w:rPr>
          <w:rFonts w:asciiTheme="majorHAnsi" w:hAnsiTheme="majorHAnsi"/>
          <w:lang w:val="en-GB"/>
        </w:rPr>
        <w:t xml:space="preserve">Austria, Latvia, Portugal, </w:t>
      </w:r>
      <w:r w:rsidR="00B85837" w:rsidRPr="00494413">
        <w:rPr>
          <w:rFonts w:asciiTheme="majorHAnsi" w:hAnsiTheme="majorHAnsi"/>
          <w:lang w:val="en-GB"/>
        </w:rPr>
        <w:t xml:space="preserve">Spain, </w:t>
      </w:r>
      <w:proofErr w:type="gramStart"/>
      <w:r w:rsidR="00B85837" w:rsidRPr="00494413">
        <w:rPr>
          <w:rFonts w:asciiTheme="majorHAnsi" w:hAnsiTheme="majorHAnsi"/>
          <w:lang w:val="en-GB"/>
        </w:rPr>
        <w:t>Sweden</w:t>
      </w:r>
      <w:proofErr w:type="gramEnd"/>
      <w:r w:rsidRPr="00494413">
        <w:rPr>
          <w:rFonts w:asciiTheme="majorHAnsi" w:hAnsiTheme="majorHAnsi"/>
          <w:lang w:val="en-GB"/>
        </w:rPr>
        <w:t xml:space="preserve">) include </w:t>
      </w:r>
      <w:r w:rsidR="00660522" w:rsidRPr="00494413">
        <w:rPr>
          <w:rFonts w:asciiTheme="majorHAnsi" w:hAnsiTheme="majorHAnsi"/>
          <w:lang w:val="en-GB"/>
        </w:rPr>
        <w:t>quantitative objectives</w:t>
      </w:r>
      <w:r w:rsidRPr="00494413">
        <w:rPr>
          <w:rFonts w:asciiTheme="majorHAnsi" w:hAnsiTheme="majorHAnsi"/>
          <w:lang w:val="en-GB"/>
        </w:rPr>
        <w:t xml:space="preserve"> setting targets in percentages (i.e. percen</w:t>
      </w:r>
      <w:r w:rsidR="00B06240">
        <w:rPr>
          <w:rFonts w:asciiTheme="majorHAnsi" w:hAnsiTheme="majorHAnsi"/>
          <w:lang w:val="en-GB"/>
        </w:rPr>
        <w:t>tage of Roma people unemployed) or impact objectives (i.e. reduction of poverty rates). In the case of Sweden for example, most g</w:t>
      </w:r>
      <w:r w:rsidR="001041DD" w:rsidRPr="00494413">
        <w:rPr>
          <w:rFonts w:asciiTheme="majorHAnsi" w:hAnsiTheme="majorHAnsi"/>
          <w:lang w:val="en-GB"/>
        </w:rPr>
        <w:t>oals a</w:t>
      </w:r>
      <w:r w:rsidR="00B85837" w:rsidRPr="00494413">
        <w:rPr>
          <w:rFonts w:asciiTheme="majorHAnsi" w:hAnsiTheme="majorHAnsi"/>
          <w:lang w:val="en-GB"/>
        </w:rPr>
        <w:t>re set in comparison to the average population with the aim that in 20 years time, the Roma have the same opportunities as the non-Roma although it is difficult to know how realistic these objectives are as there is no data or information on the current starting point.</w:t>
      </w:r>
    </w:p>
    <w:p w:rsidR="004B050B" w:rsidRPr="002019C1" w:rsidRDefault="00B06240" w:rsidP="007816D2">
      <w:pPr>
        <w:pStyle w:val="Prrafodelista"/>
        <w:numPr>
          <w:ilvl w:val="0"/>
          <w:numId w:val="9"/>
        </w:numPr>
        <w:rPr>
          <w:rFonts w:asciiTheme="majorHAnsi" w:hAnsiTheme="majorHAnsi"/>
          <w:lang w:val="en-GB"/>
        </w:rPr>
      </w:pPr>
      <w:r>
        <w:rPr>
          <w:rFonts w:asciiTheme="majorHAnsi" w:hAnsiTheme="majorHAnsi"/>
          <w:lang w:val="en-GB"/>
        </w:rPr>
        <w:t>Other countries (</w:t>
      </w:r>
      <w:r w:rsidR="00413EDF" w:rsidRPr="00494413">
        <w:rPr>
          <w:rFonts w:asciiTheme="majorHAnsi" w:hAnsiTheme="majorHAnsi"/>
          <w:lang w:val="en-GB"/>
        </w:rPr>
        <w:t>Slovenia, United Kingdom</w:t>
      </w:r>
      <w:r w:rsidR="00C84C64" w:rsidRPr="00494413">
        <w:rPr>
          <w:rFonts w:asciiTheme="majorHAnsi" w:hAnsiTheme="majorHAnsi"/>
          <w:lang w:val="en-GB"/>
        </w:rPr>
        <w:t>, Poland</w:t>
      </w:r>
      <w:r w:rsidR="00F26BD1" w:rsidRPr="00494413">
        <w:rPr>
          <w:rFonts w:asciiTheme="majorHAnsi" w:hAnsiTheme="majorHAnsi"/>
          <w:lang w:val="en-GB"/>
        </w:rPr>
        <w:t>, Austria, Belgium</w:t>
      </w:r>
      <w:r w:rsidR="00550E90" w:rsidRPr="00494413">
        <w:rPr>
          <w:rFonts w:asciiTheme="majorHAnsi" w:hAnsiTheme="majorHAnsi"/>
          <w:lang w:val="en-GB"/>
        </w:rPr>
        <w:t xml:space="preserve"> and</w:t>
      </w:r>
      <w:r w:rsidR="00550E90" w:rsidRPr="002019C1">
        <w:rPr>
          <w:rFonts w:asciiTheme="majorHAnsi" w:hAnsiTheme="majorHAnsi"/>
          <w:lang w:val="en-GB"/>
        </w:rPr>
        <w:t xml:space="preserve"> to some extent</w:t>
      </w:r>
      <w:r w:rsidR="00660522" w:rsidRPr="002019C1">
        <w:rPr>
          <w:rFonts w:asciiTheme="majorHAnsi" w:hAnsiTheme="majorHAnsi"/>
          <w:lang w:val="en-GB"/>
        </w:rPr>
        <w:t xml:space="preserve"> </w:t>
      </w:r>
      <w:r w:rsidR="0065280B" w:rsidRPr="002019C1">
        <w:rPr>
          <w:rFonts w:asciiTheme="majorHAnsi" w:hAnsiTheme="majorHAnsi"/>
          <w:lang w:val="en-GB"/>
        </w:rPr>
        <w:t>Italy</w:t>
      </w:r>
      <w:r w:rsidR="00521C19" w:rsidRPr="002019C1">
        <w:rPr>
          <w:rFonts w:asciiTheme="majorHAnsi" w:hAnsiTheme="majorHAnsi"/>
          <w:lang w:val="en-GB"/>
        </w:rPr>
        <w:t xml:space="preserve">) combine generic </w:t>
      </w:r>
      <w:r w:rsidR="00660522" w:rsidRPr="002019C1">
        <w:rPr>
          <w:rFonts w:asciiTheme="majorHAnsi" w:hAnsiTheme="majorHAnsi"/>
          <w:lang w:val="en-GB"/>
        </w:rPr>
        <w:t xml:space="preserve">outcomes </w:t>
      </w:r>
      <w:r w:rsidR="00521C19" w:rsidRPr="002019C1">
        <w:rPr>
          <w:rFonts w:asciiTheme="majorHAnsi" w:hAnsiTheme="majorHAnsi"/>
          <w:lang w:val="en-GB"/>
        </w:rPr>
        <w:t xml:space="preserve">objectives </w:t>
      </w:r>
      <w:r w:rsidR="00413EDF" w:rsidRPr="002019C1">
        <w:rPr>
          <w:rFonts w:asciiTheme="majorHAnsi" w:hAnsiTheme="majorHAnsi"/>
          <w:lang w:val="en-GB"/>
        </w:rPr>
        <w:t>such as “the improvement of the situation of Roma” or “a better integration and social inclusion of Roma population” or “reduce unemployment or drop-out at schools” or “improve political participation of Roma communities”</w:t>
      </w:r>
      <w:r w:rsidR="007D52EF" w:rsidRPr="002019C1">
        <w:rPr>
          <w:rFonts w:asciiTheme="majorHAnsi" w:hAnsiTheme="majorHAnsi"/>
          <w:lang w:val="en-GB"/>
        </w:rPr>
        <w:t>,</w:t>
      </w:r>
      <w:r w:rsidR="00413EDF" w:rsidRPr="002019C1">
        <w:rPr>
          <w:rFonts w:asciiTheme="majorHAnsi" w:hAnsiTheme="majorHAnsi"/>
          <w:lang w:val="en-GB"/>
        </w:rPr>
        <w:t xml:space="preserve"> with </w:t>
      </w:r>
      <w:r w:rsidR="007D77EE" w:rsidRPr="002019C1">
        <w:rPr>
          <w:rFonts w:asciiTheme="majorHAnsi" w:hAnsiTheme="majorHAnsi"/>
          <w:lang w:val="en-GB"/>
        </w:rPr>
        <w:t xml:space="preserve">input </w:t>
      </w:r>
      <w:r w:rsidR="00413EDF" w:rsidRPr="002019C1">
        <w:rPr>
          <w:rFonts w:asciiTheme="majorHAnsi" w:hAnsiTheme="majorHAnsi"/>
          <w:lang w:val="en-GB"/>
        </w:rPr>
        <w:t>objectives</w:t>
      </w:r>
      <w:r w:rsidR="00C84C64" w:rsidRPr="002019C1">
        <w:rPr>
          <w:rFonts w:asciiTheme="majorHAnsi" w:hAnsiTheme="majorHAnsi"/>
          <w:lang w:val="en-GB"/>
        </w:rPr>
        <w:t xml:space="preserve"> such as “carry out a study” or “promote raising awareness campaigns”</w:t>
      </w:r>
      <w:r w:rsidR="00413EDF" w:rsidRPr="002019C1">
        <w:rPr>
          <w:rFonts w:asciiTheme="majorHAnsi" w:hAnsiTheme="majorHAnsi"/>
          <w:lang w:val="en-GB"/>
        </w:rPr>
        <w:t>.</w:t>
      </w:r>
    </w:p>
    <w:p w:rsidR="00413EDF" w:rsidRPr="002019C1" w:rsidRDefault="00413EDF" w:rsidP="007816D2">
      <w:pPr>
        <w:pStyle w:val="Prrafodelista"/>
        <w:numPr>
          <w:ilvl w:val="0"/>
          <w:numId w:val="9"/>
        </w:numPr>
        <w:rPr>
          <w:rFonts w:asciiTheme="majorHAnsi" w:hAnsiTheme="majorHAnsi"/>
          <w:lang w:val="en-GB"/>
        </w:rPr>
      </w:pPr>
      <w:r w:rsidRPr="002019C1">
        <w:rPr>
          <w:rFonts w:asciiTheme="majorHAnsi" w:hAnsiTheme="majorHAnsi"/>
          <w:lang w:val="en-GB"/>
        </w:rPr>
        <w:t xml:space="preserve">Some countries </w:t>
      </w:r>
      <w:r w:rsidR="00017C2C" w:rsidRPr="002019C1">
        <w:rPr>
          <w:rFonts w:asciiTheme="majorHAnsi" w:hAnsiTheme="majorHAnsi"/>
          <w:lang w:val="en-GB"/>
        </w:rPr>
        <w:t>(</w:t>
      </w:r>
      <w:r w:rsidR="001041DD" w:rsidRPr="002019C1">
        <w:rPr>
          <w:rFonts w:asciiTheme="majorHAnsi" w:hAnsiTheme="majorHAnsi"/>
          <w:lang w:val="en-GB"/>
        </w:rPr>
        <w:t xml:space="preserve">Denmark, Ireland, Germany, </w:t>
      </w:r>
      <w:proofErr w:type="gramStart"/>
      <w:r w:rsidR="001041DD" w:rsidRPr="002019C1">
        <w:rPr>
          <w:rFonts w:asciiTheme="majorHAnsi" w:hAnsiTheme="majorHAnsi"/>
          <w:lang w:val="en-GB"/>
        </w:rPr>
        <w:t>Austria</w:t>
      </w:r>
      <w:proofErr w:type="gramEnd"/>
      <w:r w:rsidR="00017C2C" w:rsidRPr="002019C1">
        <w:rPr>
          <w:rFonts w:asciiTheme="majorHAnsi" w:hAnsiTheme="majorHAnsi"/>
          <w:lang w:val="en-GB"/>
        </w:rPr>
        <w:t xml:space="preserve">) </w:t>
      </w:r>
      <w:r w:rsidR="00550E90" w:rsidRPr="002019C1">
        <w:rPr>
          <w:rFonts w:asciiTheme="majorHAnsi" w:hAnsiTheme="majorHAnsi"/>
          <w:lang w:val="en-GB"/>
        </w:rPr>
        <w:t xml:space="preserve">include in the strategy a </w:t>
      </w:r>
      <w:r w:rsidR="008C0351" w:rsidRPr="002019C1">
        <w:rPr>
          <w:rFonts w:asciiTheme="majorHAnsi" w:hAnsiTheme="majorHAnsi"/>
          <w:lang w:val="en-GB"/>
        </w:rPr>
        <w:t>l</w:t>
      </w:r>
      <w:r w:rsidR="00550E90" w:rsidRPr="002019C1">
        <w:rPr>
          <w:rFonts w:asciiTheme="majorHAnsi" w:hAnsiTheme="majorHAnsi"/>
          <w:lang w:val="en-GB"/>
        </w:rPr>
        <w:t>ist of</w:t>
      </w:r>
      <w:r w:rsidRPr="002019C1">
        <w:rPr>
          <w:rFonts w:asciiTheme="majorHAnsi" w:hAnsiTheme="majorHAnsi"/>
          <w:lang w:val="en-GB"/>
        </w:rPr>
        <w:t xml:space="preserve"> objectives </w:t>
      </w:r>
      <w:r w:rsidR="00550E90" w:rsidRPr="002019C1">
        <w:rPr>
          <w:rFonts w:asciiTheme="majorHAnsi" w:hAnsiTheme="majorHAnsi"/>
          <w:lang w:val="en-GB"/>
        </w:rPr>
        <w:t xml:space="preserve">that have been </w:t>
      </w:r>
      <w:r w:rsidRPr="002019C1">
        <w:rPr>
          <w:rFonts w:asciiTheme="majorHAnsi" w:hAnsiTheme="majorHAnsi"/>
          <w:lang w:val="en-GB"/>
        </w:rPr>
        <w:t>set out</w:t>
      </w:r>
      <w:r w:rsidR="00521C19" w:rsidRPr="002019C1">
        <w:rPr>
          <w:rFonts w:asciiTheme="majorHAnsi" w:hAnsiTheme="majorHAnsi"/>
          <w:lang w:val="en-GB"/>
        </w:rPr>
        <w:t xml:space="preserve"> in</w:t>
      </w:r>
      <w:r w:rsidRPr="002019C1">
        <w:rPr>
          <w:rFonts w:asciiTheme="majorHAnsi" w:hAnsiTheme="majorHAnsi"/>
          <w:lang w:val="en-GB"/>
        </w:rPr>
        <w:t xml:space="preserve"> </w:t>
      </w:r>
      <w:r w:rsidR="00550E90" w:rsidRPr="002019C1">
        <w:rPr>
          <w:rFonts w:asciiTheme="majorHAnsi" w:hAnsiTheme="majorHAnsi"/>
          <w:lang w:val="en-GB"/>
        </w:rPr>
        <w:t xml:space="preserve">their respective </w:t>
      </w:r>
      <w:r w:rsidRPr="002019C1">
        <w:rPr>
          <w:rFonts w:asciiTheme="majorHAnsi" w:hAnsiTheme="majorHAnsi"/>
          <w:lang w:val="en-GB"/>
        </w:rPr>
        <w:t>mainstreaming national policies (housing, education, employment, housing)</w:t>
      </w:r>
      <w:r w:rsidR="00550E90" w:rsidRPr="002019C1">
        <w:rPr>
          <w:rFonts w:asciiTheme="majorHAnsi" w:hAnsiTheme="majorHAnsi"/>
          <w:lang w:val="en-GB"/>
        </w:rPr>
        <w:t>.</w:t>
      </w:r>
    </w:p>
    <w:p w:rsidR="009E57A1" w:rsidRDefault="00413EDF" w:rsidP="007816D2">
      <w:pPr>
        <w:pStyle w:val="Prrafodelista"/>
        <w:numPr>
          <w:ilvl w:val="0"/>
          <w:numId w:val="9"/>
        </w:numPr>
        <w:rPr>
          <w:rFonts w:asciiTheme="majorHAnsi" w:hAnsiTheme="majorHAnsi"/>
          <w:lang w:val="en-GB"/>
        </w:rPr>
      </w:pPr>
      <w:r w:rsidRPr="002019C1">
        <w:rPr>
          <w:rFonts w:asciiTheme="majorHAnsi" w:hAnsiTheme="majorHAnsi"/>
          <w:lang w:val="en-GB"/>
        </w:rPr>
        <w:t xml:space="preserve">Some countries </w:t>
      </w:r>
      <w:r w:rsidR="00017C2C" w:rsidRPr="002019C1">
        <w:rPr>
          <w:rFonts w:asciiTheme="majorHAnsi" w:hAnsiTheme="majorHAnsi"/>
          <w:lang w:val="en-GB"/>
        </w:rPr>
        <w:t>(</w:t>
      </w:r>
      <w:r w:rsidR="00DA2F1A" w:rsidRPr="002019C1">
        <w:rPr>
          <w:rFonts w:asciiTheme="majorHAnsi" w:hAnsiTheme="majorHAnsi"/>
          <w:lang w:val="en-GB"/>
        </w:rPr>
        <w:t xml:space="preserve">Denmark, </w:t>
      </w:r>
      <w:r w:rsidR="00017C2C" w:rsidRPr="00494413">
        <w:rPr>
          <w:rFonts w:asciiTheme="majorHAnsi" w:hAnsiTheme="majorHAnsi"/>
          <w:lang w:val="en-GB"/>
        </w:rPr>
        <w:t>France, Luxembourg, N</w:t>
      </w:r>
      <w:r w:rsidR="00DA2F1A" w:rsidRPr="00494413">
        <w:rPr>
          <w:rFonts w:asciiTheme="majorHAnsi" w:hAnsiTheme="majorHAnsi"/>
          <w:lang w:val="en-GB"/>
        </w:rPr>
        <w:t>etherlands</w:t>
      </w:r>
      <w:r w:rsidR="00017C2C" w:rsidRPr="00494413">
        <w:rPr>
          <w:rFonts w:asciiTheme="majorHAnsi" w:hAnsiTheme="majorHAnsi"/>
          <w:lang w:val="en-GB"/>
        </w:rPr>
        <w:t>)</w:t>
      </w:r>
      <w:r w:rsidR="00017C2C" w:rsidRPr="002019C1">
        <w:rPr>
          <w:rFonts w:asciiTheme="majorHAnsi" w:hAnsiTheme="majorHAnsi"/>
          <w:lang w:val="en-GB"/>
        </w:rPr>
        <w:t xml:space="preserve"> </w:t>
      </w:r>
      <w:r w:rsidRPr="002019C1">
        <w:rPr>
          <w:rFonts w:asciiTheme="majorHAnsi" w:hAnsiTheme="majorHAnsi"/>
          <w:lang w:val="en-GB"/>
        </w:rPr>
        <w:t xml:space="preserve">refer to their integration and social inclusion strategies </w:t>
      </w:r>
      <w:r w:rsidR="007D77EE" w:rsidRPr="002019C1">
        <w:rPr>
          <w:rFonts w:asciiTheme="majorHAnsi" w:hAnsiTheme="majorHAnsi"/>
          <w:lang w:val="en-GB"/>
        </w:rPr>
        <w:t xml:space="preserve">and plans </w:t>
      </w:r>
      <w:r w:rsidRPr="002019C1">
        <w:rPr>
          <w:rFonts w:asciiTheme="majorHAnsi" w:hAnsiTheme="majorHAnsi"/>
          <w:lang w:val="en-GB"/>
        </w:rPr>
        <w:t xml:space="preserve">in terms of objectives </w:t>
      </w:r>
      <w:r w:rsidR="007D77EE" w:rsidRPr="002019C1">
        <w:rPr>
          <w:rFonts w:asciiTheme="majorHAnsi" w:hAnsiTheme="majorHAnsi"/>
          <w:lang w:val="en-GB"/>
        </w:rPr>
        <w:t xml:space="preserve">for the general population (for the </w:t>
      </w:r>
      <w:r w:rsidR="003059F4" w:rsidRPr="002019C1">
        <w:rPr>
          <w:rFonts w:asciiTheme="majorHAnsi" w:hAnsiTheme="majorHAnsi"/>
          <w:lang w:val="en-GB"/>
        </w:rPr>
        <w:t>entire</w:t>
      </w:r>
      <w:r w:rsidR="007D77EE" w:rsidRPr="002019C1">
        <w:rPr>
          <w:rFonts w:asciiTheme="majorHAnsi" w:hAnsiTheme="majorHAnsi"/>
          <w:lang w:val="en-GB"/>
        </w:rPr>
        <w:t xml:space="preserve"> population) </w:t>
      </w:r>
      <w:r w:rsidRPr="002019C1">
        <w:rPr>
          <w:rFonts w:asciiTheme="majorHAnsi" w:hAnsiTheme="majorHAnsi"/>
          <w:lang w:val="en-GB"/>
        </w:rPr>
        <w:t>but do not include specific ones for Roma</w:t>
      </w:r>
      <w:r w:rsidR="00017C2C" w:rsidRPr="002019C1">
        <w:rPr>
          <w:rFonts w:asciiTheme="majorHAnsi" w:hAnsiTheme="majorHAnsi"/>
          <w:lang w:val="en-GB"/>
        </w:rPr>
        <w:t xml:space="preserve"> population</w:t>
      </w:r>
      <w:r w:rsidR="007D77EE" w:rsidRPr="002019C1">
        <w:rPr>
          <w:rFonts w:asciiTheme="majorHAnsi" w:hAnsiTheme="majorHAnsi"/>
          <w:lang w:val="en-GB"/>
        </w:rPr>
        <w:t>.</w:t>
      </w:r>
    </w:p>
    <w:p w:rsidR="00ED51D1" w:rsidRDefault="00ED51D1" w:rsidP="00ED51D1">
      <w:pPr>
        <w:rPr>
          <w:rFonts w:asciiTheme="majorHAnsi" w:hAnsiTheme="majorHAnsi"/>
          <w:lang w:val="en-GB"/>
        </w:rPr>
      </w:pPr>
    </w:p>
    <w:p w:rsidR="00ED51D1" w:rsidRDefault="00ED51D1" w:rsidP="00ED51D1">
      <w:pPr>
        <w:rPr>
          <w:rFonts w:asciiTheme="majorHAnsi" w:hAnsiTheme="majorHAnsi"/>
          <w:lang w:val="en-GB"/>
        </w:rPr>
      </w:pPr>
    </w:p>
    <w:p w:rsidR="00ED51D1" w:rsidRPr="00ED51D1" w:rsidRDefault="00ED51D1" w:rsidP="00ED51D1">
      <w:pPr>
        <w:rPr>
          <w:rFonts w:asciiTheme="majorHAnsi" w:hAnsiTheme="majorHAnsi"/>
          <w:lang w:val="en-GB"/>
        </w:rPr>
      </w:pPr>
    </w:p>
    <w:p w:rsidR="008818C4" w:rsidRPr="002019C1" w:rsidRDefault="008818C4" w:rsidP="00D035CA">
      <w:pPr>
        <w:pStyle w:val="Epgrafe"/>
        <w:keepNext/>
        <w:jc w:val="center"/>
        <w:rPr>
          <w:sz w:val="20"/>
          <w:szCs w:val="20"/>
          <w:lang w:val="en-GB"/>
        </w:rPr>
      </w:pPr>
      <w:r w:rsidRPr="002019C1">
        <w:rPr>
          <w:sz w:val="20"/>
          <w:szCs w:val="20"/>
          <w:lang w:val="en-GB"/>
        </w:rPr>
        <w:lastRenderedPageBreak/>
        <w:t xml:space="preserve">Table </w:t>
      </w:r>
      <w:r w:rsidR="00296589" w:rsidRPr="002019C1">
        <w:rPr>
          <w:sz w:val="20"/>
          <w:szCs w:val="20"/>
          <w:lang w:val="en-GB"/>
        </w:rPr>
        <w:fldChar w:fldCharType="begin"/>
      </w:r>
      <w:r w:rsidR="004C4BCC" w:rsidRPr="002019C1">
        <w:rPr>
          <w:sz w:val="20"/>
          <w:szCs w:val="20"/>
          <w:lang w:val="en-GB"/>
        </w:rPr>
        <w:instrText xml:space="preserve"> SEQ Table \* ARABIC </w:instrText>
      </w:r>
      <w:r w:rsidR="00296589" w:rsidRPr="002019C1">
        <w:rPr>
          <w:sz w:val="20"/>
          <w:szCs w:val="20"/>
          <w:lang w:val="en-GB"/>
        </w:rPr>
        <w:fldChar w:fldCharType="separate"/>
      </w:r>
      <w:r w:rsidR="000B4FC0" w:rsidRPr="002019C1">
        <w:rPr>
          <w:noProof/>
          <w:sz w:val="20"/>
          <w:szCs w:val="20"/>
          <w:lang w:val="en-GB"/>
        </w:rPr>
        <w:t>2</w:t>
      </w:r>
      <w:r w:rsidR="00296589" w:rsidRPr="002019C1">
        <w:rPr>
          <w:noProof/>
          <w:sz w:val="20"/>
          <w:szCs w:val="20"/>
          <w:lang w:val="en-GB"/>
        </w:rPr>
        <w:fldChar w:fldCharType="end"/>
      </w:r>
      <w:r w:rsidRPr="002019C1">
        <w:rPr>
          <w:sz w:val="20"/>
          <w:szCs w:val="20"/>
          <w:lang w:val="en-GB"/>
        </w:rPr>
        <w:t xml:space="preserve"> – Country </w:t>
      </w:r>
      <w:r w:rsidR="00D035CA" w:rsidRPr="002019C1">
        <w:rPr>
          <w:sz w:val="20"/>
          <w:szCs w:val="20"/>
          <w:lang w:val="en-GB"/>
        </w:rPr>
        <w:t xml:space="preserve">comparative table on objectives and </w:t>
      </w:r>
      <w:r w:rsidRPr="002019C1">
        <w:rPr>
          <w:sz w:val="20"/>
          <w:szCs w:val="20"/>
          <w:lang w:val="en-GB"/>
        </w:rPr>
        <w:t xml:space="preserve">action plans </w:t>
      </w:r>
      <w:r w:rsidR="00D035CA" w:rsidRPr="002019C1">
        <w:rPr>
          <w:sz w:val="20"/>
          <w:szCs w:val="20"/>
          <w:lang w:val="en-GB"/>
        </w:rPr>
        <w:t>in</w:t>
      </w:r>
      <w:r w:rsidRPr="002019C1">
        <w:rPr>
          <w:sz w:val="20"/>
          <w:szCs w:val="20"/>
          <w:lang w:val="en-GB"/>
        </w:rPr>
        <w:t xml:space="preserve"> NRIS</w:t>
      </w:r>
    </w:p>
    <w:tbl>
      <w:tblPr>
        <w:tblStyle w:val="Tablaconcuadrcula"/>
        <w:tblW w:w="5775" w:type="dxa"/>
        <w:jc w:val="center"/>
        <w:tblInd w:w="-91" w:type="dxa"/>
        <w:tblLook w:val="04A0"/>
      </w:tblPr>
      <w:tblGrid>
        <w:gridCol w:w="1863"/>
        <w:gridCol w:w="457"/>
        <w:gridCol w:w="516"/>
        <w:gridCol w:w="563"/>
        <w:gridCol w:w="583"/>
        <w:gridCol w:w="610"/>
        <w:gridCol w:w="643"/>
        <w:gridCol w:w="540"/>
      </w:tblGrid>
      <w:tr w:rsidR="00D035CA" w:rsidRPr="002019C1" w:rsidTr="003059F4">
        <w:trPr>
          <w:cantSplit/>
          <w:trHeight w:val="566"/>
          <w:tblHeader/>
          <w:jc w:val="center"/>
        </w:trPr>
        <w:tc>
          <w:tcPr>
            <w:tcW w:w="1863" w:type="dxa"/>
            <w:tcBorders>
              <w:top w:val="nil"/>
              <w:left w:val="nil"/>
              <w:bottom w:val="single" w:sz="4" w:space="0" w:color="auto"/>
            </w:tcBorders>
            <w:shd w:val="clear" w:color="auto" w:fill="auto"/>
          </w:tcPr>
          <w:p w:rsidR="00D035CA" w:rsidRPr="002019C1" w:rsidRDefault="00D035CA" w:rsidP="00D30D9F">
            <w:pPr>
              <w:jc w:val="left"/>
              <w:rPr>
                <w:rFonts w:asciiTheme="majorHAnsi" w:hAnsiTheme="majorHAnsi"/>
                <w:i/>
                <w:sz w:val="20"/>
                <w:szCs w:val="20"/>
                <w:lang w:val="en-GB"/>
              </w:rPr>
            </w:pPr>
          </w:p>
        </w:tc>
        <w:tc>
          <w:tcPr>
            <w:tcW w:w="2729" w:type="dxa"/>
            <w:gridSpan w:val="5"/>
            <w:tcBorders>
              <w:bottom w:val="single" w:sz="4" w:space="0" w:color="auto"/>
            </w:tcBorders>
            <w:shd w:val="clear" w:color="auto" w:fill="333399"/>
            <w:vAlign w:val="center"/>
          </w:tcPr>
          <w:p w:rsidR="00D035CA" w:rsidRPr="002019C1" w:rsidRDefault="00D035CA" w:rsidP="00543B42">
            <w:pPr>
              <w:jc w:val="center"/>
              <w:rPr>
                <w:rFonts w:asciiTheme="majorHAnsi" w:hAnsiTheme="majorHAnsi"/>
                <w:b/>
                <w:i/>
                <w:color w:val="FFFFFF" w:themeColor="background1"/>
                <w:sz w:val="20"/>
                <w:szCs w:val="20"/>
                <w:lang w:val="en-GB"/>
              </w:rPr>
            </w:pPr>
            <w:r w:rsidRPr="002019C1">
              <w:rPr>
                <w:rFonts w:asciiTheme="majorHAnsi" w:hAnsiTheme="majorHAnsi"/>
                <w:b/>
                <w:i/>
                <w:color w:val="FFFFFF" w:themeColor="background1"/>
                <w:sz w:val="20"/>
                <w:szCs w:val="20"/>
                <w:lang w:val="en-GB"/>
              </w:rPr>
              <w:t>Objectives</w:t>
            </w:r>
          </w:p>
        </w:tc>
        <w:tc>
          <w:tcPr>
            <w:tcW w:w="1183" w:type="dxa"/>
            <w:gridSpan w:val="2"/>
            <w:tcBorders>
              <w:bottom w:val="single" w:sz="4" w:space="0" w:color="auto"/>
            </w:tcBorders>
            <w:shd w:val="clear" w:color="auto" w:fill="993300"/>
            <w:vAlign w:val="center"/>
          </w:tcPr>
          <w:p w:rsidR="00D035CA" w:rsidRPr="002019C1" w:rsidRDefault="00D035CA" w:rsidP="00543B42">
            <w:pPr>
              <w:jc w:val="center"/>
              <w:rPr>
                <w:rFonts w:asciiTheme="majorHAnsi" w:hAnsiTheme="majorHAnsi"/>
                <w:b/>
                <w:i/>
                <w:color w:val="FFFFFF" w:themeColor="background1"/>
                <w:sz w:val="20"/>
                <w:szCs w:val="20"/>
                <w:lang w:val="en-GB"/>
              </w:rPr>
            </w:pPr>
            <w:r w:rsidRPr="002019C1">
              <w:rPr>
                <w:rFonts w:asciiTheme="majorHAnsi" w:hAnsiTheme="majorHAnsi"/>
                <w:b/>
                <w:i/>
                <w:color w:val="FFFFFF" w:themeColor="background1"/>
                <w:sz w:val="20"/>
                <w:szCs w:val="20"/>
                <w:lang w:val="en-GB"/>
              </w:rPr>
              <w:t>Action Plan</w:t>
            </w:r>
          </w:p>
        </w:tc>
      </w:tr>
      <w:tr w:rsidR="00BC205B" w:rsidRPr="00C601DB" w:rsidTr="003059F4">
        <w:trPr>
          <w:cantSplit/>
          <w:trHeight w:val="3255"/>
          <w:tblHeader/>
          <w:jc w:val="center"/>
        </w:trPr>
        <w:tc>
          <w:tcPr>
            <w:tcW w:w="1863" w:type="dxa"/>
            <w:shd w:val="clear" w:color="auto" w:fill="808080"/>
            <w:vAlign w:val="center"/>
          </w:tcPr>
          <w:p w:rsidR="00D035CA" w:rsidRPr="002019C1" w:rsidRDefault="00D035CA" w:rsidP="003059F4">
            <w:pPr>
              <w:ind w:left="-8" w:firstLine="8"/>
              <w:jc w:val="center"/>
              <w:rPr>
                <w:rFonts w:asciiTheme="majorHAnsi" w:hAnsiTheme="majorHAnsi"/>
                <w:b/>
                <w:i/>
                <w:sz w:val="20"/>
                <w:szCs w:val="20"/>
                <w:lang w:val="en-GB"/>
              </w:rPr>
            </w:pPr>
            <w:r w:rsidRPr="002019C1">
              <w:rPr>
                <w:rFonts w:asciiTheme="majorHAnsi" w:hAnsiTheme="majorHAnsi"/>
                <w:b/>
                <w:i/>
                <w:sz w:val="20"/>
                <w:szCs w:val="20"/>
                <w:lang w:val="en-GB"/>
              </w:rPr>
              <w:t>Country</w:t>
            </w:r>
          </w:p>
        </w:tc>
        <w:tc>
          <w:tcPr>
            <w:tcW w:w="457" w:type="dxa"/>
            <w:shd w:val="clear" w:color="auto" w:fill="99CCFF"/>
            <w:textDirection w:val="btLr"/>
            <w:vAlign w:val="center"/>
          </w:tcPr>
          <w:p w:rsidR="00D035CA" w:rsidRPr="002019C1" w:rsidRDefault="00D035CA" w:rsidP="002D1238">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Impact or quantitative objectives</w:t>
            </w:r>
          </w:p>
        </w:tc>
        <w:tc>
          <w:tcPr>
            <w:tcW w:w="516" w:type="dxa"/>
            <w:shd w:val="clear" w:color="auto" w:fill="99CCFF"/>
            <w:textDirection w:val="btLr"/>
            <w:vAlign w:val="center"/>
          </w:tcPr>
          <w:p w:rsidR="00D035CA" w:rsidRPr="002019C1" w:rsidRDefault="00D035CA" w:rsidP="00D30D9F">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Generic objectives</w:t>
            </w:r>
          </w:p>
        </w:tc>
        <w:tc>
          <w:tcPr>
            <w:tcW w:w="563" w:type="dxa"/>
            <w:shd w:val="clear" w:color="auto" w:fill="99CCFF"/>
            <w:textDirection w:val="btLr"/>
            <w:vAlign w:val="center"/>
          </w:tcPr>
          <w:p w:rsidR="00D035CA" w:rsidRPr="002019C1" w:rsidRDefault="00D035CA" w:rsidP="00D30D9F">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Activity-based input and outcomes objectives</w:t>
            </w:r>
          </w:p>
        </w:tc>
        <w:tc>
          <w:tcPr>
            <w:tcW w:w="583" w:type="dxa"/>
            <w:shd w:val="clear" w:color="auto" w:fill="99CCFF"/>
            <w:textDirection w:val="btLr"/>
            <w:vAlign w:val="center"/>
          </w:tcPr>
          <w:p w:rsidR="00D035CA" w:rsidRPr="002019C1" w:rsidRDefault="00D035CA" w:rsidP="00A13815">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Reference to objectives included in mainstreaming policies</w:t>
            </w:r>
          </w:p>
        </w:tc>
        <w:tc>
          <w:tcPr>
            <w:tcW w:w="610" w:type="dxa"/>
            <w:shd w:val="clear" w:color="auto" w:fill="99CCFF"/>
            <w:textDirection w:val="btLr"/>
            <w:vAlign w:val="center"/>
          </w:tcPr>
          <w:p w:rsidR="00D035CA" w:rsidRPr="002019C1" w:rsidRDefault="00D035CA" w:rsidP="00A13815">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Reference to objectives included in integration/social inclusion policies</w:t>
            </w:r>
          </w:p>
        </w:tc>
        <w:tc>
          <w:tcPr>
            <w:tcW w:w="643" w:type="dxa"/>
            <w:shd w:val="clear" w:color="auto" w:fill="FFFF99"/>
            <w:textDirection w:val="btLr"/>
            <w:vAlign w:val="center"/>
          </w:tcPr>
          <w:p w:rsidR="00D035CA" w:rsidRPr="002019C1" w:rsidRDefault="00D035CA" w:rsidP="00DA2F1A">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 xml:space="preserve">Include action plan in the strategy </w:t>
            </w:r>
            <w:r w:rsidR="001041DD" w:rsidRPr="002019C1">
              <w:rPr>
                <w:rFonts w:asciiTheme="majorHAnsi" w:hAnsiTheme="majorHAnsi"/>
                <w:i/>
                <w:sz w:val="20"/>
                <w:szCs w:val="20"/>
                <w:lang w:val="en-GB"/>
              </w:rPr>
              <w:t xml:space="preserve">(within the text </w:t>
            </w:r>
            <w:r w:rsidRPr="002019C1">
              <w:rPr>
                <w:rFonts w:asciiTheme="majorHAnsi" w:hAnsiTheme="majorHAnsi"/>
                <w:i/>
                <w:sz w:val="20"/>
                <w:szCs w:val="20"/>
                <w:lang w:val="en-GB"/>
              </w:rPr>
              <w:t>or annexed)</w:t>
            </w:r>
          </w:p>
        </w:tc>
        <w:tc>
          <w:tcPr>
            <w:tcW w:w="540" w:type="dxa"/>
            <w:shd w:val="clear" w:color="auto" w:fill="FFFF99"/>
            <w:textDirection w:val="btLr"/>
            <w:vAlign w:val="center"/>
          </w:tcPr>
          <w:p w:rsidR="00D035CA" w:rsidRPr="002019C1" w:rsidRDefault="00D035CA" w:rsidP="00DA2F1A">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Foresee the approval of an action plan for implementation</w:t>
            </w: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Austria</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Belgium</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Bulgaria</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4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Cyprus</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p>
        </w:tc>
        <w:tc>
          <w:tcPr>
            <w:tcW w:w="563" w:type="dxa"/>
            <w:vAlign w:val="center"/>
          </w:tcPr>
          <w:p w:rsidR="00D035CA" w:rsidRPr="002019C1" w:rsidRDefault="00D035CA" w:rsidP="005A3998">
            <w:pPr>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Czech Republic</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trHeight w:val="91"/>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Denmark</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Estonia</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Finland</w:t>
            </w:r>
          </w:p>
        </w:tc>
        <w:tc>
          <w:tcPr>
            <w:tcW w:w="457"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France</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p>
        </w:tc>
        <w:tc>
          <w:tcPr>
            <w:tcW w:w="563" w:type="dxa"/>
            <w:vAlign w:val="center"/>
          </w:tcPr>
          <w:p w:rsidR="00D035CA" w:rsidRPr="002019C1" w:rsidRDefault="00D035CA" w:rsidP="005A3998">
            <w:pPr>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Germany</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p>
        </w:tc>
        <w:tc>
          <w:tcPr>
            <w:tcW w:w="563" w:type="dxa"/>
            <w:vAlign w:val="center"/>
          </w:tcPr>
          <w:p w:rsidR="00D035CA" w:rsidRPr="002019C1" w:rsidRDefault="00D035CA" w:rsidP="005A3998">
            <w:pPr>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Greece</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4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3059F4">
        <w:trPr>
          <w:jc w:val="center"/>
        </w:trPr>
        <w:tc>
          <w:tcPr>
            <w:tcW w:w="1863" w:type="dxa"/>
          </w:tcPr>
          <w:p w:rsidR="00D035CA" w:rsidRPr="002019C1" w:rsidRDefault="001041DD" w:rsidP="00D30D9F">
            <w:pPr>
              <w:rPr>
                <w:rFonts w:asciiTheme="majorHAnsi" w:hAnsiTheme="majorHAnsi"/>
                <w:sz w:val="20"/>
                <w:szCs w:val="20"/>
                <w:lang w:val="en-GB"/>
              </w:rPr>
            </w:pPr>
            <w:r w:rsidRPr="002019C1">
              <w:rPr>
                <w:rFonts w:asciiTheme="majorHAnsi" w:hAnsiTheme="majorHAnsi"/>
                <w:sz w:val="20"/>
                <w:szCs w:val="20"/>
                <w:lang w:val="en-GB"/>
              </w:rPr>
              <w:t>Hungary</w:t>
            </w:r>
          </w:p>
        </w:tc>
        <w:tc>
          <w:tcPr>
            <w:tcW w:w="457" w:type="dxa"/>
            <w:vAlign w:val="center"/>
          </w:tcPr>
          <w:p w:rsidR="00D035CA" w:rsidRPr="002019C1" w:rsidRDefault="000646DC"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4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Ireland</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ind w:left="66"/>
              <w:jc w:val="center"/>
              <w:rPr>
                <w:rFonts w:asciiTheme="majorHAnsi" w:hAnsiTheme="majorHAnsi"/>
                <w:color w:val="FF0000"/>
                <w:sz w:val="20"/>
                <w:szCs w:val="20"/>
                <w:lang w:val="en-GB"/>
              </w:rPr>
            </w:pPr>
          </w:p>
        </w:tc>
        <w:tc>
          <w:tcPr>
            <w:tcW w:w="563" w:type="dxa"/>
            <w:vAlign w:val="center"/>
          </w:tcPr>
          <w:p w:rsidR="00D035CA" w:rsidRPr="002019C1" w:rsidRDefault="00D035CA" w:rsidP="005A3998">
            <w:pPr>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Italy</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Latvia</w:t>
            </w:r>
          </w:p>
        </w:tc>
        <w:tc>
          <w:tcPr>
            <w:tcW w:w="457"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16" w:type="dxa"/>
            <w:vAlign w:val="center"/>
          </w:tcPr>
          <w:p w:rsidR="00D035CA" w:rsidRPr="002019C1" w:rsidRDefault="00D035CA" w:rsidP="005A3998">
            <w:pPr>
              <w:jc w:val="center"/>
              <w:rPr>
                <w:rFonts w:asciiTheme="majorHAnsi" w:hAnsiTheme="majorHAnsi"/>
                <w:sz w:val="20"/>
                <w:szCs w:val="20"/>
                <w:lang w:val="en-GB"/>
              </w:rPr>
            </w:pPr>
          </w:p>
        </w:tc>
        <w:tc>
          <w:tcPr>
            <w:tcW w:w="563" w:type="dxa"/>
            <w:vAlign w:val="center"/>
          </w:tcPr>
          <w:p w:rsidR="00D035CA" w:rsidRPr="002019C1" w:rsidRDefault="00D035CA" w:rsidP="005A3998">
            <w:pPr>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Lithuania</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Luxembourg</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p>
        </w:tc>
        <w:tc>
          <w:tcPr>
            <w:tcW w:w="563" w:type="dxa"/>
            <w:vAlign w:val="center"/>
          </w:tcPr>
          <w:p w:rsidR="00D035CA" w:rsidRPr="002019C1" w:rsidRDefault="00D035CA" w:rsidP="005A3998">
            <w:pPr>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Malta</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p>
        </w:tc>
        <w:tc>
          <w:tcPr>
            <w:tcW w:w="563" w:type="dxa"/>
            <w:vAlign w:val="center"/>
          </w:tcPr>
          <w:p w:rsidR="00D035CA" w:rsidRPr="002019C1" w:rsidRDefault="00D035CA" w:rsidP="005A3998">
            <w:pPr>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Netherlands</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p>
        </w:tc>
        <w:tc>
          <w:tcPr>
            <w:tcW w:w="563" w:type="dxa"/>
            <w:vAlign w:val="center"/>
          </w:tcPr>
          <w:p w:rsidR="00D035CA" w:rsidRPr="002019C1" w:rsidRDefault="00D035CA" w:rsidP="005A3998">
            <w:pPr>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1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Poland</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Portugal</w:t>
            </w:r>
          </w:p>
        </w:tc>
        <w:tc>
          <w:tcPr>
            <w:tcW w:w="457"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16" w:type="dxa"/>
            <w:vAlign w:val="center"/>
          </w:tcPr>
          <w:p w:rsidR="00D035CA" w:rsidRPr="002019C1" w:rsidRDefault="00D035CA" w:rsidP="005A3998">
            <w:pPr>
              <w:jc w:val="center"/>
              <w:rPr>
                <w:rFonts w:asciiTheme="majorHAnsi" w:hAnsiTheme="majorHAnsi"/>
                <w:sz w:val="20"/>
                <w:szCs w:val="20"/>
                <w:lang w:val="en-GB"/>
              </w:rPr>
            </w:pPr>
          </w:p>
        </w:tc>
        <w:tc>
          <w:tcPr>
            <w:tcW w:w="563" w:type="dxa"/>
            <w:vAlign w:val="center"/>
          </w:tcPr>
          <w:p w:rsidR="00D035CA" w:rsidRPr="002019C1" w:rsidRDefault="00D035CA" w:rsidP="005A3998">
            <w:pPr>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Romania</w:t>
            </w:r>
          </w:p>
        </w:tc>
        <w:tc>
          <w:tcPr>
            <w:tcW w:w="457"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Slovakia</w:t>
            </w:r>
          </w:p>
        </w:tc>
        <w:tc>
          <w:tcPr>
            <w:tcW w:w="457"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Slovenia</w:t>
            </w:r>
          </w:p>
        </w:tc>
        <w:tc>
          <w:tcPr>
            <w:tcW w:w="457" w:type="dxa"/>
            <w:vAlign w:val="center"/>
          </w:tcPr>
          <w:p w:rsidR="00D035CA" w:rsidRPr="002019C1" w:rsidRDefault="00D035CA" w:rsidP="005A3998">
            <w:pPr>
              <w:ind w:left="66"/>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ind w:left="66"/>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ind w:left="66"/>
              <w:jc w:val="center"/>
              <w:rPr>
                <w:rFonts w:asciiTheme="majorHAnsi" w:hAnsiTheme="majorHAnsi"/>
                <w:sz w:val="20"/>
                <w:szCs w:val="20"/>
                <w:lang w:val="en-GB"/>
              </w:rPr>
            </w:pPr>
          </w:p>
        </w:tc>
        <w:tc>
          <w:tcPr>
            <w:tcW w:w="610" w:type="dxa"/>
            <w:vAlign w:val="center"/>
          </w:tcPr>
          <w:p w:rsidR="00D035CA" w:rsidRPr="002019C1" w:rsidRDefault="00D035CA" w:rsidP="005A3998">
            <w:pPr>
              <w:ind w:left="66"/>
              <w:jc w:val="center"/>
              <w:rPr>
                <w:rFonts w:asciiTheme="majorHAnsi" w:hAnsiTheme="majorHAnsi"/>
                <w:sz w:val="20"/>
                <w:szCs w:val="20"/>
                <w:lang w:val="en-GB"/>
              </w:rPr>
            </w:pPr>
          </w:p>
        </w:tc>
        <w:tc>
          <w:tcPr>
            <w:tcW w:w="643" w:type="dxa"/>
            <w:vAlign w:val="center"/>
          </w:tcPr>
          <w:p w:rsidR="00D035CA" w:rsidRPr="002019C1" w:rsidRDefault="00D035CA" w:rsidP="005A3998">
            <w:pPr>
              <w:ind w:left="66"/>
              <w:jc w:val="center"/>
              <w:rPr>
                <w:rFonts w:asciiTheme="majorHAnsi" w:hAnsiTheme="majorHAnsi"/>
                <w:sz w:val="20"/>
                <w:szCs w:val="20"/>
                <w:lang w:val="en-GB"/>
              </w:rPr>
            </w:pPr>
          </w:p>
        </w:tc>
        <w:tc>
          <w:tcPr>
            <w:tcW w:w="540" w:type="dxa"/>
            <w:vAlign w:val="center"/>
          </w:tcPr>
          <w:p w:rsidR="00D035CA" w:rsidRPr="002019C1" w:rsidRDefault="00D035CA" w:rsidP="005A3998">
            <w:pPr>
              <w:ind w:left="66"/>
              <w:jc w:val="center"/>
              <w:rPr>
                <w:rFonts w:asciiTheme="majorHAnsi" w:hAnsiTheme="majorHAnsi"/>
                <w:sz w:val="20"/>
                <w:szCs w:val="20"/>
                <w:lang w:val="en-GB"/>
              </w:rPr>
            </w:pP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Spain</w:t>
            </w:r>
          </w:p>
        </w:tc>
        <w:tc>
          <w:tcPr>
            <w:tcW w:w="457"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16" w:type="dxa"/>
            <w:vAlign w:val="center"/>
          </w:tcPr>
          <w:p w:rsidR="00D035CA" w:rsidRPr="002019C1" w:rsidRDefault="00D035CA" w:rsidP="005A3998">
            <w:pPr>
              <w:jc w:val="center"/>
              <w:rPr>
                <w:rFonts w:asciiTheme="majorHAnsi" w:hAnsiTheme="majorHAnsi"/>
                <w:sz w:val="20"/>
                <w:szCs w:val="20"/>
                <w:lang w:val="en-GB"/>
              </w:rPr>
            </w:pPr>
          </w:p>
        </w:tc>
        <w:tc>
          <w:tcPr>
            <w:tcW w:w="563" w:type="dxa"/>
            <w:vAlign w:val="center"/>
          </w:tcPr>
          <w:p w:rsidR="00D035CA" w:rsidRPr="002019C1" w:rsidRDefault="00D035CA" w:rsidP="005A3998">
            <w:pPr>
              <w:ind w:left="66"/>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ind w:left="66"/>
              <w:jc w:val="center"/>
              <w:rPr>
                <w:rFonts w:asciiTheme="majorHAnsi" w:hAnsiTheme="majorHAnsi"/>
                <w:sz w:val="20"/>
                <w:szCs w:val="20"/>
                <w:lang w:val="en-GB"/>
              </w:rPr>
            </w:pPr>
          </w:p>
        </w:tc>
        <w:tc>
          <w:tcPr>
            <w:tcW w:w="540" w:type="dxa"/>
            <w:vAlign w:val="center"/>
          </w:tcPr>
          <w:p w:rsidR="00D035CA" w:rsidRPr="002019C1" w:rsidRDefault="00D035CA" w:rsidP="005A3998">
            <w:pPr>
              <w:ind w:left="66"/>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Sweden</w:t>
            </w:r>
          </w:p>
        </w:tc>
        <w:tc>
          <w:tcPr>
            <w:tcW w:w="457"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16" w:type="dxa"/>
            <w:vAlign w:val="center"/>
          </w:tcPr>
          <w:p w:rsidR="00D035CA" w:rsidRPr="002019C1" w:rsidRDefault="00D035CA" w:rsidP="005A3998">
            <w:pPr>
              <w:jc w:val="center"/>
              <w:rPr>
                <w:rFonts w:asciiTheme="majorHAnsi" w:hAnsiTheme="majorHAnsi"/>
                <w:sz w:val="20"/>
                <w:szCs w:val="20"/>
                <w:lang w:val="en-GB"/>
              </w:rPr>
            </w:pPr>
          </w:p>
        </w:tc>
        <w:tc>
          <w:tcPr>
            <w:tcW w:w="563" w:type="dxa"/>
            <w:vAlign w:val="center"/>
          </w:tcPr>
          <w:p w:rsidR="00D035CA" w:rsidRPr="002019C1" w:rsidRDefault="00D035CA" w:rsidP="005A3998">
            <w:pPr>
              <w:jc w:val="center"/>
              <w:rPr>
                <w:rFonts w:asciiTheme="majorHAnsi" w:hAnsiTheme="majorHAnsi"/>
                <w:sz w:val="20"/>
                <w:szCs w:val="20"/>
                <w:lang w:val="en-GB"/>
              </w:rPr>
            </w:pP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p>
        </w:tc>
        <w:tc>
          <w:tcPr>
            <w:tcW w:w="540"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3059F4">
        <w:trPr>
          <w:jc w:val="center"/>
        </w:trPr>
        <w:tc>
          <w:tcPr>
            <w:tcW w:w="1863" w:type="dxa"/>
          </w:tcPr>
          <w:p w:rsidR="00D035CA" w:rsidRPr="002019C1" w:rsidRDefault="00D035CA" w:rsidP="00D30D9F">
            <w:pPr>
              <w:rPr>
                <w:rFonts w:asciiTheme="majorHAnsi" w:hAnsiTheme="majorHAnsi"/>
                <w:sz w:val="20"/>
                <w:szCs w:val="20"/>
                <w:lang w:val="en-GB"/>
              </w:rPr>
            </w:pPr>
            <w:r w:rsidRPr="002019C1">
              <w:rPr>
                <w:rFonts w:asciiTheme="majorHAnsi" w:hAnsiTheme="majorHAnsi"/>
                <w:sz w:val="20"/>
                <w:szCs w:val="20"/>
                <w:lang w:val="en-GB"/>
              </w:rPr>
              <w:t>UK (Wales)</w:t>
            </w:r>
          </w:p>
        </w:tc>
        <w:tc>
          <w:tcPr>
            <w:tcW w:w="457" w:type="dxa"/>
            <w:vAlign w:val="center"/>
          </w:tcPr>
          <w:p w:rsidR="00D035CA" w:rsidRPr="002019C1" w:rsidRDefault="00D035CA" w:rsidP="005A3998">
            <w:pPr>
              <w:jc w:val="center"/>
              <w:rPr>
                <w:rFonts w:asciiTheme="majorHAnsi" w:hAnsiTheme="majorHAnsi"/>
                <w:sz w:val="20"/>
                <w:szCs w:val="20"/>
                <w:lang w:val="en-GB"/>
              </w:rPr>
            </w:pPr>
          </w:p>
        </w:tc>
        <w:tc>
          <w:tcPr>
            <w:tcW w:w="516"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6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3" w:type="dxa"/>
            <w:vAlign w:val="center"/>
          </w:tcPr>
          <w:p w:rsidR="00D035CA" w:rsidRPr="002019C1" w:rsidRDefault="00D035CA" w:rsidP="005A3998">
            <w:pPr>
              <w:jc w:val="center"/>
              <w:rPr>
                <w:rFonts w:asciiTheme="majorHAnsi" w:hAnsiTheme="majorHAnsi"/>
                <w:sz w:val="20"/>
                <w:szCs w:val="20"/>
                <w:lang w:val="en-GB"/>
              </w:rPr>
            </w:pPr>
          </w:p>
        </w:tc>
        <w:tc>
          <w:tcPr>
            <w:tcW w:w="610" w:type="dxa"/>
            <w:vAlign w:val="center"/>
          </w:tcPr>
          <w:p w:rsidR="00D035CA" w:rsidRPr="002019C1" w:rsidRDefault="00D035CA" w:rsidP="005A3998">
            <w:pPr>
              <w:jc w:val="center"/>
              <w:rPr>
                <w:rFonts w:asciiTheme="majorHAnsi" w:hAnsiTheme="majorHAnsi"/>
                <w:sz w:val="20"/>
                <w:szCs w:val="20"/>
                <w:lang w:val="en-GB"/>
              </w:rPr>
            </w:pPr>
          </w:p>
        </w:tc>
        <w:tc>
          <w:tcPr>
            <w:tcW w:w="643" w:type="dxa"/>
            <w:vAlign w:val="center"/>
          </w:tcPr>
          <w:p w:rsidR="00D035CA" w:rsidRPr="002019C1" w:rsidRDefault="00D035CA" w:rsidP="005A3998">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40" w:type="dxa"/>
            <w:vAlign w:val="center"/>
          </w:tcPr>
          <w:p w:rsidR="00D035CA" w:rsidRPr="002019C1" w:rsidRDefault="00D035CA" w:rsidP="005A3998">
            <w:pPr>
              <w:jc w:val="center"/>
              <w:rPr>
                <w:rFonts w:asciiTheme="majorHAnsi" w:hAnsiTheme="majorHAnsi"/>
                <w:sz w:val="20"/>
                <w:szCs w:val="20"/>
                <w:lang w:val="en-GB"/>
              </w:rPr>
            </w:pPr>
          </w:p>
        </w:tc>
      </w:tr>
    </w:tbl>
    <w:p w:rsidR="00D30D9F" w:rsidRPr="002019C1" w:rsidRDefault="00BC205B" w:rsidP="003059F4">
      <w:pPr>
        <w:ind w:left="1418" w:right="1416"/>
        <w:rPr>
          <w:rFonts w:asciiTheme="majorHAnsi" w:hAnsiTheme="majorHAnsi"/>
          <w:sz w:val="18"/>
          <w:szCs w:val="18"/>
          <w:lang w:val="en-GB"/>
        </w:rPr>
      </w:pPr>
      <w:r w:rsidRPr="002019C1">
        <w:rPr>
          <w:rFonts w:asciiTheme="majorHAnsi" w:hAnsiTheme="majorHAnsi"/>
          <w:sz w:val="18"/>
          <w:szCs w:val="18"/>
          <w:lang w:val="en-GB"/>
        </w:rPr>
        <w:t>S</w:t>
      </w:r>
      <w:r w:rsidR="00D035CA" w:rsidRPr="002019C1">
        <w:rPr>
          <w:rFonts w:asciiTheme="majorHAnsi" w:hAnsiTheme="majorHAnsi"/>
          <w:sz w:val="18"/>
          <w:szCs w:val="18"/>
          <w:lang w:val="en-GB"/>
        </w:rPr>
        <w:t>ource: own elaboration based on the English version of NRIS available at the European Commission website section of the Directorate General of Justice, Fundamental Rights an</w:t>
      </w:r>
      <w:r w:rsidRPr="002019C1">
        <w:rPr>
          <w:rFonts w:asciiTheme="majorHAnsi" w:hAnsiTheme="majorHAnsi"/>
          <w:sz w:val="18"/>
          <w:szCs w:val="18"/>
          <w:lang w:val="en-GB"/>
        </w:rPr>
        <w:t>d Citizenship, May 2012</w:t>
      </w:r>
    </w:p>
    <w:p w:rsidR="00550E90" w:rsidRPr="002019C1" w:rsidRDefault="00550E90" w:rsidP="00BC205B">
      <w:pPr>
        <w:ind w:right="1841"/>
        <w:rPr>
          <w:rFonts w:asciiTheme="majorHAnsi" w:hAnsiTheme="majorHAnsi"/>
          <w:sz w:val="18"/>
          <w:szCs w:val="18"/>
          <w:lang w:val="en-GB"/>
        </w:rPr>
      </w:pPr>
    </w:p>
    <w:p w:rsidR="00BA0A32" w:rsidRPr="002019C1" w:rsidRDefault="00BA0A32" w:rsidP="002664CD">
      <w:pPr>
        <w:pStyle w:val="Ttulo2"/>
      </w:pPr>
      <w:bookmarkStart w:id="6" w:name="_Toc327977363"/>
      <w:r w:rsidRPr="002019C1">
        <w:t>Indicators that will be used to monitor and evaluate the results</w:t>
      </w:r>
      <w:bookmarkEnd w:id="6"/>
    </w:p>
    <w:p w:rsidR="00BA0A32" w:rsidRPr="002019C1" w:rsidRDefault="00BA0A32" w:rsidP="00BA0A32">
      <w:pPr>
        <w:rPr>
          <w:rFonts w:asciiTheme="majorHAnsi" w:hAnsiTheme="majorHAnsi"/>
          <w:i/>
          <w:highlight w:val="yellow"/>
          <w:lang w:val="en-GB"/>
        </w:rPr>
      </w:pPr>
    </w:p>
    <w:p w:rsidR="007F4272" w:rsidRPr="002019C1" w:rsidRDefault="00EF7087" w:rsidP="00171A4E">
      <w:pPr>
        <w:rPr>
          <w:rFonts w:asciiTheme="majorHAnsi" w:hAnsiTheme="majorHAnsi"/>
          <w:lang w:val="en-GB"/>
        </w:rPr>
      </w:pPr>
      <w:r w:rsidRPr="002019C1">
        <w:rPr>
          <w:rFonts w:asciiTheme="majorHAnsi" w:hAnsiTheme="majorHAnsi"/>
          <w:lang w:val="en-GB"/>
        </w:rPr>
        <w:t xml:space="preserve">The identification of clear indicators related to the objectives </w:t>
      </w:r>
      <w:r w:rsidR="00C367CE" w:rsidRPr="002019C1">
        <w:rPr>
          <w:rFonts w:asciiTheme="majorHAnsi" w:hAnsiTheme="majorHAnsi"/>
          <w:lang w:val="en-GB"/>
        </w:rPr>
        <w:t>set</w:t>
      </w:r>
      <w:r w:rsidRPr="002019C1">
        <w:rPr>
          <w:rFonts w:asciiTheme="majorHAnsi" w:hAnsiTheme="majorHAnsi"/>
          <w:lang w:val="en-GB"/>
        </w:rPr>
        <w:t xml:space="preserve"> in the NRIS is essential to monitor and evaluate the results at the med</w:t>
      </w:r>
      <w:r w:rsidR="00C367CE" w:rsidRPr="002019C1">
        <w:rPr>
          <w:rFonts w:asciiTheme="majorHAnsi" w:hAnsiTheme="majorHAnsi"/>
          <w:lang w:val="en-GB"/>
        </w:rPr>
        <w:t>ium and long-</w:t>
      </w:r>
      <w:r w:rsidRPr="002019C1">
        <w:rPr>
          <w:rFonts w:asciiTheme="majorHAnsi" w:hAnsiTheme="majorHAnsi"/>
          <w:lang w:val="en-GB"/>
        </w:rPr>
        <w:t>term. Indicators need to be aligned with the expected objectives and defined according to the</w:t>
      </w:r>
      <w:r w:rsidR="00275722" w:rsidRPr="002019C1">
        <w:rPr>
          <w:rFonts w:asciiTheme="majorHAnsi" w:hAnsiTheme="majorHAnsi"/>
          <w:lang w:val="en-GB"/>
        </w:rPr>
        <w:t>m</w:t>
      </w:r>
      <w:r w:rsidRPr="002019C1">
        <w:rPr>
          <w:rFonts w:asciiTheme="majorHAnsi" w:hAnsiTheme="majorHAnsi"/>
          <w:lang w:val="en-GB"/>
        </w:rPr>
        <w:t xml:space="preserve">. As it </w:t>
      </w:r>
      <w:r w:rsidR="00C367CE" w:rsidRPr="002019C1">
        <w:rPr>
          <w:rFonts w:asciiTheme="majorHAnsi" w:hAnsiTheme="majorHAnsi"/>
          <w:lang w:val="en-GB"/>
        </w:rPr>
        <w:t>has</w:t>
      </w:r>
      <w:r w:rsidRPr="002019C1">
        <w:rPr>
          <w:rFonts w:asciiTheme="majorHAnsi" w:hAnsiTheme="majorHAnsi"/>
          <w:lang w:val="en-GB"/>
        </w:rPr>
        <w:t xml:space="preserve"> been described in the previous chapter</w:t>
      </w:r>
      <w:r w:rsidR="00C367CE" w:rsidRPr="002019C1">
        <w:rPr>
          <w:rFonts w:asciiTheme="majorHAnsi" w:hAnsiTheme="majorHAnsi"/>
          <w:lang w:val="en-GB"/>
        </w:rPr>
        <w:t>,</w:t>
      </w:r>
      <w:r w:rsidRPr="002019C1">
        <w:rPr>
          <w:rFonts w:asciiTheme="majorHAnsi" w:hAnsiTheme="majorHAnsi"/>
          <w:lang w:val="en-GB"/>
        </w:rPr>
        <w:t xml:space="preserve"> many countries did</w:t>
      </w:r>
      <w:r w:rsidR="00C367CE" w:rsidRPr="002019C1">
        <w:rPr>
          <w:rFonts w:asciiTheme="majorHAnsi" w:hAnsiTheme="majorHAnsi"/>
          <w:lang w:val="en-GB"/>
        </w:rPr>
        <w:t xml:space="preserve"> no</w:t>
      </w:r>
      <w:r w:rsidRPr="002019C1">
        <w:rPr>
          <w:rFonts w:asciiTheme="majorHAnsi" w:hAnsiTheme="majorHAnsi"/>
          <w:lang w:val="en-GB"/>
        </w:rPr>
        <w:t xml:space="preserve">t identify </w:t>
      </w:r>
      <w:r w:rsidR="00C367CE" w:rsidRPr="002019C1">
        <w:rPr>
          <w:rFonts w:asciiTheme="majorHAnsi" w:hAnsiTheme="majorHAnsi"/>
          <w:lang w:val="en-GB"/>
        </w:rPr>
        <w:t xml:space="preserve">clear or specific </w:t>
      </w:r>
      <w:r w:rsidRPr="002019C1">
        <w:rPr>
          <w:rFonts w:asciiTheme="majorHAnsi" w:hAnsiTheme="majorHAnsi"/>
          <w:lang w:val="en-GB"/>
        </w:rPr>
        <w:lastRenderedPageBreak/>
        <w:t>objectives</w:t>
      </w:r>
      <w:r w:rsidR="003059F4" w:rsidRPr="002019C1">
        <w:rPr>
          <w:rFonts w:asciiTheme="majorHAnsi" w:hAnsiTheme="majorHAnsi"/>
          <w:lang w:val="en-GB"/>
        </w:rPr>
        <w:t xml:space="preserve"> hence the difficulty</w:t>
      </w:r>
      <w:r w:rsidRPr="002019C1">
        <w:rPr>
          <w:rFonts w:asciiTheme="majorHAnsi" w:hAnsiTheme="majorHAnsi"/>
          <w:lang w:val="en-GB"/>
        </w:rPr>
        <w:t xml:space="preserve"> </w:t>
      </w:r>
      <w:r w:rsidR="00C367CE" w:rsidRPr="002019C1">
        <w:rPr>
          <w:rFonts w:asciiTheme="majorHAnsi" w:hAnsiTheme="majorHAnsi"/>
          <w:lang w:val="en-GB"/>
        </w:rPr>
        <w:t xml:space="preserve">to </w:t>
      </w:r>
      <w:r w:rsidR="00275722" w:rsidRPr="002019C1">
        <w:rPr>
          <w:rFonts w:asciiTheme="majorHAnsi" w:hAnsiTheme="majorHAnsi"/>
          <w:lang w:val="en-GB"/>
        </w:rPr>
        <w:t>propose</w:t>
      </w:r>
      <w:r w:rsidR="00C367CE" w:rsidRPr="002019C1">
        <w:rPr>
          <w:rFonts w:asciiTheme="majorHAnsi" w:hAnsiTheme="majorHAnsi"/>
          <w:lang w:val="en-GB"/>
        </w:rPr>
        <w:t xml:space="preserve"> clear and measurable indicators.</w:t>
      </w:r>
      <w:r w:rsidR="003059F4" w:rsidRPr="002019C1">
        <w:rPr>
          <w:rFonts w:asciiTheme="majorHAnsi" w:hAnsiTheme="majorHAnsi"/>
          <w:lang w:val="en-GB"/>
        </w:rPr>
        <w:t xml:space="preserve"> </w:t>
      </w:r>
      <w:r w:rsidR="00275722" w:rsidRPr="002019C1">
        <w:rPr>
          <w:rFonts w:asciiTheme="majorHAnsi" w:hAnsiTheme="majorHAnsi"/>
          <w:lang w:val="en-GB"/>
        </w:rPr>
        <w:t>For instance</w:t>
      </w:r>
      <w:r w:rsidR="00C60BBD" w:rsidRPr="002019C1">
        <w:rPr>
          <w:rFonts w:asciiTheme="majorHAnsi" w:hAnsiTheme="majorHAnsi"/>
          <w:lang w:val="en-GB"/>
        </w:rPr>
        <w:t>,</w:t>
      </w:r>
      <w:r w:rsidR="00275722" w:rsidRPr="002019C1">
        <w:rPr>
          <w:rFonts w:asciiTheme="majorHAnsi" w:hAnsiTheme="majorHAnsi"/>
          <w:lang w:val="en-GB"/>
        </w:rPr>
        <w:t xml:space="preserve"> n</w:t>
      </w:r>
      <w:r w:rsidR="007F4272" w:rsidRPr="002019C1">
        <w:rPr>
          <w:rFonts w:asciiTheme="majorHAnsi" w:hAnsiTheme="majorHAnsi"/>
          <w:lang w:val="en-GB"/>
        </w:rPr>
        <w:t xml:space="preserve">ot all the countries that have </w:t>
      </w:r>
      <w:r w:rsidR="00C367CE" w:rsidRPr="002019C1">
        <w:rPr>
          <w:rFonts w:asciiTheme="majorHAnsi" w:hAnsiTheme="majorHAnsi"/>
          <w:lang w:val="en-GB"/>
        </w:rPr>
        <w:t>included</w:t>
      </w:r>
      <w:r w:rsidR="007F4272" w:rsidRPr="002019C1">
        <w:rPr>
          <w:rFonts w:asciiTheme="majorHAnsi" w:hAnsiTheme="majorHAnsi"/>
          <w:lang w:val="en-GB"/>
        </w:rPr>
        <w:t xml:space="preserve"> objectives have concreted the</w:t>
      </w:r>
      <w:r w:rsidR="00C367CE" w:rsidRPr="002019C1">
        <w:rPr>
          <w:rFonts w:asciiTheme="majorHAnsi" w:hAnsiTheme="majorHAnsi"/>
          <w:lang w:val="en-GB"/>
        </w:rPr>
        <w:t>m</w:t>
      </w:r>
      <w:r w:rsidR="007F4272" w:rsidRPr="002019C1">
        <w:rPr>
          <w:rFonts w:asciiTheme="majorHAnsi" w:hAnsiTheme="majorHAnsi"/>
          <w:lang w:val="en-GB"/>
        </w:rPr>
        <w:t xml:space="preserve"> into indicators. </w:t>
      </w:r>
      <w:r w:rsidR="0038298C" w:rsidRPr="002019C1">
        <w:rPr>
          <w:rFonts w:asciiTheme="majorHAnsi" w:hAnsiTheme="majorHAnsi"/>
          <w:lang w:val="en-GB"/>
        </w:rPr>
        <w:t>For those</w:t>
      </w:r>
      <w:r w:rsidR="00C367CE" w:rsidRPr="002019C1">
        <w:rPr>
          <w:rFonts w:asciiTheme="majorHAnsi" w:hAnsiTheme="majorHAnsi"/>
          <w:lang w:val="en-GB"/>
        </w:rPr>
        <w:t xml:space="preserve"> that have done </w:t>
      </w:r>
      <w:r w:rsidR="0038298C" w:rsidRPr="002019C1">
        <w:rPr>
          <w:rFonts w:asciiTheme="majorHAnsi" w:hAnsiTheme="majorHAnsi"/>
          <w:lang w:val="en-GB"/>
        </w:rPr>
        <w:t>so</w:t>
      </w:r>
      <w:r w:rsidR="00C367CE" w:rsidRPr="002019C1">
        <w:rPr>
          <w:rFonts w:asciiTheme="majorHAnsi" w:hAnsiTheme="majorHAnsi"/>
          <w:lang w:val="en-GB"/>
        </w:rPr>
        <w:t xml:space="preserve">, the analysis shows </w:t>
      </w:r>
      <w:r w:rsidR="00BA0A32" w:rsidRPr="002019C1">
        <w:rPr>
          <w:rFonts w:asciiTheme="majorHAnsi" w:hAnsiTheme="majorHAnsi"/>
          <w:lang w:val="en-GB"/>
        </w:rPr>
        <w:t xml:space="preserve">different approaches </w:t>
      </w:r>
      <w:r w:rsidR="006F6DFB" w:rsidRPr="002019C1">
        <w:rPr>
          <w:rFonts w:asciiTheme="majorHAnsi" w:hAnsiTheme="majorHAnsi"/>
          <w:lang w:val="en-GB"/>
        </w:rPr>
        <w:t xml:space="preserve">and type of indicators. </w:t>
      </w:r>
    </w:p>
    <w:p w:rsidR="007F4272" w:rsidRPr="002019C1" w:rsidRDefault="00BA0A32" w:rsidP="00171A4E">
      <w:pPr>
        <w:rPr>
          <w:rFonts w:asciiTheme="majorHAnsi" w:hAnsiTheme="majorHAnsi"/>
          <w:lang w:val="en-GB"/>
        </w:rPr>
      </w:pPr>
      <w:r w:rsidRPr="002019C1">
        <w:rPr>
          <w:rFonts w:asciiTheme="majorHAnsi" w:hAnsiTheme="majorHAnsi"/>
          <w:lang w:val="en-GB"/>
        </w:rPr>
        <w:t xml:space="preserve">In general terms, most countries </w:t>
      </w:r>
      <w:r w:rsidR="007F4272" w:rsidRPr="002019C1">
        <w:rPr>
          <w:rFonts w:asciiTheme="majorHAnsi" w:hAnsiTheme="majorHAnsi"/>
          <w:lang w:val="en-GB"/>
        </w:rPr>
        <w:t xml:space="preserve">setting </w:t>
      </w:r>
      <w:r w:rsidRPr="002019C1">
        <w:rPr>
          <w:rFonts w:asciiTheme="majorHAnsi" w:hAnsiTheme="majorHAnsi"/>
          <w:lang w:val="en-GB"/>
        </w:rPr>
        <w:t xml:space="preserve">a list of indicators have included quantitative results whilst there are a few cases that have included qualitative indicators. With regards to the quantitative indicators, it is important to mention that depending on the type of objectives set out they vary: when countries have set impact </w:t>
      </w:r>
      <w:r w:rsidR="007F4272" w:rsidRPr="002019C1">
        <w:rPr>
          <w:rFonts w:asciiTheme="majorHAnsi" w:hAnsiTheme="majorHAnsi"/>
          <w:lang w:val="en-GB"/>
        </w:rPr>
        <w:t xml:space="preserve">or quantitative </w:t>
      </w:r>
      <w:r w:rsidRPr="002019C1">
        <w:rPr>
          <w:rFonts w:asciiTheme="majorHAnsi" w:hAnsiTheme="majorHAnsi"/>
          <w:lang w:val="en-GB"/>
        </w:rPr>
        <w:t xml:space="preserve">objectives, indicators generally </w:t>
      </w:r>
      <w:r w:rsidR="00AD7585" w:rsidRPr="002019C1">
        <w:rPr>
          <w:rFonts w:asciiTheme="majorHAnsi" w:hAnsiTheme="majorHAnsi"/>
          <w:lang w:val="en-GB"/>
        </w:rPr>
        <w:t xml:space="preserve">these </w:t>
      </w:r>
      <w:r w:rsidRPr="002019C1">
        <w:rPr>
          <w:rFonts w:asciiTheme="majorHAnsi" w:hAnsiTheme="majorHAnsi"/>
          <w:lang w:val="en-GB"/>
        </w:rPr>
        <w:t xml:space="preserve">measure results in terms of percentages (% of unemployment; % of Roma children in education; etc.) where as countries that have set activity or generic objectives, indicators </w:t>
      </w:r>
      <w:r w:rsidR="007F4272" w:rsidRPr="002019C1">
        <w:rPr>
          <w:rFonts w:asciiTheme="majorHAnsi" w:hAnsiTheme="majorHAnsi"/>
          <w:lang w:val="en-GB"/>
        </w:rPr>
        <w:t xml:space="preserve">are based in inputs </w:t>
      </w:r>
      <w:r w:rsidR="00C367CE" w:rsidRPr="002019C1">
        <w:rPr>
          <w:rFonts w:asciiTheme="majorHAnsi" w:hAnsiTheme="majorHAnsi"/>
          <w:lang w:val="en-GB"/>
        </w:rPr>
        <w:t>or</w:t>
      </w:r>
      <w:r w:rsidR="007F4272" w:rsidRPr="002019C1">
        <w:rPr>
          <w:rFonts w:asciiTheme="majorHAnsi" w:hAnsiTheme="majorHAnsi"/>
          <w:lang w:val="en-GB"/>
        </w:rPr>
        <w:t xml:space="preserve"> outputs and </w:t>
      </w:r>
      <w:r w:rsidRPr="002019C1">
        <w:rPr>
          <w:rFonts w:asciiTheme="majorHAnsi" w:hAnsiTheme="majorHAnsi"/>
          <w:lang w:val="en-GB"/>
        </w:rPr>
        <w:t xml:space="preserve">measure the implementation of activities (number of awareness-raising activities; number of participants; etc.). </w:t>
      </w:r>
    </w:p>
    <w:p w:rsidR="007F4272" w:rsidRPr="002019C1" w:rsidRDefault="00C367CE" w:rsidP="00171A4E">
      <w:pPr>
        <w:rPr>
          <w:rFonts w:asciiTheme="majorHAnsi" w:hAnsiTheme="majorHAnsi"/>
          <w:lang w:val="en-GB"/>
        </w:rPr>
      </w:pPr>
      <w:r w:rsidRPr="002019C1">
        <w:rPr>
          <w:rFonts w:asciiTheme="majorHAnsi" w:hAnsiTheme="majorHAnsi"/>
          <w:lang w:val="en-GB"/>
        </w:rPr>
        <w:t xml:space="preserve">Concerning the sources of verification, </w:t>
      </w:r>
      <w:r w:rsidR="006F6DFB" w:rsidRPr="002019C1">
        <w:rPr>
          <w:rFonts w:asciiTheme="majorHAnsi" w:hAnsiTheme="majorHAnsi"/>
          <w:lang w:val="en-GB"/>
        </w:rPr>
        <w:t>except for some of the countries that have presented annexes of indicators</w:t>
      </w:r>
      <w:r w:rsidRPr="002019C1">
        <w:rPr>
          <w:rFonts w:asciiTheme="majorHAnsi" w:hAnsiTheme="majorHAnsi"/>
          <w:lang w:val="en-GB"/>
        </w:rPr>
        <w:t xml:space="preserve"> with this information</w:t>
      </w:r>
      <w:r w:rsidR="006F6DFB" w:rsidRPr="002019C1">
        <w:rPr>
          <w:rFonts w:asciiTheme="majorHAnsi" w:hAnsiTheme="majorHAnsi"/>
          <w:lang w:val="en-GB"/>
        </w:rPr>
        <w:t>, there is little reference to the way the information will be collected</w:t>
      </w:r>
      <w:r w:rsidRPr="002019C1">
        <w:rPr>
          <w:rFonts w:asciiTheme="majorHAnsi" w:hAnsiTheme="majorHAnsi"/>
          <w:lang w:val="en-GB"/>
        </w:rPr>
        <w:t>, the</w:t>
      </w:r>
      <w:r w:rsidR="006F6DFB" w:rsidRPr="002019C1">
        <w:rPr>
          <w:rFonts w:asciiTheme="majorHAnsi" w:hAnsiTheme="majorHAnsi"/>
          <w:lang w:val="en-GB"/>
        </w:rPr>
        <w:t xml:space="preserve"> frequency of measurement, etc., which make</w:t>
      </w:r>
      <w:r w:rsidRPr="002019C1">
        <w:rPr>
          <w:rFonts w:asciiTheme="majorHAnsi" w:hAnsiTheme="majorHAnsi"/>
          <w:lang w:val="en-GB"/>
        </w:rPr>
        <w:t>s it</w:t>
      </w:r>
      <w:r w:rsidR="006F6DFB" w:rsidRPr="002019C1">
        <w:rPr>
          <w:rFonts w:asciiTheme="majorHAnsi" w:hAnsiTheme="majorHAnsi"/>
          <w:lang w:val="en-GB"/>
        </w:rPr>
        <w:t xml:space="preserve"> difficult </w:t>
      </w:r>
      <w:r w:rsidRPr="002019C1">
        <w:rPr>
          <w:rFonts w:asciiTheme="majorHAnsi" w:hAnsiTheme="majorHAnsi"/>
          <w:lang w:val="en-GB"/>
        </w:rPr>
        <w:t>when</w:t>
      </w:r>
      <w:r w:rsidR="006F6DFB" w:rsidRPr="002019C1">
        <w:rPr>
          <w:rFonts w:asciiTheme="majorHAnsi" w:hAnsiTheme="majorHAnsi"/>
          <w:lang w:val="en-GB"/>
        </w:rPr>
        <w:t xml:space="preserve"> assess</w:t>
      </w:r>
      <w:r w:rsidRPr="002019C1">
        <w:rPr>
          <w:rFonts w:asciiTheme="majorHAnsi" w:hAnsiTheme="majorHAnsi"/>
          <w:lang w:val="en-GB"/>
        </w:rPr>
        <w:t>ing</w:t>
      </w:r>
      <w:r w:rsidR="006F6DFB" w:rsidRPr="002019C1">
        <w:rPr>
          <w:rFonts w:asciiTheme="majorHAnsi" w:hAnsiTheme="majorHAnsi"/>
          <w:lang w:val="en-GB"/>
        </w:rPr>
        <w:t xml:space="preserve"> the quality of the information. In some cases</w:t>
      </w:r>
      <w:r w:rsidRPr="002019C1">
        <w:rPr>
          <w:rFonts w:asciiTheme="majorHAnsi" w:hAnsiTheme="majorHAnsi"/>
          <w:lang w:val="en-GB"/>
        </w:rPr>
        <w:t>,</w:t>
      </w:r>
      <w:r w:rsidR="006F6DFB" w:rsidRPr="002019C1">
        <w:rPr>
          <w:rFonts w:asciiTheme="majorHAnsi" w:hAnsiTheme="majorHAnsi"/>
          <w:lang w:val="en-GB"/>
        </w:rPr>
        <w:t xml:space="preserve"> </w:t>
      </w:r>
      <w:r w:rsidR="00C37F6A" w:rsidRPr="002019C1">
        <w:rPr>
          <w:rFonts w:asciiTheme="majorHAnsi" w:hAnsiTheme="majorHAnsi"/>
          <w:lang w:val="en-GB"/>
        </w:rPr>
        <w:t xml:space="preserve">countries propose to involve in the gathering of information and data collection official bodies responsible for research or statistics, despite </w:t>
      </w:r>
      <w:r w:rsidRPr="002019C1">
        <w:rPr>
          <w:rFonts w:asciiTheme="majorHAnsi" w:hAnsiTheme="majorHAnsi"/>
          <w:lang w:val="en-GB"/>
        </w:rPr>
        <w:t xml:space="preserve">the fact that it </w:t>
      </w:r>
      <w:r w:rsidR="00C37F6A" w:rsidRPr="002019C1">
        <w:rPr>
          <w:rFonts w:asciiTheme="majorHAnsi" w:hAnsiTheme="majorHAnsi"/>
          <w:lang w:val="en-GB"/>
        </w:rPr>
        <w:t xml:space="preserve">is not clear how this work will be carried </w:t>
      </w:r>
      <w:r w:rsidRPr="002019C1">
        <w:rPr>
          <w:rFonts w:asciiTheme="majorHAnsi" w:hAnsiTheme="majorHAnsi"/>
          <w:lang w:val="en-GB"/>
        </w:rPr>
        <w:t>out</w:t>
      </w:r>
      <w:r w:rsidR="00C37F6A" w:rsidRPr="002019C1">
        <w:rPr>
          <w:rFonts w:asciiTheme="majorHAnsi" w:hAnsiTheme="majorHAnsi"/>
          <w:lang w:val="en-GB"/>
        </w:rPr>
        <w:t xml:space="preserve">.   </w:t>
      </w:r>
      <w:r w:rsidR="006F6DFB" w:rsidRPr="002019C1">
        <w:rPr>
          <w:rFonts w:asciiTheme="majorHAnsi" w:hAnsiTheme="majorHAnsi"/>
          <w:lang w:val="en-GB"/>
        </w:rPr>
        <w:t xml:space="preserve">  </w:t>
      </w:r>
    </w:p>
    <w:p w:rsidR="00C37F6A" w:rsidRPr="002019C1" w:rsidRDefault="00C37F6A" w:rsidP="00171A4E">
      <w:pPr>
        <w:rPr>
          <w:rFonts w:asciiTheme="majorHAnsi" w:hAnsiTheme="majorHAnsi"/>
          <w:lang w:val="en-GB"/>
        </w:rPr>
      </w:pPr>
      <w:r w:rsidRPr="002019C1">
        <w:rPr>
          <w:rFonts w:asciiTheme="majorHAnsi" w:hAnsiTheme="majorHAnsi"/>
          <w:lang w:val="en-GB"/>
        </w:rPr>
        <w:t xml:space="preserve">Among the different options and positions related to indicators we can find: </w:t>
      </w:r>
    </w:p>
    <w:p w:rsidR="00C37F6A" w:rsidRPr="002019C1" w:rsidRDefault="00C37F6A" w:rsidP="007816D2">
      <w:pPr>
        <w:pStyle w:val="Prrafodelista"/>
        <w:numPr>
          <w:ilvl w:val="0"/>
          <w:numId w:val="10"/>
        </w:numPr>
        <w:rPr>
          <w:rFonts w:asciiTheme="majorHAnsi" w:hAnsiTheme="majorHAnsi"/>
          <w:lang w:val="en-GB"/>
        </w:rPr>
      </w:pPr>
      <w:r w:rsidRPr="002019C1">
        <w:rPr>
          <w:rFonts w:asciiTheme="majorHAnsi" w:hAnsiTheme="majorHAnsi"/>
          <w:lang w:val="en-GB"/>
        </w:rPr>
        <w:t xml:space="preserve">Countries that make no reference to indicators: </w:t>
      </w:r>
      <w:r w:rsidR="00BF3827" w:rsidRPr="002019C1">
        <w:rPr>
          <w:rFonts w:asciiTheme="majorHAnsi" w:hAnsiTheme="majorHAnsi"/>
          <w:lang w:val="en-GB"/>
        </w:rPr>
        <w:t xml:space="preserve">Austria, </w:t>
      </w:r>
      <w:r w:rsidRPr="002019C1">
        <w:rPr>
          <w:rFonts w:asciiTheme="majorHAnsi" w:hAnsiTheme="majorHAnsi"/>
          <w:lang w:val="en-GB"/>
        </w:rPr>
        <w:t>Belgium, Cyprus, D</w:t>
      </w:r>
      <w:r w:rsidR="00BF3827" w:rsidRPr="002019C1">
        <w:rPr>
          <w:rFonts w:asciiTheme="majorHAnsi" w:hAnsiTheme="majorHAnsi"/>
          <w:lang w:val="en-GB"/>
        </w:rPr>
        <w:t>enmark, Estonia, France, Ireland, Luxembourg, Malta</w:t>
      </w:r>
      <w:r w:rsidRPr="002019C1">
        <w:rPr>
          <w:rFonts w:asciiTheme="majorHAnsi" w:hAnsiTheme="majorHAnsi"/>
          <w:lang w:val="en-GB"/>
        </w:rPr>
        <w:t>,</w:t>
      </w:r>
      <w:r w:rsidR="00BF3827" w:rsidRPr="002019C1">
        <w:rPr>
          <w:rFonts w:asciiTheme="majorHAnsi" w:hAnsiTheme="majorHAnsi"/>
          <w:lang w:val="en-GB"/>
        </w:rPr>
        <w:t xml:space="preserve"> Netherlands and</w:t>
      </w:r>
      <w:r w:rsidRPr="002019C1">
        <w:rPr>
          <w:rFonts w:asciiTheme="majorHAnsi" w:hAnsiTheme="majorHAnsi"/>
          <w:lang w:val="en-GB"/>
        </w:rPr>
        <w:t xml:space="preserve"> UK (Wales)</w:t>
      </w:r>
      <w:r w:rsidR="00BF3827" w:rsidRPr="002019C1">
        <w:rPr>
          <w:rFonts w:asciiTheme="majorHAnsi" w:hAnsiTheme="majorHAnsi"/>
          <w:lang w:val="en-GB"/>
        </w:rPr>
        <w:t>.</w:t>
      </w:r>
    </w:p>
    <w:p w:rsidR="00C37F6A" w:rsidRPr="002019C1" w:rsidRDefault="00C37F6A" w:rsidP="007816D2">
      <w:pPr>
        <w:pStyle w:val="Prrafodelista"/>
        <w:numPr>
          <w:ilvl w:val="0"/>
          <w:numId w:val="10"/>
        </w:numPr>
        <w:rPr>
          <w:rFonts w:asciiTheme="majorHAnsi" w:hAnsiTheme="majorHAnsi"/>
          <w:lang w:val="en-GB"/>
        </w:rPr>
      </w:pPr>
      <w:r w:rsidRPr="002019C1">
        <w:rPr>
          <w:rFonts w:asciiTheme="majorHAnsi" w:hAnsiTheme="majorHAnsi"/>
          <w:lang w:val="en-GB"/>
        </w:rPr>
        <w:t xml:space="preserve">Countries that do not identify indicators but have the purpose to develop future studies or foresee the development of indicators in the future: </w:t>
      </w:r>
      <w:r w:rsidR="00C05DF3" w:rsidRPr="002019C1">
        <w:rPr>
          <w:rFonts w:asciiTheme="majorHAnsi" w:hAnsiTheme="majorHAnsi"/>
          <w:lang w:val="en-GB"/>
        </w:rPr>
        <w:t>Czech R</w:t>
      </w:r>
      <w:r w:rsidRPr="002019C1">
        <w:rPr>
          <w:rFonts w:asciiTheme="majorHAnsi" w:hAnsiTheme="majorHAnsi"/>
          <w:lang w:val="en-GB"/>
        </w:rPr>
        <w:t>epublic</w:t>
      </w:r>
      <w:r w:rsidR="00C05DF3" w:rsidRPr="002019C1">
        <w:rPr>
          <w:rFonts w:asciiTheme="majorHAnsi" w:hAnsiTheme="majorHAnsi"/>
          <w:lang w:val="en-GB"/>
        </w:rPr>
        <w:t xml:space="preserve">, </w:t>
      </w:r>
      <w:r w:rsidRPr="002019C1">
        <w:rPr>
          <w:rFonts w:asciiTheme="majorHAnsi" w:hAnsiTheme="majorHAnsi"/>
          <w:lang w:val="en-GB"/>
        </w:rPr>
        <w:t>Austria and Italy (</w:t>
      </w:r>
      <w:r w:rsidR="00AD7585" w:rsidRPr="002019C1">
        <w:rPr>
          <w:rFonts w:asciiTheme="majorHAnsi" w:hAnsiTheme="majorHAnsi"/>
          <w:lang w:val="en-GB"/>
        </w:rPr>
        <w:t>in the case of this country, the strategy</w:t>
      </w:r>
      <w:r w:rsidRPr="002019C1">
        <w:rPr>
          <w:rFonts w:asciiTheme="majorHAnsi" w:hAnsiTheme="majorHAnsi"/>
          <w:lang w:val="en-GB"/>
        </w:rPr>
        <w:t xml:space="preserve"> </w:t>
      </w:r>
      <w:r w:rsidR="00C367CE" w:rsidRPr="002019C1">
        <w:rPr>
          <w:rFonts w:asciiTheme="majorHAnsi" w:hAnsiTheme="majorHAnsi"/>
          <w:lang w:val="en-GB"/>
        </w:rPr>
        <w:t>refers</w:t>
      </w:r>
      <w:r w:rsidRPr="002019C1">
        <w:rPr>
          <w:rFonts w:asciiTheme="majorHAnsi" w:hAnsiTheme="majorHAnsi"/>
          <w:lang w:val="en-GB"/>
        </w:rPr>
        <w:t xml:space="preserve"> to the FRA and other future studies)</w:t>
      </w:r>
      <w:r w:rsidR="00AD7585" w:rsidRPr="002019C1">
        <w:rPr>
          <w:rFonts w:asciiTheme="majorHAnsi" w:hAnsiTheme="majorHAnsi"/>
          <w:lang w:val="en-GB"/>
        </w:rPr>
        <w:t>.</w:t>
      </w:r>
    </w:p>
    <w:p w:rsidR="00C37F6A" w:rsidRPr="002019C1" w:rsidRDefault="00C05DF3" w:rsidP="007816D2">
      <w:pPr>
        <w:pStyle w:val="Prrafodelista"/>
        <w:numPr>
          <w:ilvl w:val="0"/>
          <w:numId w:val="10"/>
        </w:numPr>
        <w:rPr>
          <w:rFonts w:asciiTheme="majorHAnsi" w:hAnsiTheme="majorHAnsi"/>
          <w:lang w:val="en-GB"/>
        </w:rPr>
      </w:pPr>
      <w:r w:rsidRPr="002019C1">
        <w:rPr>
          <w:rFonts w:asciiTheme="majorHAnsi" w:hAnsiTheme="majorHAnsi"/>
          <w:lang w:val="en-GB"/>
        </w:rPr>
        <w:t>Countries that identify indicators</w:t>
      </w:r>
      <w:r w:rsidR="00C367CE" w:rsidRPr="002019C1">
        <w:rPr>
          <w:rFonts w:asciiTheme="majorHAnsi" w:hAnsiTheme="majorHAnsi"/>
          <w:lang w:val="en-GB"/>
        </w:rPr>
        <w:t xml:space="preserve"> in various ways: </w:t>
      </w:r>
      <w:r w:rsidRPr="002019C1">
        <w:rPr>
          <w:rFonts w:asciiTheme="majorHAnsi" w:hAnsiTheme="majorHAnsi"/>
          <w:lang w:val="en-GB"/>
        </w:rPr>
        <w:t xml:space="preserve"> </w:t>
      </w:r>
    </w:p>
    <w:p w:rsidR="00C05DF3" w:rsidRPr="002019C1" w:rsidRDefault="00C05DF3" w:rsidP="007816D2">
      <w:pPr>
        <w:pStyle w:val="Prrafodelista"/>
        <w:numPr>
          <w:ilvl w:val="1"/>
          <w:numId w:val="10"/>
        </w:numPr>
        <w:rPr>
          <w:rFonts w:asciiTheme="majorHAnsi" w:hAnsiTheme="majorHAnsi"/>
          <w:lang w:val="en-GB"/>
        </w:rPr>
      </w:pPr>
      <w:r w:rsidRPr="002019C1">
        <w:rPr>
          <w:rFonts w:asciiTheme="majorHAnsi" w:hAnsiTheme="majorHAnsi"/>
          <w:lang w:val="en-GB"/>
        </w:rPr>
        <w:t>Some name the indicator</w:t>
      </w:r>
      <w:r w:rsidR="00D820D2" w:rsidRPr="002019C1">
        <w:rPr>
          <w:rFonts w:asciiTheme="majorHAnsi" w:hAnsiTheme="majorHAnsi"/>
          <w:lang w:val="en-GB"/>
        </w:rPr>
        <w:t>s</w:t>
      </w:r>
      <w:r w:rsidRPr="002019C1">
        <w:rPr>
          <w:rFonts w:asciiTheme="majorHAnsi" w:hAnsiTheme="majorHAnsi"/>
          <w:lang w:val="en-GB"/>
        </w:rPr>
        <w:t xml:space="preserve"> but </w:t>
      </w:r>
      <w:r w:rsidR="00D820D2" w:rsidRPr="002019C1">
        <w:rPr>
          <w:rFonts w:asciiTheme="majorHAnsi" w:hAnsiTheme="majorHAnsi"/>
          <w:lang w:val="en-GB"/>
        </w:rPr>
        <w:t xml:space="preserve">do </w:t>
      </w:r>
      <w:r w:rsidRPr="002019C1">
        <w:rPr>
          <w:rFonts w:asciiTheme="majorHAnsi" w:hAnsiTheme="majorHAnsi"/>
          <w:lang w:val="en-GB"/>
        </w:rPr>
        <w:t>not quantify</w:t>
      </w:r>
      <w:r w:rsidR="00C367CE" w:rsidRPr="002019C1">
        <w:rPr>
          <w:rFonts w:asciiTheme="majorHAnsi" w:hAnsiTheme="majorHAnsi"/>
          <w:lang w:val="en-GB"/>
        </w:rPr>
        <w:t xml:space="preserve"> them, such</w:t>
      </w:r>
      <w:r w:rsidR="00D820D2" w:rsidRPr="002019C1">
        <w:rPr>
          <w:rFonts w:asciiTheme="majorHAnsi" w:hAnsiTheme="majorHAnsi"/>
          <w:lang w:val="en-GB"/>
        </w:rPr>
        <w:t xml:space="preserve"> </w:t>
      </w:r>
      <w:r w:rsidRPr="002019C1">
        <w:rPr>
          <w:rFonts w:asciiTheme="majorHAnsi" w:hAnsiTheme="majorHAnsi"/>
          <w:lang w:val="en-GB"/>
        </w:rPr>
        <w:t>as Greece</w:t>
      </w:r>
      <w:r w:rsidR="00C367CE" w:rsidRPr="002019C1">
        <w:rPr>
          <w:rFonts w:asciiTheme="majorHAnsi" w:hAnsiTheme="majorHAnsi"/>
          <w:lang w:val="en-GB"/>
        </w:rPr>
        <w:t>.</w:t>
      </w:r>
    </w:p>
    <w:p w:rsidR="00C05DF3" w:rsidRPr="002019C1" w:rsidRDefault="00C05DF3" w:rsidP="007816D2">
      <w:pPr>
        <w:pStyle w:val="Prrafodelista"/>
        <w:numPr>
          <w:ilvl w:val="1"/>
          <w:numId w:val="10"/>
        </w:numPr>
        <w:rPr>
          <w:rFonts w:asciiTheme="majorHAnsi" w:hAnsiTheme="majorHAnsi"/>
          <w:lang w:val="en-GB"/>
        </w:rPr>
      </w:pPr>
      <w:r w:rsidRPr="002019C1">
        <w:rPr>
          <w:rFonts w:asciiTheme="majorHAnsi" w:hAnsiTheme="majorHAnsi"/>
          <w:lang w:val="en-GB"/>
        </w:rPr>
        <w:t xml:space="preserve">Some </w:t>
      </w:r>
      <w:r w:rsidR="00D820D2" w:rsidRPr="002019C1">
        <w:rPr>
          <w:rFonts w:asciiTheme="majorHAnsi" w:hAnsiTheme="majorHAnsi"/>
          <w:lang w:val="en-GB"/>
        </w:rPr>
        <w:t>i</w:t>
      </w:r>
      <w:r w:rsidRPr="002019C1">
        <w:rPr>
          <w:rFonts w:asciiTheme="majorHAnsi" w:hAnsiTheme="majorHAnsi"/>
          <w:lang w:val="en-GB"/>
        </w:rPr>
        <w:t>dentify qualitative and quantitative indicators</w:t>
      </w:r>
      <w:r w:rsidR="00C367CE" w:rsidRPr="002019C1">
        <w:rPr>
          <w:rFonts w:asciiTheme="majorHAnsi" w:hAnsiTheme="majorHAnsi"/>
          <w:lang w:val="en-GB"/>
        </w:rPr>
        <w:t>. For instance,</w:t>
      </w:r>
      <w:r w:rsidRPr="002019C1">
        <w:rPr>
          <w:rFonts w:asciiTheme="majorHAnsi" w:hAnsiTheme="majorHAnsi"/>
          <w:lang w:val="en-GB"/>
        </w:rPr>
        <w:t xml:space="preserve"> Finland </w:t>
      </w:r>
      <w:r w:rsidR="00C367CE" w:rsidRPr="002019C1">
        <w:rPr>
          <w:rFonts w:asciiTheme="majorHAnsi" w:hAnsiTheme="majorHAnsi"/>
          <w:lang w:val="en-GB"/>
        </w:rPr>
        <w:t xml:space="preserve">will do so </w:t>
      </w:r>
      <w:r w:rsidRPr="002019C1">
        <w:rPr>
          <w:rFonts w:asciiTheme="majorHAnsi" w:hAnsiTheme="majorHAnsi"/>
          <w:lang w:val="en-GB"/>
        </w:rPr>
        <w:t>through the National Institute for Health and Welfare</w:t>
      </w:r>
      <w:r w:rsidR="00C367CE" w:rsidRPr="002019C1">
        <w:rPr>
          <w:rFonts w:asciiTheme="majorHAnsi" w:hAnsiTheme="majorHAnsi"/>
          <w:lang w:val="en-GB"/>
        </w:rPr>
        <w:t>; in the case of</w:t>
      </w:r>
      <w:r w:rsidRPr="002019C1">
        <w:rPr>
          <w:rFonts w:asciiTheme="majorHAnsi" w:hAnsiTheme="majorHAnsi"/>
          <w:lang w:val="en-GB"/>
        </w:rPr>
        <w:t xml:space="preserve"> Slovenia each measure </w:t>
      </w:r>
      <w:r w:rsidR="00C367CE" w:rsidRPr="002019C1">
        <w:rPr>
          <w:rFonts w:asciiTheme="majorHAnsi" w:hAnsiTheme="majorHAnsi"/>
          <w:lang w:val="en-GB"/>
        </w:rPr>
        <w:t>includes</w:t>
      </w:r>
      <w:r w:rsidRPr="002019C1">
        <w:rPr>
          <w:rFonts w:asciiTheme="majorHAnsi" w:hAnsiTheme="majorHAnsi"/>
          <w:lang w:val="en-GB"/>
        </w:rPr>
        <w:t xml:space="preserve"> qualitative or quantitative indicators but they do not refer to the impact </w:t>
      </w:r>
      <w:r w:rsidR="00C367CE" w:rsidRPr="002019C1">
        <w:rPr>
          <w:rFonts w:asciiTheme="majorHAnsi" w:hAnsiTheme="majorHAnsi"/>
          <w:lang w:val="en-GB"/>
        </w:rPr>
        <w:t>sought,</w:t>
      </w:r>
      <w:r w:rsidRPr="002019C1">
        <w:rPr>
          <w:rFonts w:asciiTheme="majorHAnsi" w:hAnsiTheme="majorHAnsi"/>
          <w:lang w:val="en-GB"/>
        </w:rPr>
        <w:t xml:space="preserve"> as there are no concrete figures of the current situation to compare with.</w:t>
      </w:r>
    </w:p>
    <w:p w:rsidR="0048140D" w:rsidRPr="002019C1" w:rsidRDefault="0048140D" w:rsidP="007816D2">
      <w:pPr>
        <w:pStyle w:val="Prrafodelista"/>
        <w:numPr>
          <w:ilvl w:val="1"/>
          <w:numId w:val="10"/>
        </w:numPr>
        <w:rPr>
          <w:rFonts w:asciiTheme="majorHAnsi" w:hAnsiTheme="majorHAnsi"/>
          <w:lang w:val="en-GB"/>
        </w:rPr>
      </w:pPr>
      <w:r w:rsidRPr="002019C1">
        <w:rPr>
          <w:rFonts w:asciiTheme="majorHAnsi" w:hAnsiTheme="majorHAnsi"/>
          <w:lang w:val="en-GB"/>
        </w:rPr>
        <w:t xml:space="preserve">Some </w:t>
      </w:r>
      <w:r w:rsidR="00C367CE" w:rsidRPr="002019C1">
        <w:rPr>
          <w:rFonts w:asciiTheme="majorHAnsi" w:hAnsiTheme="majorHAnsi"/>
          <w:lang w:val="en-GB"/>
        </w:rPr>
        <w:t xml:space="preserve">such </w:t>
      </w:r>
      <w:r w:rsidRPr="002019C1">
        <w:rPr>
          <w:rFonts w:asciiTheme="majorHAnsi" w:hAnsiTheme="majorHAnsi"/>
          <w:lang w:val="en-GB"/>
        </w:rPr>
        <w:t xml:space="preserve">as Poland </w:t>
      </w:r>
      <w:r w:rsidR="00C367CE" w:rsidRPr="002019C1">
        <w:rPr>
          <w:rFonts w:asciiTheme="majorHAnsi" w:hAnsiTheme="majorHAnsi"/>
          <w:lang w:val="en-GB"/>
        </w:rPr>
        <w:t>have set</w:t>
      </w:r>
      <w:r w:rsidRPr="002019C1">
        <w:rPr>
          <w:rFonts w:asciiTheme="majorHAnsi" w:hAnsiTheme="majorHAnsi"/>
          <w:lang w:val="en-GB"/>
        </w:rPr>
        <w:t xml:space="preserve"> i</w:t>
      </w:r>
      <w:r w:rsidR="00C367CE" w:rsidRPr="002019C1">
        <w:rPr>
          <w:rFonts w:asciiTheme="majorHAnsi" w:hAnsiTheme="majorHAnsi"/>
          <w:lang w:val="en-GB"/>
        </w:rPr>
        <w:t>n</w:t>
      </w:r>
      <w:r w:rsidRPr="002019C1">
        <w:rPr>
          <w:rFonts w:asciiTheme="majorHAnsi" w:hAnsiTheme="majorHAnsi"/>
          <w:lang w:val="en-GB"/>
        </w:rPr>
        <w:t>put and output indicators (number of activities, families involved...).</w:t>
      </w:r>
      <w:r w:rsidRPr="002019C1">
        <w:rPr>
          <w:rFonts w:asciiTheme="majorHAnsi" w:hAnsiTheme="majorHAnsi"/>
          <w:i/>
          <w:lang w:val="en-GB"/>
        </w:rPr>
        <w:t xml:space="preserve"> </w:t>
      </w:r>
      <w:r w:rsidRPr="002019C1">
        <w:rPr>
          <w:rFonts w:asciiTheme="majorHAnsi" w:hAnsiTheme="majorHAnsi"/>
          <w:lang w:val="en-GB"/>
        </w:rPr>
        <w:t xml:space="preserve">In the case of Portugal indicators are given </w:t>
      </w:r>
      <w:r w:rsidR="0038298C" w:rsidRPr="002019C1">
        <w:rPr>
          <w:rFonts w:asciiTheme="majorHAnsi" w:hAnsiTheme="majorHAnsi"/>
          <w:lang w:val="en-GB"/>
        </w:rPr>
        <w:t>with each planned measured.</w:t>
      </w:r>
    </w:p>
    <w:p w:rsidR="00FB6092" w:rsidRPr="002019C1" w:rsidRDefault="0048140D" w:rsidP="007816D2">
      <w:pPr>
        <w:pStyle w:val="Prrafodelista"/>
        <w:numPr>
          <w:ilvl w:val="1"/>
          <w:numId w:val="10"/>
        </w:numPr>
        <w:rPr>
          <w:rFonts w:asciiTheme="majorHAnsi" w:hAnsiTheme="majorHAnsi"/>
          <w:lang w:val="en-GB"/>
        </w:rPr>
      </w:pPr>
      <w:r w:rsidRPr="002019C1">
        <w:rPr>
          <w:rFonts w:asciiTheme="majorHAnsi" w:hAnsiTheme="majorHAnsi"/>
          <w:lang w:val="en-GB"/>
        </w:rPr>
        <w:t xml:space="preserve">Other countries are more precise and specific in term of indicators. For instance: </w:t>
      </w:r>
      <w:r w:rsidR="007B28ED" w:rsidRPr="002019C1">
        <w:rPr>
          <w:rFonts w:asciiTheme="majorHAnsi" w:hAnsiTheme="majorHAnsi"/>
          <w:lang w:val="en-GB"/>
        </w:rPr>
        <w:t xml:space="preserve">Hungary </w:t>
      </w:r>
      <w:r w:rsidR="0038298C" w:rsidRPr="002019C1">
        <w:rPr>
          <w:rFonts w:asciiTheme="majorHAnsi" w:hAnsiTheme="majorHAnsi"/>
          <w:lang w:val="en-GB"/>
        </w:rPr>
        <w:t>indicates what are the</w:t>
      </w:r>
      <w:r w:rsidRPr="002019C1">
        <w:rPr>
          <w:rFonts w:asciiTheme="majorHAnsi" w:hAnsiTheme="majorHAnsi"/>
          <w:lang w:val="en-GB"/>
        </w:rPr>
        <w:t xml:space="preserve"> </w:t>
      </w:r>
      <w:r w:rsidR="007B28ED" w:rsidRPr="002019C1">
        <w:rPr>
          <w:rFonts w:asciiTheme="majorHAnsi" w:hAnsiTheme="majorHAnsi"/>
          <w:lang w:val="en-GB"/>
        </w:rPr>
        <w:t>goals,</w:t>
      </w:r>
      <w:r w:rsidR="0038298C" w:rsidRPr="002019C1">
        <w:rPr>
          <w:rFonts w:asciiTheme="majorHAnsi" w:hAnsiTheme="majorHAnsi"/>
          <w:lang w:val="en-GB"/>
        </w:rPr>
        <w:t xml:space="preserve"> the</w:t>
      </w:r>
      <w:r w:rsidR="007B28ED" w:rsidRPr="002019C1">
        <w:rPr>
          <w:rFonts w:asciiTheme="majorHAnsi" w:hAnsiTheme="majorHAnsi"/>
          <w:lang w:val="en-GB"/>
        </w:rPr>
        <w:t xml:space="preserve"> primary indicator, indicator breakdown, source of indicator, secondary indicator and source of secondary indicator</w:t>
      </w:r>
      <w:r w:rsidRPr="002019C1">
        <w:rPr>
          <w:rFonts w:asciiTheme="majorHAnsi" w:hAnsiTheme="majorHAnsi"/>
          <w:lang w:val="en-GB"/>
        </w:rPr>
        <w:t>;</w:t>
      </w:r>
      <w:r w:rsidR="007B28ED" w:rsidRPr="002019C1">
        <w:rPr>
          <w:rFonts w:asciiTheme="majorHAnsi" w:hAnsiTheme="majorHAnsi"/>
          <w:i/>
          <w:lang w:val="en-GB"/>
        </w:rPr>
        <w:t xml:space="preserve"> </w:t>
      </w:r>
      <w:r w:rsidRPr="002019C1">
        <w:rPr>
          <w:rFonts w:asciiTheme="majorHAnsi" w:hAnsiTheme="majorHAnsi"/>
          <w:lang w:val="en-GB"/>
        </w:rPr>
        <w:t xml:space="preserve">in the case of </w:t>
      </w:r>
      <w:r w:rsidR="007B28ED" w:rsidRPr="002019C1">
        <w:rPr>
          <w:rFonts w:asciiTheme="majorHAnsi" w:hAnsiTheme="majorHAnsi"/>
          <w:lang w:val="en-GB"/>
        </w:rPr>
        <w:t>Latvia</w:t>
      </w:r>
      <w:r w:rsidRPr="002019C1">
        <w:rPr>
          <w:rFonts w:asciiTheme="majorHAnsi" w:hAnsiTheme="majorHAnsi"/>
          <w:lang w:val="en-GB"/>
        </w:rPr>
        <w:t xml:space="preserve"> </w:t>
      </w:r>
      <w:r w:rsidR="0038298C" w:rsidRPr="002019C1">
        <w:rPr>
          <w:rFonts w:asciiTheme="majorHAnsi" w:hAnsiTheme="majorHAnsi"/>
          <w:lang w:val="en-GB"/>
        </w:rPr>
        <w:t xml:space="preserve">a table of concrete indicators is </w:t>
      </w:r>
      <w:r w:rsidR="007B28ED" w:rsidRPr="002019C1">
        <w:rPr>
          <w:rFonts w:asciiTheme="majorHAnsi" w:hAnsiTheme="majorHAnsi"/>
          <w:lang w:val="en-GB"/>
        </w:rPr>
        <w:t>included in the Strategy with concrete figures on the current situation as well as mid-term and long-term objectives</w:t>
      </w:r>
      <w:r w:rsidRPr="002019C1">
        <w:rPr>
          <w:rFonts w:asciiTheme="majorHAnsi" w:hAnsiTheme="majorHAnsi"/>
          <w:lang w:val="en-GB"/>
        </w:rPr>
        <w:t>; in Romania t</w:t>
      </w:r>
      <w:r w:rsidR="007B28ED" w:rsidRPr="002019C1">
        <w:rPr>
          <w:rFonts w:asciiTheme="majorHAnsi" w:hAnsiTheme="majorHAnsi"/>
          <w:lang w:val="en-GB"/>
        </w:rPr>
        <w:t>here is a list of indicators (mainly quantitative) and expected results as well as a table annexed to the Strategy</w:t>
      </w:r>
      <w:r w:rsidR="0038298C" w:rsidRPr="002019C1">
        <w:rPr>
          <w:rFonts w:asciiTheme="majorHAnsi" w:hAnsiTheme="majorHAnsi"/>
          <w:lang w:val="en-GB"/>
        </w:rPr>
        <w:t>; i</w:t>
      </w:r>
      <w:r w:rsidRPr="002019C1">
        <w:rPr>
          <w:rFonts w:asciiTheme="majorHAnsi" w:hAnsiTheme="majorHAnsi"/>
          <w:lang w:val="en-GB"/>
        </w:rPr>
        <w:t xml:space="preserve">n </w:t>
      </w:r>
      <w:r w:rsidR="004331AE" w:rsidRPr="002019C1">
        <w:rPr>
          <w:rFonts w:asciiTheme="majorHAnsi" w:hAnsiTheme="majorHAnsi"/>
          <w:lang w:val="en-GB"/>
        </w:rPr>
        <w:t>Slovakia</w:t>
      </w:r>
      <w:r w:rsidR="003972D9" w:rsidRPr="002019C1">
        <w:rPr>
          <w:rFonts w:asciiTheme="majorHAnsi" w:hAnsiTheme="majorHAnsi"/>
          <w:lang w:val="en-GB"/>
        </w:rPr>
        <w:t>, t</w:t>
      </w:r>
      <w:r w:rsidR="004331AE" w:rsidRPr="002019C1">
        <w:rPr>
          <w:rFonts w:asciiTheme="majorHAnsi" w:hAnsiTheme="majorHAnsi"/>
          <w:lang w:val="en-GB"/>
        </w:rPr>
        <w:t>here are impact indicators planned for monitoring implementation with reference to a benchmark which includes the reference to the specific study that gives the concrete figure, mainly from UNDP sources (however, benchmarks are not always included</w:t>
      </w:r>
      <w:r w:rsidR="00DF1458" w:rsidRPr="002019C1">
        <w:rPr>
          <w:rFonts w:asciiTheme="majorHAnsi" w:hAnsiTheme="majorHAnsi"/>
          <w:lang w:val="en-GB"/>
        </w:rPr>
        <w:t>,</w:t>
      </w:r>
      <w:r w:rsidR="004331AE" w:rsidRPr="002019C1">
        <w:rPr>
          <w:rFonts w:asciiTheme="majorHAnsi" w:hAnsiTheme="majorHAnsi"/>
          <w:lang w:val="en-GB"/>
        </w:rPr>
        <w:t xml:space="preserve"> most probably because there is no previous study that ha</w:t>
      </w:r>
      <w:r w:rsidR="0038298C" w:rsidRPr="002019C1">
        <w:rPr>
          <w:rFonts w:asciiTheme="majorHAnsi" w:hAnsiTheme="majorHAnsi"/>
          <w:lang w:val="en-GB"/>
        </w:rPr>
        <w:t>s measure that concrete aspect); i</w:t>
      </w:r>
      <w:r w:rsidRPr="002019C1">
        <w:rPr>
          <w:rFonts w:asciiTheme="majorHAnsi" w:hAnsiTheme="majorHAnsi"/>
          <w:lang w:val="en-GB"/>
        </w:rPr>
        <w:t xml:space="preserve">n </w:t>
      </w:r>
      <w:r w:rsidR="004331AE" w:rsidRPr="002019C1">
        <w:rPr>
          <w:rFonts w:asciiTheme="majorHAnsi" w:hAnsiTheme="majorHAnsi"/>
          <w:lang w:val="en-GB"/>
        </w:rPr>
        <w:t>Spain</w:t>
      </w:r>
      <w:r w:rsidR="0038298C" w:rsidRPr="002019C1">
        <w:rPr>
          <w:rFonts w:asciiTheme="majorHAnsi" w:hAnsiTheme="majorHAnsi"/>
          <w:lang w:val="en-GB"/>
        </w:rPr>
        <w:t>,</w:t>
      </w:r>
      <w:r w:rsidR="004331AE" w:rsidRPr="002019C1">
        <w:rPr>
          <w:rFonts w:asciiTheme="majorHAnsi" w:hAnsiTheme="majorHAnsi"/>
          <w:lang w:val="en-GB"/>
        </w:rPr>
        <w:t xml:space="preserve"> the stra</w:t>
      </w:r>
      <w:r w:rsidR="0038298C" w:rsidRPr="002019C1">
        <w:rPr>
          <w:rFonts w:asciiTheme="majorHAnsi" w:hAnsiTheme="majorHAnsi"/>
          <w:lang w:val="en-GB"/>
        </w:rPr>
        <w:t>tegy includes impact indicators, which will</w:t>
      </w:r>
      <w:r w:rsidR="004331AE" w:rsidRPr="002019C1">
        <w:rPr>
          <w:rFonts w:asciiTheme="majorHAnsi" w:hAnsiTheme="majorHAnsi"/>
          <w:lang w:val="en-GB"/>
        </w:rPr>
        <w:t xml:space="preserve"> be used when analyzing a selection of statistical and sociological studies that will be carried out in the following years</w:t>
      </w:r>
      <w:r w:rsidR="0038298C" w:rsidRPr="002019C1">
        <w:rPr>
          <w:rFonts w:asciiTheme="majorHAnsi" w:hAnsiTheme="majorHAnsi"/>
          <w:lang w:val="en-GB"/>
        </w:rPr>
        <w:t>;</w:t>
      </w:r>
      <w:r w:rsidR="00E86474" w:rsidRPr="002019C1">
        <w:rPr>
          <w:rFonts w:asciiTheme="majorHAnsi" w:hAnsiTheme="majorHAnsi"/>
          <w:lang w:val="en-GB"/>
        </w:rPr>
        <w:t xml:space="preserve"> </w:t>
      </w:r>
      <w:r w:rsidR="0038298C" w:rsidRPr="002019C1">
        <w:rPr>
          <w:rFonts w:asciiTheme="majorHAnsi" w:hAnsiTheme="majorHAnsi"/>
          <w:lang w:val="en-GB"/>
        </w:rPr>
        <w:t>i</w:t>
      </w:r>
      <w:r w:rsidRPr="002019C1">
        <w:rPr>
          <w:rFonts w:asciiTheme="majorHAnsi" w:hAnsiTheme="majorHAnsi"/>
          <w:lang w:val="en-GB"/>
        </w:rPr>
        <w:t>n Bulgaria</w:t>
      </w:r>
      <w:r w:rsidR="0038298C" w:rsidRPr="002019C1">
        <w:rPr>
          <w:rFonts w:asciiTheme="majorHAnsi" w:hAnsiTheme="majorHAnsi"/>
          <w:lang w:val="en-GB"/>
        </w:rPr>
        <w:t>,</w:t>
      </w:r>
      <w:r w:rsidRPr="002019C1">
        <w:rPr>
          <w:rFonts w:asciiTheme="majorHAnsi" w:hAnsiTheme="majorHAnsi"/>
          <w:lang w:val="en-GB"/>
        </w:rPr>
        <w:t xml:space="preserve"> the </w:t>
      </w:r>
      <w:r w:rsidR="0038298C" w:rsidRPr="002019C1">
        <w:rPr>
          <w:rFonts w:asciiTheme="majorHAnsi" w:hAnsiTheme="majorHAnsi"/>
          <w:lang w:val="en-GB"/>
        </w:rPr>
        <w:t>a</w:t>
      </w:r>
      <w:r w:rsidR="00FB6092" w:rsidRPr="002019C1">
        <w:rPr>
          <w:rFonts w:asciiTheme="majorHAnsi" w:hAnsiTheme="majorHAnsi"/>
          <w:lang w:val="en-GB"/>
        </w:rPr>
        <w:t>ction plan</w:t>
      </w:r>
      <w:r w:rsidRPr="002019C1">
        <w:rPr>
          <w:rFonts w:asciiTheme="majorHAnsi" w:hAnsiTheme="majorHAnsi"/>
          <w:lang w:val="en-GB"/>
        </w:rPr>
        <w:t xml:space="preserve"> present</w:t>
      </w:r>
      <w:r w:rsidR="0038298C" w:rsidRPr="002019C1">
        <w:rPr>
          <w:rFonts w:asciiTheme="majorHAnsi" w:hAnsiTheme="majorHAnsi"/>
          <w:lang w:val="en-GB"/>
        </w:rPr>
        <w:t>s</w:t>
      </w:r>
      <w:r w:rsidRPr="002019C1">
        <w:rPr>
          <w:rFonts w:asciiTheme="majorHAnsi" w:hAnsiTheme="majorHAnsi"/>
          <w:lang w:val="en-GB"/>
        </w:rPr>
        <w:t xml:space="preserve"> o</w:t>
      </w:r>
      <w:r w:rsidR="00FB6092" w:rsidRPr="002019C1">
        <w:rPr>
          <w:rFonts w:asciiTheme="majorHAnsi" w:hAnsiTheme="majorHAnsi"/>
          <w:lang w:val="en-GB"/>
        </w:rPr>
        <w:t>bjective</w:t>
      </w:r>
      <w:r w:rsidRPr="002019C1">
        <w:rPr>
          <w:rFonts w:asciiTheme="majorHAnsi" w:hAnsiTheme="majorHAnsi"/>
          <w:lang w:val="en-GB"/>
        </w:rPr>
        <w:t>s, task, a</w:t>
      </w:r>
      <w:r w:rsidR="00FB6092" w:rsidRPr="002019C1">
        <w:rPr>
          <w:rFonts w:asciiTheme="majorHAnsi" w:hAnsiTheme="majorHAnsi"/>
          <w:lang w:val="en-GB"/>
        </w:rPr>
        <w:t>ctivities</w:t>
      </w:r>
      <w:r w:rsidRPr="002019C1">
        <w:rPr>
          <w:rFonts w:asciiTheme="majorHAnsi" w:hAnsiTheme="majorHAnsi"/>
          <w:lang w:val="en-GB"/>
        </w:rPr>
        <w:t>, r</w:t>
      </w:r>
      <w:r w:rsidR="00FB6092" w:rsidRPr="002019C1">
        <w:rPr>
          <w:rFonts w:asciiTheme="majorHAnsi" w:hAnsiTheme="majorHAnsi"/>
          <w:lang w:val="en-GB"/>
        </w:rPr>
        <w:t>esponsible institution</w:t>
      </w:r>
      <w:r w:rsidRPr="002019C1">
        <w:rPr>
          <w:rFonts w:asciiTheme="majorHAnsi" w:hAnsiTheme="majorHAnsi"/>
          <w:lang w:val="en-GB"/>
        </w:rPr>
        <w:t>, timeframe, funds, s</w:t>
      </w:r>
      <w:r w:rsidR="00FB6092" w:rsidRPr="002019C1">
        <w:rPr>
          <w:rFonts w:asciiTheme="majorHAnsi" w:hAnsiTheme="majorHAnsi"/>
          <w:lang w:val="en-GB"/>
        </w:rPr>
        <w:t>ource</w:t>
      </w:r>
      <w:r w:rsidRPr="002019C1">
        <w:rPr>
          <w:rFonts w:asciiTheme="majorHAnsi" w:hAnsiTheme="majorHAnsi"/>
          <w:lang w:val="en-GB"/>
        </w:rPr>
        <w:t xml:space="preserve"> and i</w:t>
      </w:r>
      <w:r w:rsidR="00FB6092" w:rsidRPr="002019C1">
        <w:rPr>
          <w:rFonts w:asciiTheme="majorHAnsi" w:hAnsiTheme="majorHAnsi"/>
          <w:lang w:val="en-GB"/>
        </w:rPr>
        <w:t>ndicators</w:t>
      </w:r>
      <w:r w:rsidR="0038298C" w:rsidRPr="002019C1">
        <w:rPr>
          <w:rFonts w:asciiTheme="majorHAnsi" w:hAnsiTheme="majorHAnsi"/>
          <w:lang w:val="en-GB"/>
        </w:rPr>
        <w:t>.</w:t>
      </w:r>
    </w:p>
    <w:p w:rsidR="0048140D" w:rsidRPr="002019C1" w:rsidRDefault="0048140D" w:rsidP="007816D2">
      <w:pPr>
        <w:pStyle w:val="Prrafodelista"/>
        <w:numPr>
          <w:ilvl w:val="1"/>
          <w:numId w:val="10"/>
        </w:numPr>
        <w:rPr>
          <w:rFonts w:asciiTheme="majorHAnsi" w:hAnsiTheme="majorHAnsi"/>
          <w:lang w:val="en-GB"/>
        </w:rPr>
      </w:pPr>
      <w:r w:rsidRPr="002019C1">
        <w:rPr>
          <w:rFonts w:asciiTheme="majorHAnsi" w:hAnsiTheme="majorHAnsi"/>
          <w:lang w:val="en-GB"/>
        </w:rPr>
        <w:lastRenderedPageBreak/>
        <w:t xml:space="preserve">The case of Sweden is worth highlighting as it sets as indicators the average living conditions of non-Roma. </w:t>
      </w:r>
    </w:p>
    <w:p w:rsidR="00BC205B" w:rsidRPr="002019C1" w:rsidRDefault="00BC205B" w:rsidP="00BC205B">
      <w:pPr>
        <w:pStyle w:val="Epgrafe"/>
        <w:keepNext/>
        <w:ind w:left="360"/>
        <w:jc w:val="center"/>
        <w:rPr>
          <w:sz w:val="20"/>
          <w:szCs w:val="20"/>
          <w:lang w:val="en-GB"/>
        </w:rPr>
      </w:pPr>
      <w:r w:rsidRPr="002019C1">
        <w:rPr>
          <w:sz w:val="20"/>
          <w:szCs w:val="20"/>
          <w:lang w:val="en-GB"/>
        </w:rPr>
        <w:t xml:space="preserve">Table </w:t>
      </w:r>
      <w:r w:rsidR="00296589" w:rsidRPr="002019C1">
        <w:rPr>
          <w:sz w:val="20"/>
          <w:szCs w:val="20"/>
          <w:lang w:val="en-GB"/>
        </w:rPr>
        <w:fldChar w:fldCharType="begin"/>
      </w:r>
      <w:r w:rsidRPr="002019C1">
        <w:rPr>
          <w:sz w:val="20"/>
          <w:szCs w:val="20"/>
          <w:lang w:val="en-GB"/>
        </w:rPr>
        <w:instrText xml:space="preserve"> SEQ Table \* ARABIC </w:instrText>
      </w:r>
      <w:r w:rsidR="00296589" w:rsidRPr="002019C1">
        <w:rPr>
          <w:sz w:val="20"/>
          <w:szCs w:val="20"/>
          <w:lang w:val="en-GB"/>
        </w:rPr>
        <w:fldChar w:fldCharType="separate"/>
      </w:r>
      <w:r w:rsidR="000B4FC0" w:rsidRPr="002019C1">
        <w:rPr>
          <w:noProof/>
          <w:sz w:val="20"/>
          <w:szCs w:val="20"/>
          <w:lang w:val="en-GB"/>
        </w:rPr>
        <w:t>3</w:t>
      </w:r>
      <w:r w:rsidR="00296589" w:rsidRPr="002019C1">
        <w:rPr>
          <w:noProof/>
          <w:sz w:val="20"/>
          <w:szCs w:val="20"/>
          <w:lang w:val="en-GB"/>
        </w:rPr>
        <w:fldChar w:fldCharType="end"/>
      </w:r>
      <w:r w:rsidRPr="002019C1">
        <w:rPr>
          <w:sz w:val="20"/>
          <w:szCs w:val="20"/>
          <w:lang w:val="en-GB"/>
        </w:rPr>
        <w:t xml:space="preserve"> – Country comparative table on indicators in NRIS</w:t>
      </w:r>
    </w:p>
    <w:tbl>
      <w:tblPr>
        <w:tblStyle w:val="Tablaconcuadrcula"/>
        <w:tblW w:w="4668" w:type="dxa"/>
        <w:jc w:val="center"/>
        <w:tblInd w:w="360" w:type="dxa"/>
        <w:tblLook w:val="04A0"/>
      </w:tblPr>
      <w:tblGrid>
        <w:gridCol w:w="1305"/>
        <w:gridCol w:w="1018"/>
        <w:gridCol w:w="1003"/>
        <w:gridCol w:w="696"/>
        <w:gridCol w:w="646"/>
      </w:tblGrid>
      <w:tr w:rsidR="00BC205B" w:rsidRPr="002019C1" w:rsidTr="00BC205B">
        <w:trPr>
          <w:cantSplit/>
          <w:trHeight w:val="566"/>
          <w:tblHeader/>
          <w:jc w:val="center"/>
        </w:trPr>
        <w:tc>
          <w:tcPr>
            <w:tcW w:w="1305" w:type="dxa"/>
            <w:tcBorders>
              <w:top w:val="nil"/>
              <w:left w:val="nil"/>
              <w:bottom w:val="single" w:sz="4" w:space="0" w:color="auto"/>
            </w:tcBorders>
            <w:shd w:val="clear" w:color="auto" w:fill="auto"/>
          </w:tcPr>
          <w:p w:rsidR="00BC205B" w:rsidRPr="002019C1" w:rsidRDefault="00BC205B" w:rsidP="00D035CA">
            <w:pPr>
              <w:jc w:val="left"/>
              <w:rPr>
                <w:rFonts w:asciiTheme="majorHAnsi" w:hAnsiTheme="majorHAnsi"/>
                <w:i/>
                <w:sz w:val="20"/>
                <w:szCs w:val="20"/>
                <w:lang w:val="en-GB"/>
              </w:rPr>
            </w:pPr>
          </w:p>
        </w:tc>
        <w:tc>
          <w:tcPr>
            <w:tcW w:w="3363" w:type="dxa"/>
            <w:gridSpan w:val="4"/>
            <w:tcBorders>
              <w:bottom w:val="single" w:sz="4" w:space="0" w:color="auto"/>
            </w:tcBorders>
            <w:shd w:val="clear" w:color="auto" w:fill="339966"/>
            <w:vAlign w:val="center"/>
          </w:tcPr>
          <w:p w:rsidR="00BC205B" w:rsidRPr="002019C1" w:rsidRDefault="00BC205B" w:rsidP="00D035CA">
            <w:pPr>
              <w:jc w:val="center"/>
              <w:rPr>
                <w:rFonts w:asciiTheme="majorHAnsi" w:hAnsiTheme="majorHAnsi"/>
                <w:b/>
                <w:i/>
                <w:color w:val="FFFFFF" w:themeColor="background1"/>
                <w:sz w:val="20"/>
                <w:szCs w:val="20"/>
                <w:lang w:val="en-GB"/>
              </w:rPr>
            </w:pPr>
            <w:r w:rsidRPr="002019C1">
              <w:rPr>
                <w:rFonts w:asciiTheme="majorHAnsi" w:hAnsiTheme="majorHAnsi"/>
                <w:b/>
                <w:i/>
                <w:color w:val="FFFFFF" w:themeColor="background1"/>
                <w:sz w:val="20"/>
                <w:szCs w:val="20"/>
                <w:lang w:val="en-GB"/>
              </w:rPr>
              <w:t>Indicators</w:t>
            </w:r>
          </w:p>
        </w:tc>
      </w:tr>
      <w:tr w:rsidR="00BC205B" w:rsidRPr="002019C1" w:rsidTr="00BC205B">
        <w:trPr>
          <w:cantSplit/>
          <w:trHeight w:val="3255"/>
          <w:tblHeader/>
          <w:jc w:val="center"/>
        </w:trPr>
        <w:tc>
          <w:tcPr>
            <w:tcW w:w="1305" w:type="dxa"/>
            <w:shd w:val="clear" w:color="auto" w:fill="808080"/>
            <w:vAlign w:val="center"/>
          </w:tcPr>
          <w:p w:rsidR="00BC205B" w:rsidRPr="002019C1" w:rsidRDefault="00BC205B" w:rsidP="00D035CA">
            <w:pPr>
              <w:jc w:val="center"/>
              <w:rPr>
                <w:rFonts w:asciiTheme="majorHAnsi" w:hAnsiTheme="majorHAnsi"/>
                <w:b/>
                <w:i/>
                <w:sz w:val="20"/>
                <w:szCs w:val="20"/>
                <w:lang w:val="en-GB"/>
              </w:rPr>
            </w:pPr>
            <w:r w:rsidRPr="002019C1">
              <w:rPr>
                <w:rFonts w:asciiTheme="majorHAnsi" w:hAnsiTheme="majorHAnsi"/>
                <w:b/>
                <w:i/>
                <w:sz w:val="20"/>
                <w:szCs w:val="20"/>
                <w:lang w:val="en-GB"/>
              </w:rPr>
              <w:t>Country</w:t>
            </w:r>
          </w:p>
        </w:tc>
        <w:tc>
          <w:tcPr>
            <w:tcW w:w="1018" w:type="dxa"/>
            <w:shd w:val="clear" w:color="auto" w:fill="CCFFCC"/>
            <w:textDirection w:val="btLr"/>
            <w:vAlign w:val="center"/>
          </w:tcPr>
          <w:p w:rsidR="00BC205B" w:rsidRPr="002019C1" w:rsidRDefault="00BC205B" w:rsidP="00D035CA">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Quantitative and/or impact indicators based on further surveys/studies</w:t>
            </w:r>
          </w:p>
        </w:tc>
        <w:tc>
          <w:tcPr>
            <w:tcW w:w="1003" w:type="dxa"/>
            <w:shd w:val="clear" w:color="auto" w:fill="CCFFCC"/>
            <w:textDirection w:val="btLr"/>
            <w:vAlign w:val="center"/>
          </w:tcPr>
          <w:p w:rsidR="00BC205B" w:rsidRPr="002019C1" w:rsidRDefault="00BC205B" w:rsidP="00BC205B">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Activity-based indicators from reports of authorities responsible of implementation</w:t>
            </w:r>
          </w:p>
        </w:tc>
        <w:tc>
          <w:tcPr>
            <w:tcW w:w="696" w:type="dxa"/>
            <w:shd w:val="clear" w:color="auto" w:fill="CCFFCC"/>
            <w:textDirection w:val="btLr"/>
          </w:tcPr>
          <w:p w:rsidR="00BC205B" w:rsidRPr="002019C1" w:rsidRDefault="00BC205B" w:rsidP="00D035CA">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Foresee the development of set of indicators</w:t>
            </w:r>
          </w:p>
        </w:tc>
        <w:tc>
          <w:tcPr>
            <w:tcW w:w="646" w:type="dxa"/>
            <w:shd w:val="clear" w:color="auto" w:fill="CCFFCC"/>
            <w:textDirection w:val="btLr"/>
          </w:tcPr>
          <w:p w:rsidR="00BC205B" w:rsidRPr="002019C1" w:rsidRDefault="00BC205B" w:rsidP="00D035CA">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No reference to indicators</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Austria</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Belgium</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Bulgaria</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Cyprus</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Czech Republic</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trHeight w:val="91"/>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Denmark</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Estonia</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Finland</w:t>
            </w:r>
          </w:p>
        </w:tc>
        <w:tc>
          <w:tcPr>
            <w:tcW w:w="1018"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03"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96"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France</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Germany</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Greece</w:t>
            </w:r>
          </w:p>
        </w:tc>
        <w:tc>
          <w:tcPr>
            <w:tcW w:w="1018"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03"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Hungary</w:t>
            </w:r>
          </w:p>
        </w:tc>
        <w:tc>
          <w:tcPr>
            <w:tcW w:w="1018"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Ireland</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Italy</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Latvia</w:t>
            </w:r>
          </w:p>
        </w:tc>
        <w:tc>
          <w:tcPr>
            <w:tcW w:w="1018"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Lithuania</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Luxembourg</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Malta</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Netherlands</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Poland</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Portugal</w:t>
            </w:r>
          </w:p>
        </w:tc>
        <w:tc>
          <w:tcPr>
            <w:tcW w:w="1018"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Romania</w:t>
            </w:r>
          </w:p>
        </w:tc>
        <w:tc>
          <w:tcPr>
            <w:tcW w:w="1018"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03"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Slovakia</w:t>
            </w:r>
          </w:p>
        </w:tc>
        <w:tc>
          <w:tcPr>
            <w:tcW w:w="1018"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Slovenia</w:t>
            </w:r>
          </w:p>
        </w:tc>
        <w:tc>
          <w:tcPr>
            <w:tcW w:w="1018" w:type="dxa"/>
            <w:vAlign w:val="center"/>
          </w:tcPr>
          <w:p w:rsidR="00BC205B" w:rsidRPr="002019C1" w:rsidRDefault="00BC205B" w:rsidP="00D035CA">
            <w:pPr>
              <w:ind w:left="66"/>
              <w:jc w:val="center"/>
              <w:rPr>
                <w:rFonts w:asciiTheme="majorHAnsi" w:hAnsiTheme="majorHAnsi"/>
                <w:sz w:val="20"/>
                <w:szCs w:val="20"/>
                <w:lang w:val="en-GB"/>
              </w:rPr>
            </w:pPr>
          </w:p>
        </w:tc>
        <w:tc>
          <w:tcPr>
            <w:tcW w:w="1003" w:type="dxa"/>
            <w:vAlign w:val="center"/>
          </w:tcPr>
          <w:p w:rsidR="00BC205B" w:rsidRPr="002019C1" w:rsidRDefault="00BC205B" w:rsidP="00D035CA">
            <w:pPr>
              <w:ind w:left="66"/>
              <w:jc w:val="center"/>
              <w:rPr>
                <w:rFonts w:asciiTheme="majorHAnsi" w:hAnsiTheme="majorHAnsi"/>
                <w:sz w:val="20"/>
                <w:szCs w:val="20"/>
                <w:lang w:val="en-GB"/>
              </w:rPr>
            </w:pPr>
            <w:r w:rsidRPr="002019C1">
              <w:rPr>
                <w:rFonts w:asciiTheme="majorHAnsi" w:hAnsiTheme="majorHAnsi"/>
                <w:sz w:val="20"/>
                <w:szCs w:val="20"/>
                <w:lang w:val="en-GB"/>
              </w:rPr>
              <w:t>X</w:t>
            </w:r>
          </w:p>
        </w:tc>
        <w:tc>
          <w:tcPr>
            <w:tcW w:w="696" w:type="dxa"/>
            <w:vAlign w:val="center"/>
          </w:tcPr>
          <w:p w:rsidR="00BC205B" w:rsidRPr="002019C1" w:rsidRDefault="00BC205B" w:rsidP="00D035CA">
            <w:pPr>
              <w:ind w:left="66"/>
              <w:jc w:val="center"/>
              <w:rPr>
                <w:rFonts w:asciiTheme="majorHAnsi" w:hAnsiTheme="majorHAnsi"/>
                <w:sz w:val="20"/>
                <w:szCs w:val="20"/>
                <w:lang w:val="en-GB"/>
              </w:rPr>
            </w:pPr>
          </w:p>
        </w:tc>
        <w:tc>
          <w:tcPr>
            <w:tcW w:w="646" w:type="dxa"/>
          </w:tcPr>
          <w:p w:rsidR="00BC205B" w:rsidRPr="002019C1" w:rsidRDefault="00BC205B" w:rsidP="00D035CA">
            <w:pPr>
              <w:ind w:left="66"/>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Spain</w:t>
            </w:r>
          </w:p>
        </w:tc>
        <w:tc>
          <w:tcPr>
            <w:tcW w:w="1018"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03" w:type="dxa"/>
            <w:vAlign w:val="center"/>
          </w:tcPr>
          <w:p w:rsidR="00BC205B" w:rsidRPr="002019C1" w:rsidRDefault="00BC205B" w:rsidP="00D035CA">
            <w:pPr>
              <w:ind w:left="66"/>
              <w:jc w:val="center"/>
              <w:rPr>
                <w:rFonts w:asciiTheme="majorHAnsi" w:hAnsiTheme="majorHAnsi"/>
                <w:sz w:val="20"/>
                <w:szCs w:val="20"/>
                <w:lang w:val="en-GB"/>
              </w:rPr>
            </w:pPr>
          </w:p>
        </w:tc>
        <w:tc>
          <w:tcPr>
            <w:tcW w:w="696" w:type="dxa"/>
            <w:vAlign w:val="center"/>
          </w:tcPr>
          <w:p w:rsidR="00BC205B" w:rsidRPr="002019C1" w:rsidRDefault="00BC205B" w:rsidP="00D035CA">
            <w:pPr>
              <w:ind w:left="66"/>
              <w:jc w:val="center"/>
              <w:rPr>
                <w:rFonts w:asciiTheme="majorHAnsi" w:hAnsiTheme="majorHAnsi"/>
                <w:sz w:val="20"/>
                <w:szCs w:val="20"/>
                <w:lang w:val="en-GB"/>
              </w:rPr>
            </w:pPr>
          </w:p>
        </w:tc>
        <w:tc>
          <w:tcPr>
            <w:tcW w:w="646" w:type="dxa"/>
          </w:tcPr>
          <w:p w:rsidR="00BC205B" w:rsidRPr="002019C1" w:rsidRDefault="00BC205B" w:rsidP="00D035CA">
            <w:pPr>
              <w:ind w:left="66"/>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Sweden</w:t>
            </w:r>
          </w:p>
        </w:tc>
        <w:tc>
          <w:tcPr>
            <w:tcW w:w="1018" w:type="dxa"/>
            <w:vAlign w:val="center"/>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p>
        </w:tc>
      </w:tr>
      <w:tr w:rsidR="00BC205B" w:rsidRPr="002019C1" w:rsidTr="00BC205B">
        <w:trPr>
          <w:jc w:val="center"/>
        </w:trPr>
        <w:tc>
          <w:tcPr>
            <w:tcW w:w="1305" w:type="dxa"/>
          </w:tcPr>
          <w:p w:rsidR="00BC205B" w:rsidRPr="002019C1" w:rsidRDefault="00BC205B" w:rsidP="00D035CA">
            <w:pPr>
              <w:rPr>
                <w:rFonts w:asciiTheme="majorHAnsi" w:hAnsiTheme="majorHAnsi"/>
                <w:sz w:val="20"/>
                <w:szCs w:val="20"/>
                <w:lang w:val="en-GB"/>
              </w:rPr>
            </w:pPr>
            <w:r w:rsidRPr="002019C1">
              <w:rPr>
                <w:rFonts w:asciiTheme="majorHAnsi" w:hAnsiTheme="majorHAnsi"/>
                <w:sz w:val="20"/>
                <w:szCs w:val="20"/>
                <w:lang w:val="en-GB"/>
              </w:rPr>
              <w:t>UK (Wales)</w:t>
            </w:r>
          </w:p>
        </w:tc>
        <w:tc>
          <w:tcPr>
            <w:tcW w:w="1018" w:type="dxa"/>
            <w:vAlign w:val="center"/>
          </w:tcPr>
          <w:p w:rsidR="00BC205B" w:rsidRPr="002019C1" w:rsidRDefault="00BC205B" w:rsidP="00D035CA">
            <w:pPr>
              <w:jc w:val="center"/>
              <w:rPr>
                <w:rFonts w:asciiTheme="majorHAnsi" w:hAnsiTheme="majorHAnsi"/>
                <w:sz w:val="20"/>
                <w:szCs w:val="20"/>
                <w:lang w:val="en-GB"/>
              </w:rPr>
            </w:pPr>
          </w:p>
        </w:tc>
        <w:tc>
          <w:tcPr>
            <w:tcW w:w="1003" w:type="dxa"/>
            <w:vAlign w:val="center"/>
          </w:tcPr>
          <w:p w:rsidR="00BC205B" w:rsidRPr="002019C1" w:rsidRDefault="00BC205B" w:rsidP="00D035CA">
            <w:pPr>
              <w:jc w:val="center"/>
              <w:rPr>
                <w:rFonts w:asciiTheme="majorHAnsi" w:hAnsiTheme="majorHAnsi"/>
                <w:sz w:val="20"/>
                <w:szCs w:val="20"/>
                <w:lang w:val="en-GB"/>
              </w:rPr>
            </w:pPr>
          </w:p>
        </w:tc>
        <w:tc>
          <w:tcPr>
            <w:tcW w:w="696" w:type="dxa"/>
            <w:vAlign w:val="center"/>
          </w:tcPr>
          <w:p w:rsidR="00BC205B" w:rsidRPr="002019C1" w:rsidRDefault="00BC205B" w:rsidP="00D035CA">
            <w:pPr>
              <w:jc w:val="center"/>
              <w:rPr>
                <w:rFonts w:asciiTheme="majorHAnsi" w:hAnsiTheme="majorHAnsi"/>
                <w:sz w:val="20"/>
                <w:szCs w:val="20"/>
                <w:lang w:val="en-GB"/>
              </w:rPr>
            </w:pPr>
          </w:p>
        </w:tc>
        <w:tc>
          <w:tcPr>
            <w:tcW w:w="646" w:type="dxa"/>
          </w:tcPr>
          <w:p w:rsidR="00BC205B" w:rsidRPr="002019C1" w:rsidRDefault="00BC205B" w:rsidP="00D035CA">
            <w:pPr>
              <w:jc w:val="center"/>
              <w:rPr>
                <w:rFonts w:asciiTheme="majorHAnsi" w:hAnsiTheme="majorHAnsi"/>
                <w:sz w:val="20"/>
                <w:szCs w:val="20"/>
                <w:lang w:val="en-GB"/>
              </w:rPr>
            </w:pPr>
            <w:r w:rsidRPr="002019C1">
              <w:rPr>
                <w:rFonts w:asciiTheme="majorHAnsi" w:hAnsiTheme="majorHAnsi"/>
                <w:sz w:val="20"/>
                <w:szCs w:val="20"/>
                <w:lang w:val="en-GB"/>
              </w:rPr>
              <w:t>X</w:t>
            </w:r>
          </w:p>
        </w:tc>
      </w:tr>
    </w:tbl>
    <w:p w:rsidR="004331AE" w:rsidRPr="002019C1" w:rsidRDefault="00BC205B" w:rsidP="000B4FC0">
      <w:pPr>
        <w:ind w:left="1843" w:right="1841"/>
        <w:rPr>
          <w:rFonts w:asciiTheme="majorHAnsi" w:hAnsiTheme="majorHAnsi"/>
          <w:sz w:val="18"/>
          <w:szCs w:val="18"/>
          <w:lang w:val="en-GB"/>
        </w:rPr>
      </w:pPr>
      <w:r w:rsidRPr="002019C1">
        <w:rPr>
          <w:rFonts w:asciiTheme="majorHAnsi" w:hAnsiTheme="majorHAnsi"/>
          <w:sz w:val="18"/>
          <w:szCs w:val="18"/>
          <w:lang w:val="en-GB"/>
        </w:rPr>
        <w:t>Source: own elaboration based on the English version of NRIS available at the European Commission website section of the Directorate General of Justice, Fundamental Rights and Citizenship, May 2012</w:t>
      </w:r>
    </w:p>
    <w:p w:rsidR="00275722" w:rsidRPr="002019C1" w:rsidRDefault="00275722" w:rsidP="00C60BBD">
      <w:pPr>
        <w:ind w:right="1841"/>
        <w:rPr>
          <w:rFonts w:asciiTheme="majorHAnsi" w:hAnsiTheme="majorHAnsi"/>
          <w:sz w:val="18"/>
          <w:szCs w:val="18"/>
          <w:lang w:val="en-GB"/>
        </w:rPr>
      </w:pPr>
    </w:p>
    <w:p w:rsidR="00C60BBD" w:rsidRPr="002019C1" w:rsidRDefault="00C60BBD" w:rsidP="00C60BBD">
      <w:pPr>
        <w:ind w:right="1841"/>
        <w:rPr>
          <w:rFonts w:asciiTheme="majorHAnsi" w:hAnsiTheme="majorHAnsi"/>
          <w:sz w:val="18"/>
          <w:szCs w:val="18"/>
          <w:lang w:val="en-GB"/>
        </w:rPr>
      </w:pPr>
    </w:p>
    <w:p w:rsidR="00DA35D4" w:rsidRPr="002019C1" w:rsidRDefault="00DA35D4" w:rsidP="002664CD">
      <w:pPr>
        <w:pStyle w:val="Ttulo2"/>
      </w:pPr>
      <w:bookmarkStart w:id="7" w:name="_Toc327977364"/>
      <w:r w:rsidRPr="002019C1">
        <w:lastRenderedPageBreak/>
        <w:t>Methods of monitoring and evaluation</w:t>
      </w:r>
      <w:bookmarkEnd w:id="7"/>
    </w:p>
    <w:p w:rsidR="00BA0A32" w:rsidRPr="002019C1" w:rsidRDefault="00BA0A32" w:rsidP="000E777D">
      <w:pPr>
        <w:rPr>
          <w:rFonts w:asciiTheme="majorHAnsi" w:hAnsiTheme="majorHAnsi"/>
          <w:i/>
          <w:lang w:val="en-GB"/>
        </w:rPr>
      </w:pPr>
    </w:p>
    <w:p w:rsidR="00BC081B" w:rsidRPr="002019C1" w:rsidRDefault="007C0DF1" w:rsidP="00171A4E">
      <w:pPr>
        <w:rPr>
          <w:rFonts w:asciiTheme="majorHAnsi" w:hAnsiTheme="majorHAnsi"/>
          <w:lang w:val="en-GB"/>
        </w:rPr>
      </w:pPr>
      <w:r w:rsidRPr="002019C1">
        <w:rPr>
          <w:rFonts w:asciiTheme="majorHAnsi" w:hAnsiTheme="majorHAnsi"/>
          <w:lang w:val="en-GB"/>
        </w:rPr>
        <w:t>Monitoring and evaluation are different and complementary parts of t</w:t>
      </w:r>
      <w:r w:rsidR="0038298C" w:rsidRPr="002019C1">
        <w:rPr>
          <w:rFonts w:asciiTheme="majorHAnsi" w:hAnsiTheme="majorHAnsi"/>
          <w:lang w:val="en-GB"/>
        </w:rPr>
        <w:t xml:space="preserve">he policy cycle </w:t>
      </w:r>
      <w:r w:rsidR="0091555F" w:rsidRPr="002019C1">
        <w:rPr>
          <w:rFonts w:asciiTheme="majorHAnsi" w:hAnsiTheme="majorHAnsi"/>
          <w:lang w:val="en-GB"/>
        </w:rPr>
        <w:t>that</w:t>
      </w:r>
      <w:r w:rsidR="0038298C" w:rsidRPr="002019C1">
        <w:rPr>
          <w:rFonts w:asciiTheme="majorHAnsi" w:hAnsiTheme="majorHAnsi"/>
          <w:lang w:val="en-GB"/>
        </w:rPr>
        <w:t xml:space="preserve"> need to go </w:t>
      </w:r>
      <w:r w:rsidRPr="002019C1">
        <w:rPr>
          <w:rFonts w:asciiTheme="majorHAnsi" w:hAnsiTheme="majorHAnsi"/>
          <w:lang w:val="en-GB"/>
        </w:rPr>
        <w:t xml:space="preserve">hand </w:t>
      </w:r>
      <w:r w:rsidR="0091555F" w:rsidRPr="002019C1">
        <w:rPr>
          <w:rFonts w:asciiTheme="majorHAnsi" w:hAnsiTheme="majorHAnsi"/>
          <w:lang w:val="en-GB"/>
        </w:rPr>
        <w:t>in</w:t>
      </w:r>
      <w:r w:rsidRPr="002019C1">
        <w:rPr>
          <w:rFonts w:asciiTheme="majorHAnsi" w:hAnsiTheme="majorHAnsi"/>
          <w:lang w:val="en-GB"/>
        </w:rPr>
        <w:t xml:space="preserve"> hand. M</w:t>
      </w:r>
      <w:r w:rsidR="00761F80" w:rsidRPr="002019C1">
        <w:rPr>
          <w:rFonts w:asciiTheme="majorHAnsi" w:hAnsiTheme="majorHAnsi"/>
          <w:lang w:val="en-GB"/>
        </w:rPr>
        <w:t>ost NRIS do not necessarily have a</w:t>
      </w:r>
      <w:r w:rsidR="002C6891" w:rsidRPr="002019C1">
        <w:rPr>
          <w:rFonts w:asciiTheme="majorHAnsi" w:hAnsiTheme="majorHAnsi"/>
          <w:lang w:val="en-GB"/>
        </w:rPr>
        <w:t xml:space="preserve"> specific</w:t>
      </w:r>
      <w:r w:rsidR="00761F80" w:rsidRPr="002019C1">
        <w:rPr>
          <w:rFonts w:asciiTheme="majorHAnsi" w:hAnsiTheme="majorHAnsi"/>
          <w:lang w:val="en-GB"/>
        </w:rPr>
        <w:t xml:space="preserve"> section on monitoring and </w:t>
      </w:r>
      <w:r w:rsidR="009E6395" w:rsidRPr="002019C1">
        <w:rPr>
          <w:rFonts w:asciiTheme="majorHAnsi" w:hAnsiTheme="majorHAnsi"/>
          <w:lang w:val="en-GB"/>
        </w:rPr>
        <w:t xml:space="preserve">on </w:t>
      </w:r>
      <w:r w:rsidR="00761F80" w:rsidRPr="002019C1">
        <w:rPr>
          <w:rFonts w:asciiTheme="majorHAnsi" w:hAnsiTheme="majorHAnsi"/>
          <w:lang w:val="en-GB"/>
        </w:rPr>
        <w:t>evaluation</w:t>
      </w:r>
      <w:r w:rsidRPr="002019C1">
        <w:rPr>
          <w:rFonts w:asciiTheme="majorHAnsi" w:hAnsiTheme="majorHAnsi"/>
          <w:lang w:val="en-GB"/>
        </w:rPr>
        <w:t xml:space="preserve">. </w:t>
      </w:r>
      <w:r w:rsidR="0038298C" w:rsidRPr="002019C1">
        <w:rPr>
          <w:rFonts w:asciiTheme="majorHAnsi" w:hAnsiTheme="majorHAnsi"/>
          <w:lang w:val="en-GB"/>
        </w:rPr>
        <w:t>T</w:t>
      </w:r>
      <w:r w:rsidRPr="002019C1">
        <w:rPr>
          <w:rFonts w:asciiTheme="majorHAnsi" w:hAnsiTheme="majorHAnsi"/>
          <w:lang w:val="en-GB"/>
        </w:rPr>
        <w:t xml:space="preserve">his chapter </w:t>
      </w:r>
      <w:r w:rsidR="0038298C" w:rsidRPr="002019C1">
        <w:rPr>
          <w:rFonts w:asciiTheme="majorHAnsi" w:hAnsiTheme="majorHAnsi"/>
          <w:lang w:val="en-GB"/>
        </w:rPr>
        <w:t xml:space="preserve">analyses </w:t>
      </w:r>
      <w:r w:rsidR="00BC081B" w:rsidRPr="002019C1">
        <w:rPr>
          <w:rFonts w:asciiTheme="majorHAnsi" w:hAnsiTheme="majorHAnsi"/>
          <w:lang w:val="en-GB"/>
        </w:rPr>
        <w:t xml:space="preserve">four </w:t>
      </w:r>
      <w:r w:rsidR="0038298C" w:rsidRPr="002019C1">
        <w:rPr>
          <w:rFonts w:asciiTheme="majorHAnsi" w:hAnsiTheme="majorHAnsi"/>
          <w:lang w:val="en-GB"/>
        </w:rPr>
        <w:t>aspects</w:t>
      </w:r>
      <w:r w:rsidR="00BC081B" w:rsidRPr="002019C1">
        <w:rPr>
          <w:rFonts w:asciiTheme="majorHAnsi" w:hAnsiTheme="majorHAnsi"/>
          <w:lang w:val="en-GB"/>
        </w:rPr>
        <w:t xml:space="preserve">: </w:t>
      </w:r>
      <w:r w:rsidRPr="002019C1">
        <w:rPr>
          <w:rFonts w:asciiTheme="majorHAnsi" w:hAnsiTheme="majorHAnsi"/>
          <w:lang w:val="en-GB"/>
        </w:rPr>
        <w:t xml:space="preserve">the methods that will be followed for </w:t>
      </w:r>
      <w:r w:rsidR="0038298C" w:rsidRPr="002019C1">
        <w:rPr>
          <w:rFonts w:asciiTheme="majorHAnsi" w:hAnsiTheme="majorHAnsi"/>
          <w:lang w:val="en-GB"/>
        </w:rPr>
        <w:t>M&amp;E</w:t>
      </w:r>
      <w:r w:rsidR="00BC081B" w:rsidRPr="002019C1">
        <w:rPr>
          <w:rFonts w:asciiTheme="majorHAnsi" w:hAnsiTheme="majorHAnsi"/>
          <w:lang w:val="en-GB"/>
        </w:rPr>
        <w:t xml:space="preserve">; </w:t>
      </w:r>
      <w:r w:rsidRPr="002019C1">
        <w:rPr>
          <w:rFonts w:asciiTheme="majorHAnsi" w:hAnsiTheme="majorHAnsi"/>
          <w:lang w:val="en-GB"/>
        </w:rPr>
        <w:t xml:space="preserve">the time frame </w:t>
      </w:r>
      <w:r w:rsidR="0038298C" w:rsidRPr="002019C1">
        <w:rPr>
          <w:rFonts w:asciiTheme="majorHAnsi" w:hAnsiTheme="majorHAnsi"/>
          <w:lang w:val="en-GB"/>
        </w:rPr>
        <w:t>foreseen</w:t>
      </w:r>
      <w:r w:rsidR="00BC081B" w:rsidRPr="002019C1">
        <w:rPr>
          <w:rFonts w:asciiTheme="majorHAnsi" w:hAnsiTheme="majorHAnsi"/>
          <w:lang w:val="en-GB"/>
        </w:rPr>
        <w:t xml:space="preserve">; how the </w:t>
      </w:r>
      <w:r w:rsidR="0038298C" w:rsidRPr="002019C1">
        <w:rPr>
          <w:rFonts w:asciiTheme="majorHAnsi" w:hAnsiTheme="majorHAnsi"/>
          <w:lang w:val="en-GB"/>
        </w:rPr>
        <w:t>M&amp;E</w:t>
      </w:r>
      <w:r w:rsidR="00BC081B" w:rsidRPr="002019C1">
        <w:rPr>
          <w:rFonts w:asciiTheme="majorHAnsi" w:hAnsiTheme="majorHAnsi"/>
          <w:lang w:val="en-GB"/>
        </w:rPr>
        <w:t xml:space="preserve"> process interact with and influence the policy process</w:t>
      </w:r>
      <w:r w:rsidR="0038298C" w:rsidRPr="002019C1">
        <w:rPr>
          <w:rFonts w:asciiTheme="majorHAnsi" w:hAnsiTheme="majorHAnsi"/>
          <w:lang w:val="en-GB"/>
        </w:rPr>
        <w:t>; finally,</w:t>
      </w:r>
      <w:r w:rsidR="00BC081B" w:rsidRPr="002019C1">
        <w:rPr>
          <w:rFonts w:asciiTheme="majorHAnsi" w:hAnsiTheme="majorHAnsi"/>
          <w:lang w:val="en-GB"/>
        </w:rPr>
        <w:t xml:space="preserve"> the resources allocated to monitoring and evaluation.</w:t>
      </w:r>
    </w:p>
    <w:p w:rsidR="00813EB4" w:rsidRPr="002019C1" w:rsidRDefault="00813EB4" w:rsidP="00171A4E">
      <w:pPr>
        <w:rPr>
          <w:rFonts w:asciiTheme="majorHAnsi" w:hAnsiTheme="majorHAnsi"/>
          <w:b/>
          <w:lang w:val="en-GB"/>
        </w:rPr>
      </w:pPr>
    </w:p>
    <w:p w:rsidR="007C0DF1" w:rsidRPr="002019C1" w:rsidRDefault="00813EB4" w:rsidP="00171A4E">
      <w:pPr>
        <w:rPr>
          <w:rFonts w:asciiTheme="majorHAnsi" w:hAnsiTheme="majorHAnsi"/>
          <w:b/>
          <w:lang w:val="en-GB"/>
        </w:rPr>
      </w:pPr>
      <w:r w:rsidRPr="002019C1">
        <w:rPr>
          <w:rFonts w:asciiTheme="majorHAnsi" w:hAnsiTheme="majorHAnsi"/>
          <w:b/>
          <w:lang w:val="en-GB"/>
        </w:rPr>
        <w:t>M</w:t>
      </w:r>
      <w:r w:rsidR="00BC081B" w:rsidRPr="002019C1">
        <w:rPr>
          <w:rFonts w:asciiTheme="majorHAnsi" w:hAnsiTheme="majorHAnsi"/>
          <w:b/>
          <w:lang w:val="en-GB"/>
        </w:rPr>
        <w:t>ethod</w:t>
      </w:r>
      <w:r w:rsidRPr="002019C1">
        <w:rPr>
          <w:rFonts w:asciiTheme="majorHAnsi" w:hAnsiTheme="majorHAnsi"/>
          <w:b/>
          <w:lang w:val="en-GB"/>
        </w:rPr>
        <w:t>s for monitoring and evaluation</w:t>
      </w:r>
    </w:p>
    <w:p w:rsidR="00CE2007" w:rsidRPr="002019C1" w:rsidRDefault="00DF1458" w:rsidP="00171A4E">
      <w:pPr>
        <w:rPr>
          <w:rFonts w:asciiTheme="majorHAnsi" w:hAnsiTheme="majorHAnsi"/>
          <w:lang w:val="en-GB"/>
        </w:rPr>
      </w:pPr>
      <w:r w:rsidRPr="002019C1">
        <w:rPr>
          <w:rFonts w:asciiTheme="majorHAnsi" w:hAnsiTheme="majorHAnsi"/>
          <w:lang w:val="en-GB"/>
        </w:rPr>
        <w:t>According to the country</w:t>
      </w:r>
      <w:r w:rsidR="00C60BBD" w:rsidRPr="002019C1">
        <w:rPr>
          <w:rFonts w:asciiTheme="majorHAnsi" w:hAnsiTheme="majorHAnsi"/>
          <w:lang w:val="en-GB"/>
        </w:rPr>
        <w:t xml:space="preserve"> analysis</w:t>
      </w:r>
      <w:r w:rsidRPr="002019C1">
        <w:rPr>
          <w:rFonts w:asciiTheme="majorHAnsi" w:hAnsiTheme="majorHAnsi"/>
          <w:lang w:val="en-GB"/>
        </w:rPr>
        <w:t>, the results show</w:t>
      </w:r>
      <w:r w:rsidR="00C60BBD" w:rsidRPr="002019C1">
        <w:rPr>
          <w:rFonts w:asciiTheme="majorHAnsi" w:hAnsiTheme="majorHAnsi"/>
          <w:lang w:val="en-GB"/>
        </w:rPr>
        <w:t xml:space="preserve"> that there are d</w:t>
      </w:r>
      <w:r w:rsidR="00CE2007" w:rsidRPr="002019C1">
        <w:rPr>
          <w:rFonts w:asciiTheme="majorHAnsi" w:hAnsiTheme="majorHAnsi"/>
          <w:lang w:val="en-GB"/>
        </w:rPr>
        <w:t xml:space="preserve">ifferent approaches </w:t>
      </w:r>
      <w:r w:rsidR="00BC081B" w:rsidRPr="002019C1">
        <w:rPr>
          <w:rFonts w:asciiTheme="majorHAnsi" w:hAnsiTheme="majorHAnsi"/>
          <w:lang w:val="en-GB"/>
        </w:rPr>
        <w:t xml:space="preserve">and </w:t>
      </w:r>
      <w:r w:rsidR="00CE2007" w:rsidRPr="002019C1">
        <w:rPr>
          <w:rFonts w:asciiTheme="majorHAnsi" w:hAnsiTheme="majorHAnsi"/>
          <w:lang w:val="en-GB"/>
        </w:rPr>
        <w:t>methods</w:t>
      </w:r>
      <w:r w:rsidR="002C6891" w:rsidRPr="002019C1">
        <w:rPr>
          <w:rFonts w:asciiTheme="majorHAnsi" w:hAnsiTheme="majorHAnsi"/>
          <w:lang w:val="en-GB"/>
        </w:rPr>
        <w:t>:</w:t>
      </w:r>
    </w:p>
    <w:p w:rsidR="00206A6A" w:rsidRPr="002019C1" w:rsidRDefault="007D0025" w:rsidP="007816D2">
      <w:pPr>
        <w:pStyle w:val="Prrafodelista"/>
        <w:numPr>
          <w:ilvl w:val="0"/>
          <w:numId w:val="5"/>
        </w:numPr>
        <w:tabs>
          <w:tab w:val="left" w:pos="7218"/>
        </w:tabs>
        <w:ind w:right="-1"/>
        <w:rPr>
          <w:rFonts w:asciiTheme="majorHAnsi" w:hAnsiTheme="majorHAnsi"/>
          <w:lang w:val="en-GB"/>
        </w:rPr>
      </w:pPr>
      <w:r w:rsidRPr="002019C1">
        <w:rPr>
          <w:rFonts w:asciiTheme="majorHAnsi" w:hAnsiTheme="majorHAnsi"/>
          <w:lang w:val="en-GB"/>
        </w:rPr>
        <w:t>F</w:t>
      </w:r>
      <w:r w:rsidR="00006219" w:rsidRPr="002019C1">
        <w:rPr>
          <w:rFonts w:asciiTheme="majorHAnsi" w:hAnsiTheme="majorHAnsi"/>
          <w:lang w:val="en-GB"/>
        </w:rPr>
        <w:t>ew countri</w:t>
      </w:r>
      <w:r w:rsidR="00206A6A" w:rsidRPr="002019C1">
        <w:rPr>
          <w:rFonts w:asciiTheme="majorHAnsi" w:hAnsiTheme="majorHAnsi"/>
          <w:lang w:val="en-GB"/>
        </w:rPr>
        <w:t xml:space="preserve">es </w:t>
      </w:r>
      <w:r w:rsidR="00675BA7" w:rsidRPr="002019C1">
        <w:rPr>
          <w:rFonts w:asciiTheme="majorHAnsi" w:hAnsiTheme="majorHAnsi"/>
          <w:lang w:val="en-GB"/>
        </w:rPr>
        <w:t>foresee</w:t>
      </w:r>
      <w:r w:rsidR="00206A6A" w:rsidRPr="002019C1">
        <w:rPr>
          <w:rFonts w:asciiTheme="majorHAnsi" w:hAnsiTheme="majorHAnsi"/>
          <w:lang w:val="en-GB"/>
        </w:rPr>
        <w:t xml:space="preserve"> </w:t>
      </w:r>
      <w:r w:rsidR="00363D18" w:rsidRPr="002019C1">
        <w:rPr>
          <w:rFonts w:asciiTheme="majorHAnsi" w:hAnsiTheme="majorHAnsi"/>
          <w:lang w:val="en-GB"/>
        </w:rPr>
        <w:t xml:space="preserve">at the same time complementary </w:t>
      </w:r>
      <w:r w:rsidR="00206A6A" w:rsidRPr="002019C1">
        <w:rPr>
          <w:rFonts w:asciiTheme="majorHAnsi" w:hAnsiTheme="majorHAnsi"/>
          <w:lang w:val="en-GB"/>
        </w:rPr>
        <w:t>methods</w:t>
      </w:r>
      <w:r w:rsidR="0091555F" w:rsidRPr="002019C1">
        <w:rPr>
          <w:rFonts w:asciiTheme="majorHAnsi" w:hAnsiTheme="majorHAnsi"/>
          <w:lang w:val="en-GB"/>
        </w:rPr>
        <w:t>. In those cases, they</w:t>
      </w:r>
      <w:r w:rsidR="00675BA7" w:rsidRPr="002019C1">
        <w:rPr>
          <w:rFonts w:asciiTheme="majorHAnsi" w:hAnsiTheme="majorHAnsi"/>
          <w:lang w:val="en-GB"/>
        </w:rPr>
        <w:t xml:space="preserve"> combine the elaboration of review reports, external assessment, periodic studies or statistics, meetings of </w:t>
      </w:r>
      <w:r w:rsidR="007400D2" w:rsidRPr="002019C1">
        <w:rPr>
          <w:rFonts w:asciiTheme="majorHAnsi" w:hAnsiTheme="majorHAnsi"/>
          <w:lang w:val="en-GB"/>
        </w:rPr>
        <w:t xml:space="preserve">inter-ministerial </w:t>
      </w:r>
      <w:r w:rsidR="00675BA7" w:rsidRPr="002019C1">
        <w:rPr>
          <w:rFonts w:asciiTheme="majorHAnsi" w:hAnsiTheme="majorHAnsi"/>
          <w:lang w:val="en-GB"/>
        </w:rPr>
        <w:t>committees</w:t>
      </w:r>
      <w:r w:rsidR="007400D2" w:rsidRPr="002019C1">
        <w:rPr>
          <w:rFonts w:asciiTheme="majorHAnsi" w:hAnsiTheme="majorHAnsi"/>
          <w:lang w:val="en-GB"/>
        </w:rPr>
        <w:t xml:space="preserve"> or committees of stakeholders</w:t>
      </w:r>
      <w:r w:rsidR="00675BA7" w:rsidRPr="002019C1">
        <w:rPr>
          <w:rFonts w:asciiTheme="majorHAnsi" w:hAnsiTheme="majorHAnsi"/>
          <w:lang w:val="en-GB"/>
        </w:rPr>
        <w:t xml:space="preserve">, etc. (Austria, </w:t>
      </w:r>
      <w:r w:rsidR="00C25F45" w:rsidRPr="002019C1">
        <w:rPr>
          <w:rFonts w:asciiTheme="majorHAnsi" w:hAnsiTheme="majorHAnsi"/>
          <w:lang w:val="en-GB"/>
        </w:rPr>
        <w:t xml:space="preserve">Bulgaria, </w:t>
      </w:r>
      <w:r w:rsidR="00206A6A" w:rsidRPr="002019C1">
        <w:rPr>
          <w:rFonts w:asciiTheme="majorHAnsi" w:hAnsiTheme="majorHAnsi"/>
          <w:lang w:val="en-GB"/>
        </w:rPr>
        <w:t xml:space="preserve">Finland, </w:t>
      </w:r>
      <w:r w:rsidR="00290268" w:rsidRPr="002019C1">
        <w:rPr>
          <w:rFonts w:asciiTheme="majorHAnsi" w:hAnsiTheme="majorHAnsi"/>
          <w:lang w:val="en-GB"/>
        </w:rPr>
        <w:t>Latvia</w:t>
      </w:r>
      <w:r w:rsidR="00675BA7" w:rsidRPr="002019C1">
        <w:rPr>
          <w:rFonts w:asciiTheme="majorHAnsi" w:hAnsiTheme="majorHAnsi"/>
          <w:lang w:val="en-GB"/>
        </w:rPr>
        <w:t>, Portugal</w:t>
      </w:r>
      <w:r w:rsidR="00647412" w:rsidRPr="002019C1">
        <w:rPr>
          <w:rFonts w:asciiTheme="majorHAnsi" w:hAnsiTheme="majorHAnsi"/>
          <w:lang w:val="en-GB"/>
        </w:rPr>
        <w:t>, Slovakia</w:t>
      </w:r>
      <w:r w:rsidR="007400D2" w:rsidRPr="002019C1">
        <w:rPr>
          <w:rFonts w:asciiTheme="majorHAnsi" w:hAnsiTheme="majorHAnsi"/>
          <w:lang w:val="en-GB"/>
        </w:rPr>
        <w:t>, Slovenia, Hungary, Spain</w:t>
      </w:r>
      <w:r w:rsidR="00704870" w:rsidRPr="002019C1">
        <w:rPr>
          <w:rFonts w:asciiTheme="majorHAnsi" w:hAnsiTheme="majorHAnsi"/>
          <w:lang w:val="en-GB"/>
        </w:rPr>
        <w:t>, Sweden</w:t>
      </w:r>
      <w:r w:rsidR="00675BA7" w:rsidRPr="002019C1">
        <w:rPr>
          <w:rFonts w:asciiTheme="majorHAnsi" w:hAnsiTheme="majorHAnsi"/>
          <w:lang w:val="en-GB"/>
        </w:rPr>
        <w:t>)</w:t>
      </w:r>
      <w:r w:rsidR="007400D2" w:rsidRPr="002019C1">
        <w:rPr>
          <w:rFonts w:asciiTheme="majorHAnsi" w:hAnsiTheme="majorHAnsi"/>
          <w:lang w:val="en-GB"/>
        </w:rPr>
        <w:t>.</w:t>
      </w:r>
      <w:r w:rsidR="00BA7A91" w:rsidRPr="002019C1">
        <w:rPr>
          <w:rFonts w:asciiTheme="majorHAnsi" w:hAnsiTheme="majorHAnsi"/>
          <w:lang w:val="en-GB"/>
        </w:rPr>
        <w:t xml:space="preserve"> </w:t>
      </w:r>
      <w:r w:rsidR="00352797" w:rsidRPr="002019C1">
        <w:rPr>
          <w:rFonts w:asciiTheme="majorHAnsi" w:hAnsiTheme="majorHAnsi"/>
          <w:lang w:val="en-GB"/>
        </w:rPr>
        <w:t>In Finland, a combination of methods of monitoring and evaluation will be followed</w:t>
      </w:r>
      <w:r w:rsidR="00163318" w:rsidRPr="002019C1">
        <w:rPr>
          <w:rFonts w:asciiTheme="majorHAnsi" w:hAnsiTheme="majorHAnsi"/>
          <w:lang w:val="en-GB"/>
        </w:rPr>
        <w:t xml:space="preserve">, for instance </w:t>
      </w:r>
      <w:r w:rsidR="009E6395" w:rsidRPr="002019C1">
        <w:rPr>
          <w:rFonts w:asciiTheme="majorHAnsi" w:hAnsiTheme="majorHAnsi"/>
          <w:lang w:val="en-GB"/>
        </w:rPr>
        <w:t>M</w:t>
      </w:r>
      <w:r w:rsidR="00163318" w:rsidRPr="002019C1">
        <w:rPr>
          <w:rFonts w:asciiTheme="majorHAnsi" w:hAnsiTheme="majorHAnsi"/>
          <w:lang w:val="en-GB"/>
        </w:rPr>
        <w:t>&amp;</w:t>
      </w:r>
      <w:r w:rsidR="009E6395" w:rsidRPr="002019C1">
        <w:rPr>
          <w:rFonts w:asciiTheme="majorHAnsi" w:hAnsiTheme="majorHAnsi"/>
          <w:lang w:val="en-GB"/>
        </w:rPr>
        <w:t>E</w:t>
      </w:r>
      <w:r w:rsidR="00163318" w:rsidRPr="002019C1">
        <w:rPr>
          <w:rFonts w:asciiTheme="majorHAnsi" w:hAnsiTheme="majorHAnsi"/>
          <w:lang w:val="en-GB"/>
        </w:rPr>
        <w:t xml:space="preserve"> is divided in two areas: firstly the monitoring of the execution of the implementation; secondly, the evaluation of the realisation of the objectives set in the Policy. In order to do so the strategy has included the elaboration of a first situation assessment of the implementation, an international a</w:t>
      </w:r>
      <w:r w:rsidR="0091555F" w:rsidRPr="002019C1">
        <w:rPr>
          <w:rFonts w:asciiTheme="majorHAnsi" w:hAnsiTheme="majorHAnsi"/>
          <w:lang w:val="en-GB"/>
        </w:rPr>
        <w:t>ssessment of the implementation</w:t>
      </w:r>
      <w:r w:rsidR="00163318" w:rsidRPr="002019C1">
        <w:rPr>
          <w:rFonts w:asciiTheme="majorHAnsi" w:hAnsiTheme="majorHAnsi"/>
          <w:lang w:val="en-GB"/>
        </w:rPr>
        <w:t xml:space="preserve"> and a separate cross-administrative monitoring group.  </w:t>
      </w:r>
      <w:r w:rsidR="00BA7A91" w:rsidRPr="002019C1">
        <w:rPr>
          <w:rFonts w:asciiTheme="majorHAnsi" w:hAnsiTheme="majorHAnsi"/>
          <w:lang w:val="en-GB"/>
        </w:rPr>
        <w:t>It is worth highlighting the case of Portugal that foresees an external assessment that will establish its own benchmarks for analysis and evaluation so as to give the evaluation process an independent point of view.</w:t>
      </w:r>
    </w:p>
    <w:p w:rsidR="00CE2007" w:rsidRPr="002019C1" w:rsidRDefault="00CE2007" w:rsidP="007816D2">
      <w:pPr>
        <w:pStyle w:val="Prrafodelista"/>
        <w:numPr>
          <w:ilvl w:val="0"/>
          <w:numId w:val="5"/>
        </w:numPr>
        <w:rPr>
          <w:rFonts w:asciiTheme="majorHAnsi" w:hAnsiTheme="majorHAnsi"/>
          <w:lang w:val="en-GB"/>
        </w:rPr>
      </w:pPr>
      <w:r w:rsidRPr="002019C1">
        <w:rPr>
          <w:rFonts w:asciiTheme="majorHAnsi" w:hAnsiTheme="majorHAnsi"/>
          <w:lang w:val="en-GB"/>
        </w:rPr>
        <w:t>O</w:t>
      </w:r>
      <w:r w:rsidR="00DA35D4" w:rsidRPr="002019C1">
        <w:rPr>
          <w:rFonts w:asciiTheme="majorHAnsi" w:hAnsiTheme="majorHAnsi"/>
          <w:lang w:val="en-GB"/>
        </w:rPr>
        <w:t xml:space="preserve">ther countries </w:t>
      </w:r>
      <w:r w:rsidRPr="002019C1">
        <w:rPr>
          <w:rFonts w:asciiTheme="majorHAnsi" w:hAnsiTheme="majorHAnsi"/>
          <w:lang w:val="en-GB"/>
        </w:rPr>
        <w:t xml:space="preserve">have </w:t>
      </w:r>
      <w:r w:rsidR="001D53C3" w:rsidRPr="002019C1">
        <w:rPr>
          <w:rFonts w:asciiTheme="majorHAnsi" w:hAnsiTheme="majorHAnsi"/>
          <w:lang w:val="en-GB"/>
        </w:rPr>
        <w:t>not foresee</w:t>
      </w:r>
      <w:r w:rsidRPr="002019C1">
        <w:rPr>
          <w:rFonts w:asciiTheme="majorHAnsi" w:hAnsiTheme="majorHAnsi"/>
          <w:lang w:val="en-GB"/>
        </w:rPr>
        <w:t>n</w:t>
      </w:r>
      <w:r w:rsidR="001D53C3" w:rsidRPr="002019C1">
        <w:rPr>
          <w:rFonts w:asciiTheme="majorHAnsi" w:hAnsiTheme="majorHAnsi"/>
          <w:lang w:val="en-GB"/>
        </w:rPr>
        <w:t xml:space="preserve"> a specific </w:t>
      </w:r>
      <w:r w:rsidRPr="002019C1">
        <w:rPr>
          <w:rFonts w:asciiTheme="majorHAnsi" w:hAnsiTheme="majorHAnsi"/>
          <w:lang w:val="en-GB"/>
        </w:rPr>
        <w:t>method</w:t>
      </w:r>
      <w:r w:rsidR="0091555F" w:rsidRPr="002019C1">
        <w:rPr>
          <w:rFonts w:asciiTheme="majorHAnsi" w:hAnsiTheme="majorHAnsi"/>
          <w:lang w:val="en-GB"/>
        </w:rPr>
        <w:t>,</w:t>
      </w:r>
      <w:r w:rsidR="001D53C3" w:rsidRPr="002019C1">
        <w:rPr>
          <w:rFonts w:asciiTheme="majorHAnsi" w:hAnsiTheme="majorHAnsi"/>
          <w:lang w:val="en-GB"/>
        </w:rPr>
        <w:t xml:space="preserve"> as this will be done through</w:t>
      </w:r>
      <w:r w:rsidR="00DA35D4" w:rsidRPr="002019C1">
        <w:rPr>
          <w:rFonts w:asciiTheme="majorHAnsi" w:hAnsiTheme="majorHAnsi"/>
          <w:lang w:val="en-GB"/>
        </w:rPr>
        <w:t xml:space="preserve"> the evaluation carried out in mainstreaming policies (</w:t>
      </w:r>
      <w:r w:rsidR="00290268" w:rsidRPr="002019C1">
        <w:rPr>
          <w:rFonts w:asciiTheme="majorHAnsi" w:hAnsiTheme="majorHAnsi"/>
          <w:lang w:val="en-GB"/>
        </w:rPr>
        <w:t>Denmark</w:t>
      </w:r>
      <w:r w:rsidR="00DA35D4" w:rsidRPr="002019C1">
        <w:rPr>
          <w:rFonts w:asciiTheme="majorHAnsi" w:hAnsiTheme="majorHAnsi"/>
          <w:lang w:val="en-GB"/>
        </w:rPr>
        <w:t>, Irela</w:t>
      </w:r>
      <w:r w:rsidR="00675BA7" w:rsidRPr="002019C1">
        <w:rPr>
          <w:rFonts w:asciiTheme="majorHAnsi" w:hAnsiTheme="majorHAnsi"/>
          <w:lang w:val="en-GB"/>
        </w:rPr>
        <w:t>nd</w:t>
      </w:r>
      <w:r w:rsidR="0091555F" w:rsidRPr="002019C1">
        <w:rPr>
          <w:rFonts w:asciiTheme="majorHAnsi" w:hAnsiTheme="majorHAnsi"/>
          <w:lang w:val="en-GB"/>
        </w:rPr>
        <w:t>).</w:t>
      </w:r>
    </w:p>
    <w:p w:rsidR="00CE2007" w:rsidRPr="002019C1" w:rsidRDefault="00CE2007" w:rsidP="007816D2">
      <w:pPr>
        <w:pStyle w:val="Prrafodelista"/>
        <w:numPr>
          <w:ilvl w:val="0"/>
          <w:numId w:val="5"/>
        </w:numPr>
        <w:rPr>
          <w:rFonts w:asciiTheme="majorHAnsi" w:hAnsiTheme="majorHAnsi"/>
          <w:lang w:val="en-GB"/>
        </w:rPr>
      </w:pPr>
      <w:r w:rsidRPr="002019C1">
        <w:rPr>
          <w:rFonts w:asciiTheme="majorHAnsi" w:hAnsiTheme="majorHAnsi"/>
          <w:lang w:val="en-GB"/>
        </w:rPr>
        <w:t>O</w:t>
      </w:r>
      <w:r w:rsidR="00DA35D4" w:rsidRPr="002019C1">
        <w:rPr>
          <w:rFonts w:asciiTheme="majorHAnsi" w:hAnsiTheme="majorHAnsi"/>
          <w:lang w:val="en-GB"/>
        </w:rPr>
        <w:t>ther</w:t>
      </w:r>
      <w:r w:rsidRPr="002019C1">
        <w:rPr>
          <w:rFonts w:asciiTheme="majorHAnsi" w:hAnsiTheme="majorHAnsi"/>
          <w:lang w:val="en-GB"/>
        </w:rPr>
        <w:t xml:space="preserve"> countries have</w:t>
      </w:r>
      <w:r w:rsidR="00DA35D4" w:rsidRPr="002019C1">
        <w:rPr>
          <w:rFonts w:asciiTheme="majorHAnsi" w:hAnsiTheme="majorHAnsi"/>
          <w:lang w:val="en-GB"/>
        </w:rPr>
        <w:t xml:space="preserve"> combine</w:t>
      </w:r>
      <w:r w:rsidRPr="002019C1">
        <w:rPr>
          <w:rFonts w:asciiTheme="majorHAnsi" w:hAnsiTheme="majorHAnsi"/>
          <w:lang w:val="en-GB"/>
        </w:rPr>
        <w:t>d</w:t>
      </w:r>
      <w:r w:rsidR="00DA35D4" w:rsidRPr="002019C1">
        <w:rPr>
          <w:rFonts w:asciiTheme="majorHAnsi" w:hAnsiTheme="majorHAnsi"/>
          <w:lang w:val="en-GB"/>
        </w:rPr>
        <w:t xml:space="preserve"> a specific evaluation and monitoring together with the evalu</w:t>
      </w:r>
      <w:r w:rsidRPr="002019C1">
        <w:rPr>
          <w:rFonts w:asciiTheme="majorHAnsi" w:hAnsiTheme="majorHAnsi"/>
          <w:lang w:val="en-GB"/>
        </w:rPr>
        <w:t>ation of mainstreaming policies</w:t>
      </w:r>
      <w:r w:rsidR="00290268" w:rsidRPr="002019C1">
        <w:rPr>
          <w:rFonts w:asciiTheme="majorHAnsi" w:hAnsiTheme="majorHAnsi"/>
          <w:lang w:val="en-GB"/>
        </w:rPr>
        <w:t xml:space="preserve">. </w:t>
      </w:r>
      <w:r w:rsidR="00DC1990" w:rsidRPr="002019C1">
        <w:rPr>
          <w:rFonts w:asciiTheme="majorHAnsi" w:hAnsiTheme="majorHAnsi"/>
          <w:lang w:val="en-GB"/>
        </w:rPr>
        <w:t>In the case of Estonia, it combines the evaluation of the its national integration policy 2008-2013 together with a survey of sub-cultures</w:t>
      </w:r>
      <w:r w:rsidR="00363D18" w:rsidRPr="002019C1">
        <w:rPr>
          <w:rFonts w:asciiTheme="majorHAnsi" w:hAnsiTheme="majorHAnsi"/>
          <w:lang w:val="en-GB"/>
        </w:rPr>
        <w:t>; this survey</w:t>
      </w:r>
      <w:r w:rsidR="00DC1990" w:rsidRPr="002019C1">
        <w:rPr>
          <w:rFonts w:asciiTheme="majorHAnsi" w:hAnsiTheme="majorHAnsi"/>
          <w:lang w:val="en-GB"/>
        </w:rPr>
        <w:t xml:space="preserve"> will include Roma as one of the target group</w:t>
      </w:r>
      <w:r w:rsidR="00363D18" w:rsidRPr="002019C1">
        <w:rPr>
          <w:rFonts w:asciiTheme="majorHAnsi" w:hAnsiTheme="majorHAnsi"/>
          <w:lang w:val="en-GB"/>
        </w:rPr>
        <w:t>s</w:t>
      </w:r>
      <w:r w:rsidR="00DC1990" w:rsidRPr="002019C1">
        <w:rPr>
          <w:rFonts w:asciiTheme="majorHAnsi" w:hAnsiTheme="majorHAnsi"/>
          <w:lang w:val="en-GB"/>
        </w:rPr>
        <w:t xml:space="preserve"> </w:t>
      </w:r>
      <w:r w:rsidR="00363D18" w:rsidRPr="002019C1">
        <w:rPr>
          <w:rFonts w:asciiTheme="majorHAnsi" w:hAnsiTheme="majorHAnsi"/>
          <w:lang w:val="en-GB"/>
        </w:rPr>
        <w:t>and</w:t>
      </w:r>
      <w:r w:rsidR="00DC1990" w:rsidRPr="002019C1">
        <w:rPr>
          <w:rFonts w:asciiTheme="majorHAnsi" w:hAnsiTheme="majorHAnsi"/>
          <w:lang w:val="en-GB"/>
        </w:rPr>
        <w:t xml:space="preserve"> will be conducted in 2012-2013</w:t>
      </w:r>
      <w:r w:rsidR="00DF1458" w:rsidRPr="002019C1">
        <w:rPr>
          <w:rFonts w:asciiTheme="majorHAnsi" w:hAnsiTheme="majorHAnsi"/>
          <w:lang w:val="en-GB"/>
        </w:rPr>
        <w:t>,</w:t>
      </w:r>
      <w:r w:rsidR="00DC1990" w:rsidRPr="002019C1">
        <w:rPr>
          <w:rFonts w:asciiTheme="majorHAnsi" w:hAnsiTheme="majorHAnsi"/>
          <w:lang w:val="en-GB"/>
        </w:rPr>
        <w:t xml:space="preserve"> although it does not foresee a follow-up in the future.</w:t>
      </w:r>
    </w:p>
    <w:p w:rsidR="007D0025" w:rsidRPr="002019C1" w:rsidRDefault="007D0025" w:rsidP="007816D2">
      <w:pPr>
        <w:pStyle w:val="Prrafodelista"/>
        <w:numPr>
          <w:ilvl w:val="0"/>
          <w:numId w:val="5"/>
        </w:numPr>
        <w:rPr>
          <w:rFonts w:asciiTheme="majorHAnsi" w:hAnsiTheme="majorHAnsi"/>
          <w:lang w:val="en-GB"/>
        </w:rPr>
      </w:pPr>
      <w:r w:rsidRPr="002019C1">
        <w:rPr>
          <w:rFonts w:asciiTheme="majorHAnsi" w:hAnsiTheme="majorHAnsi"/>
          <w:lang w:val="en-GB"/>
        </w:rPr>
        <w:t>Other countries will do the monitoring and evaluation through specific committees that will meet regularly. Often, these committees are inter-ministerial and include representatives from key stakeholders</w:t>
      </w:r>
      <w:r w:rsidR="00290268" w:rsidRPr="002019C1">
        <w:rPr>
          <w:rFonts w:asciiTheme="majorHAnsi" w:hAnsiTheme="majorHAnsi"/>
          <w:lang w:val="en-GB"/>
        </w:rPr>
        <w:t xml:space="preserve">: </w:t>
      </w:r>
      <w:r w:rsidRPr="002019C1">
        <w:rPr>
          <w:rFonts w:asciiTheme="majorHAnsi" w:hAnsiTheme="majorHAnsi"/>
          <w:lang w:val="en-GB"/>
        </w:rPr>
        <w:t>academia experts, civil society organisations</w:t>
      </w:r>
      <w:r w:rsidR="00363D18" w:rsidRPr="002019C1">
        <w:rPr>
          <w:rFonts w:asciiTheme="majorHAnsi" w:hAnsiTheme="majorHAnsi"/>
          <w:lang w:val="en-GB"/>
        </w:rPr>
        <w:t xml:space="preserve">, </w:t>
      </w:r>
      <w:r w:rsidR="00290268" w:rsidRPr="002019C1">
        <w:rPr>
          <w:rFonts w:asciiTheme="majorHAnsi" w:hAnsiTheme="majorHAnsi"/>
          <w:lang w:val="en-GB"/>
        </w:rPr>
        <w:t>Roma representatives, etc</w:t>
      </w:r>
      <w:r w:rsidRPr="002019C1">
        <w:rPr>
          <w:rFonts w:asciiTheme="majorHAnsi" w:hAnsiTheme="majorHAnsi"/>
          <w:lang w:val="en-GB"/>
        </w:rPr>
        <w:t xml:space="preserve">. </w:t>
      </w:r>
      <w:r w:rsidR="00290268" w:rsidRPr="002019C1">
        <w:rPr>
          <w:rFonts w:asciiTheme="majorHAnsi" w:hAnsiTheme="majorHAnsi"/>
          <w:lang w:val="en-GB"/>
        </w:rPr>
        <w:t>(</w:t>
      </w:r>
      <w:r w:rsidRPr="002019C1">
        <w:rPr>
          <w:rFonts w:asciiTheme="majorHAnsi" w:hAnsiTheme="majorHAnsi"/>
          <w:lang w:val="en-GB"/>
        </w:rPr>
        <w:t>Austria, Hungary</w:t>
      </w:r>
      <w:r w:rsidR="00290268" w:rsidRPr="002019C1">
        <w:rPr>
          <w:rFonts w:asciiTheme="majorHAnsi" w:hAnsiTheme="majorHAnsi"/>
          <w:lang w:val="en-GB"/>
        </w:rPr>
        <w:t>, Lithuania, Poland</w:t>
      </w:r>
      <w:r w:rsidR="00675BA7" w:rsidRPr="002019C1">
        <w:rPr>
          <w:rFonts w:asciiTheme="majorHAnsi" w:hAnsiTheme="majorHAnsi"/>
          <w:lang w:val="en-GB"/>
        </w:rPr>
        <w:t xml:space="preserve">, </w:t>
      </w:r>
      <w:r w:rsidR="00BC081B" w:rsidRPr="002019C1">
        <w:rPr>
          <w:rFonts w:asciiTheme="majorHAnsi" w:hAnsiTheme="majorHAnsi"/>
          <w:lang w:val="en-GB"/>
        </w:rPr>
        <w:t>and Romania</w:t>
      </w:r>
      <w:r w:rsidR="00290268" w:rsidRPr="002019C1">
        <w:rPr>
          <w:rFonts w:asciiTheme="majorHAnsi" w:hAnsiTheme="majorHAnsi"/>
          <w:lang w:val="en-GB"/>
        </w:rPr>
        <w:t>).</w:t>
      </w:r>
    </w:p>
    <w:p w:rsidR="00FE428D" w:rsidRPr="002019C1" w:rsidRDefault="00FE428D" w:rsidP="007816D2">
      <w:pPr>
        <w:pStyle w:val="Prrafodelista"/>
        <w:numPr>
          <w:ilvl w:val="0"/>
          <w:numId w:val="5"/>
        </w:numPr>
        <w:rPr>
          <w:rFonts w:asciiTheme="majorHAnsi" w:hAnsiTheme="majorHAnsi"/>
          <w:lang w:val="en-GB"/>
        </w:rPr>
      </w:pPr>
      <w:r w:rsidRPr="002019C1">
        <w:rPr>
          <w:rFonts w:asciiTheme="majorHAnsi" w:hAnsiTheme="majorHAnsi"/>
          <w:lang w:val="en-GB"/>
        </w:rPr>
        <w:t>Finally, some countries do not foresee specific monitoring or evaluation</w:t>
      </w:r>
      <w:r w:rsidR="007D0025" w:rsidRPr="002019C1">
        <w:rPr>
          <w:rFonts w:asciiTheme="majorHAnsi" w:hAnsiTheme="majorHAnsi"/>
          <w:lang w:val="en-GB"/>
        </w:rPr>
        <w:t xml:space="preserve"> or make no reference to the method</w:t>
      </w:r>
      <w:r w:rsidRPr="002019C1">
        <w:rPr>
          <w:rFonts w:asciiTheme="majorHAnsi" w:hAnsiTheme="majorHAnsi"/>
          <w:lang w:val="en-GB"/>
        </w:rPr>
        <w:t xml:space="preserve"> (Cyprus</w:t>
      </w:r>
      <w:r w:rsidR="00206A6A" w:rsidRPr="002019C1">
        <w:rPr>
          <w:rFonts w:asciiTheme="majorHAnsi" w:hAnsiTheme="majorHAnsi"/>
          <w:lang w:val="en-GB"/>
        </w:rPr>
        <w:t>, France,</w:t>
      </w:r>
      <w:r w:rsidR="007D0025" w:rsidRPr="002019C1">
        <w:rPr>
          <w:rFonts w:asciiTheme="majorHAnsi" w:hAnsiTheme="majorHAnsi"/>
          <w:lang w:val="en-GB"/>
        </w:rPr>
        <w:t xml:space="preserve"> Greece, </w:t>
      </w:r>
      <w:r w:rsidR="00290268" w:rsidRPr="002019C1">
        <w:rPr>
          <w:rFonts w:asciiTheme="majorHAnsi" w:hAnsiTheme="majorHAnsi"/>
          <w:lang w:val="en-GB"/>
        </w:rPr>
        <w:t>Luxembourg, Netherlands</w:t>
      </w:r>
      <w:r w:rsidR="007400D2" w:rsidRPr="002019C1">
        <w:rPr>
          <w:rFonts w:asciiTheme="majorHAnsi" w:hAnsiTheme="majorHAnsi"/>
          <w:lang w:val="en-GB"/>
        </w:rPr>
        <w:t xml:space="preserve">, </w:t>
      </w:r>
      <w:r w:rsidR="00BC081B" w:rsidRPr="002019C1">
        <w:rPr>
          <w:rFonts w:asciiTheme="majorHAnsi" w:hAnsiTheme="majorHAnsi"/>
          <w:lang w:val="en-GB"/>
        </w:rPr>
        <w:t>UK (</w:t>
      </w:r>
      <w:r w:rsidR="007400D2" w:rsidRPr="002019C1">
        <w:rPr>
          <w:rFonts w:asciiTheme="majorHAnsi" w:hAnsiTheme="majorHAnsi"/>
          <w:lang w:val="en-GB"/>
        </w:rPr>
        <w:t>Wales</w:t>
      </w:r>
      <w:r w:rsidRPr="002019C1">
        <w:rPr>
          <w:rFonts w:asciiTheme="majorHAnsi" w:hAnsiTheme="majorHAnsi"/>
          <w:lang w:val="en-GB"/>
        </w:rPr>
        <w:t>)</w:t>
      </w:r>
      <w:r w:rsidR="007D0025" w:rsidRPr="002019C1">
        <w:rPr>
          <w:rFonts w:asciiTheme="majorHAnsi" w:hAnsiTheme="majorHAnsi"/>
          <w:lang w:val="en-GB"/>
        </w:rPr>
        <w:t>. In the case of Germany, international report</w:t>
      </w:r>
      <w:r w:rsidR="0091555F" w:rsidRPr="002019C1">
        <w:rPr>
          <w:rFonts w:asciiTheme="majorHAnsi" w:hAnsiTheme="majorHAnsi"/>
          <w:lang w:val="en-GB"/>
        </w:rPr>
        <w:t>s</w:t>
      </w:r>
      <w:r w:rsidR="002C6891" w:rsidRPr="002019C1">
        <w:rPr>
          <w:rFonts w:asciiTheme="majorHAnsi" w:hAnsiTheme="majorHAnsi"/>
          <w:lang w:val="en-GB"/>
        </w:rPr>
        <w:t>,</w:t>
      </w:r>
      <w:r w:rsidR="0091555F" w:rsidRPr="002019C1">
        <w:rPr>
          <w:rFonts w:asciiTheme="majorHAnsi" w:hAnsiTheme="majorHAnsi"/>
          <w:lang w:val="en-GB"/>
        </w:rPr>
        <w:t xml:space="preserve"> </w:t>
      </w:r>
      <w:r w:rsidR="007D0025" w:rsidRPr="002019C1">
        <w:rPr>
          <w:rFonts w:asciiTheme="majorHAnsi" w:hAnsiTheme="majorHAnsi"/>
          <w:lang w:val="en-GB"/>
        </w:rPr>
        <w:t>which regularly evaluate the situation of Roma</w:t>
      </w:r>
      <w:r w:rsidR="002C6891" w:rsidRPr="002019C1">
        <w:rPr>
          <w:rFonts w:asciiTheme="majorHAnsi" w:hAnsiTheme="majorHAnsi"/>
          <w:lang w:val="en-GB"/>
        </w:rPr>
        <w:t>,</w:t>
      </w:r>
      <w:r w:rsidR="007D0025" w:rsidRPr="002019C1">
        <w:rPr>
          <w:rFonts w:asciiTheme="majorHAnsi" w:hAnsiTheme="majorHAnsi"/>
          <w:lang w:val="en-GB"/>
        </w:rPr>
        <w:t xml:space="preserve"> are considered sufficient</w:t>
      </w:r>
      <w:r w:rsidR="00BC081B" w:rsidRPr="002019C1">
        <w:rPr>
          <w:rFonts w:asciiTheme="majorHAnsi" w:hAnsiTheme="majorHAnsi"/>
          <w:lang w:val="en-GB"/>
        </w:rPr>
        <w:t xml:space="preserve"> for this purpose</w:t>
      </w:r>
      <w:r w:rsidR="007D0025" w:rsidRPr="002019C1">
        <w:rPr>
          <w:rFonts w:asciiTheme="majorHAnsi" w:hAnsiTheme="majorHAnsi"/>
          <w:lang w:val="en-GB"/>
        </w:rPr>
        <w:t xml:space="preserve"> (Council of Europe Framework Convention for the Protection of National Minorities, the European Commission against Racism and Intolerance and the Committee on the Elimination of Racial Discrimination)</w:t>
      </w:r>
      <w:r w:rsidR="002C6891" w:rsidRPr="002019C1">
        <w:rPr>
          <w:rFonts w:asciiTheme="majorHAnsi" w:hAnsiTheme="majorHAnsi"/>
          <w:lang w:val="en-GB"/>
        </w:rPr>
        <w:t>.</w:t>
      </w:r>
    </w:p>
    <w:p w:rsidR="00CE5BE1" w:rsidRPr="002019C1" w:rsidRDefault="00CE5BE1" w:rsidP="00CE5BE1">
      <w:pPr>
        <w:rPr>
          <w:rFonts w:asciiTheme="majorHAnsi" w:hAnsiTheme="majorHAnsi"/>
          <w:lang w:val="en-GB"/>
        </w:rPr>
      </w:pPr>
    </w:p>
    <w:p w:rsidR="00C60BBD" w:rsidRPr="002019C1" w:rsidRDefault="00C60BBD" w:rsidP="00CE5BE1">
      <w:pPr>
        <w:rPr>
          <w:rFonts w:asciiTheme="majorHAnsi" w:hAnsiTheme="majorHAnsi"/>
          <w:lang w:val="en-GB"/>
        </w:rPr>
      </w:pPr>
    </w:p>
    <w:p w:rsidR="00C60BBD" w:rsidRPr="002019C1" w:rsidRDefault="00C60BBD" w:rsidP="00CE5BE1">
      <w:pPr>
        <w:rPr>
          <w:rFonts w:asciiTheme="majorHAnsi" w:hAnsiTheme="majorHAnsi"/>
          <w:lang w:val="en-GB"/>
        </w:rPr>
      </w:pPr>
    </w:p>
    <w:p w:rsidR="000B4FC0" w:rsidRPr="002019C1" w:rsidRDefault="008818C4" w:rsidP="0062222C">
      <w:pPr>
        <w:pStyle w:val="Epgrafe"/>
        <w:keepNext/>
        <w:jc w:val="center"/>
        <w:rPr>
          <w:sz w:val="20"/>
          <w:szCs w:val="20"/>
          <w:lang w:val="en-GB"/>
        </w:rPr>
      </w:pPr>
      <w:r w:rsidRPr="002019C1">
        <w:rPr>
          <w:sz w:val="20"/>
          <w:szCs w:val="20"/>
          <w:lang w:val="en-GB"/>
        </w:rPr>
        <w:lastRenderedPageBreak/>
        <w:t xml:space="preserve">Table </w:t>
      </w:r>
      <w:r w:rsidR="00296589" w:rsidRPr="002019C1">
        <w:rPr>
          <w:sz w:val="20"/>
          <w:szCs w:val="20"/>
          <w:lang w:val="en-GB"/>
        </w:rPr>
        <w:fldChar w:fldCharType="begin"/>
      </w:r>
      <w:r w:rsidR="004C4BCC" w:rsidRPr="002019C1">
        <w:rPr>
          <w:sz w:val="20"/>
          <w:szCs w:val="20"/>
          <w:lang w:val="en-GB"/>
        </w:rPr>
        <w:instrText xml:space="preserve"> SEQ Table \* ARABIC </w:instrText>
      </w:r>
      <w:r w:rsidR="00296589" w:rsidRPr="002019C1">
        <w:rPr>
          <w:sz w:val="20"/>
          <w:szCs w:val="20"/>
          <w:lang w:val="en-GB"/>
        </w:rPr>
        <w:fldChar w:fldCharType="separate"/>
      </w:r>
      <w:r w:rsidR="000B4FC0" w:rsidRPr="002019C1">
        <w:rPr>
          <w:noProof/>
          <w:sz w:val="20"/>
          <w:szCs w:val="20"/>
          <w:lang w:val="en-GB"/>
        </w:rPr>
        <w:t>4</w:t>
      </w:r>
      <w:r w:rsidR="00296589" w:rsidRPr="002019C1">
        <w:rPr>
          <w:noProof/>
          <w:sz w:val="20"/>
          <w:szCs w:val="20"/>
          <w:lang w:val="en-GB"/>
        </w:rPr>
        <w:fldChar w:fldCharType="end"/>
      </w:r>
      <w:r w:rsidRPr="002019C1">
        <w:rPr>
          <w:sz w:val="20"/>
          <w:szCs w:val="20"/>
          <w:lang w:val="en-GB"/>
        </w:rPr>
        <w:t xml:space="preserve"> - Country comparative table on methods</w:t>
      </w:r>
      <w:r w:rsidRPr="002019C1">
        <w:rPr>
          <w:color w:val="FF0000"/>
          <w:sz w:val="20"/>
          <w:szCs w:val="20"/>
          <w:lang w:val="en-GB"/>
        </w:rPr>
        <w:t xml:space="preserve"> </w:t>
      </w:r>
      <w:r w:rsidRPr="002019C1">
        <w:rPr>
          <w:sz w:val="20"/>
          <w:szCs w:val="20"/>
          <w:lang w:val="en-GB"/>
        </w:rPr>
        <w:t xml:space="preserve">and influence in the implementation </w:t>
      </w:r>
      <w:r w:rsidR="0062222C" w:rsidRPr="002019C1">
        <w:rPr>
          <w:sz w:val="20"/>
          <w:szCs w:val="20"/>
          <w:lang w:val="en-GB"/>
        </w:rPr>
        <w:t>in NRIS</w:t>
      </w:r>
    </w:p>
    <w:tbl>
      <w:tblPr>
        <w:tblStyle w:val="Tablaconcuadrcula"/>
        <w:tblW w:w="7332" w:type="dxa"/>
        <w:jc w:val="center"/>
        <w:tblInd w:w="273" w:type="dxa"/>
        <w:tblLook w:val="04A0"/>
      </w:tblPr>
      <w:tblGrid>
        <w:gridCol w:w="1802"/>
        <w:gridCol w:w="537"/>
        <w:gridCol w:w="624"/>
        <w:gridCol w:w="653"/>
        <w:gridCol w:w="673"/>
        <w:gridCol w:w="670"/>
        <w:gridCol w:w="694"/>
        <w:gridCol w:w="630"/>
        <w:gridCol w:w="1029"/>
        <w:gridCol w:w="20"/>
      </w:tblGrid>
      <w:tr w:rsidR="0096404C" w:rsidRPr="002019C1" w:rsidTr="00C103FC">
        <w:trPr>
          <w:cantSplit/>
          <w:trHeight w:val="397"/>
          <w:tblHeader/>
          <w:jc w:val="center"/>
        </w:trPr>
        <w:tc>
          <w:tcPr>
            <w:tcW w:w="1802" w:type="dxa"/>
            <w:tcBorders>
              <w:top w:val="nil"/>
              <w:left w:val="nil"/>
              <w:bottom w:val="single" w:sz="4" w:space="0" w:color="auto"/>
            </w:tcBorders>
            <w:shd w:val="clear" w:color="auto" w:fill="auto"/>
          </w:tcPr>
          <w:p w:rsidR="0096404C" w:rsidRPr="002019C1" w:rsidRDefault="0096404C" w:rsidP="00A03FD3">
            <w:pPr>
              <w:jc w:val="left"/>
              <w:rPr>
                <w:rFonts w:asciiTheme="majorHAnsi" w:hAnsiTheme="majorHAnsi"/>
                <w:i/>
                <w:sz w:val="20"/>
                <w:szCs w:val="20"/>
                <w:lang w:val="en-GB"/>
              </w:rPr>
            </w:pPr>
          </w:p>
        </w:tc>
        <w:tc>
          <w:tcPr>
            <w:tcW w:w="4481" w:type="dxa"/>
            <w:gridSpan w:val="7"/>
            <w:tcBorders>
              <w:bottom w:val="single" w:sz="4" w:space="0" w:color="auto"/>
            </w:tcBorders>
            <w:shd w:val="clear" w:color="auto" w:fill="339966"/>
            <w:vAlign w:val="center"/>
          </w:tcPr>
          <w:p w:rsidR="0096404C" w:rsidRPr="002019C1" w:rsidRDefault="0096404C" w:rsidP="0096404C">
            <w:pPr>
              <w:jc w:val="center"/>
              <w:rPr>
                <w:rFonts w:asciiTheme="majorHAnsi" w:hAnsiTheme="majorHAnsi"/>
                <w:b/>
                <w:i/>
                <w:color w:val="FFFFFF" w:themeColor="background1"/>
                <w:sz w:val="20"/>
                <w:szCs w:val="20"/>
                <w:lang w:val="en-GB"/>
              </w:rPr>
            </w:pPr>
            <w:r w:rsidRPr="002019C1">
              <w:rPr>
                <w:rFonts w:asciiTheme="majorHAnsi" w:hAnsiTheme="majorHAnsi"/>
                <w:b/>
                <w:i/>
                <w:color w:val="FFFFFF" w:themeColor="background1"/>
                <w:sz w:val="20"/>
                <w:szCs w:val="20"/>
                <w:lang w:val="en-GB"/>
              </w:rPr>
              <w:t>Methods</w:t>
            </w:r>
          </w:p>
        </w:tc>
        <w:tc>
          <w:tcPr>
            <w:tcW w:w="1049" w:type="dxa"/>
            <w:gridSpan w:val="2"/>
            <w:tcBorders>
              <w:bottom w:val="single" w:sz="4" w:space="0" w:color="auto"/>
            </w:tcBorders>
            <w:shd w:val="clear" w:color="auto" w:fill="666699"/>
            <w:vAlign w:val="center"/>
          </w:tcPr>
          <w:p w:rsidR="0096404C" w:rsidRPr="002019C1" w:rsidRDefault="0096404C" w:rsidP="00543B42">
            <w:pPr>
              <w:jc w:val="center"/>
              <w:rPr>
                <w:rFonts w:asciiTheme="majorHAnsi" w:hAnsiTheme="majorHAnsi"/>
                <w:b/>
                <w:i/>
                <w:color w:val="FFFFFF" w:themeColor="background1"/>
                <w:sz w:val="20"/>
                <w:szCs w:val="20"/>
                <w:lang w:val="en-GB"/>
              </w:rPr>
            </w:pPr>
            <w:r w:rsidRPr="002019C1">
              <w:rPr>
                <w:rFonts w:asciiTheme="majorHAnsi" w:hAnsiTheme="majorHAnsi"/>
                <w:b/>
                <w:i/>
                <w:color w:val="FFFFFF" w:themeColor="background1"/>
                <w:sz w:val="20"/>
                <w:szCs w:val="20"/>
                <w:lang w:val="en-GB"/>
              </w:rPr>
              <w:t xml:space="preserve">Influence </w:t>
            </w:r>
          </w:p>
        </w:tc>
      </w:tr>
      <w:tr w:rsidR="0096404C" w:rsidRPr="00C601DB" w:rsidTr="0096404C">
        <w:trPr>
          <w:gridAfter w:val="1"/>
          <w:wAfter w:w="20" w:type="dxa"/>
          <w:cantSplit/>
          <w:trHeight w:val="3719"/>
          <w:tblHeader/>
          <w:jc w:val="center"/>
        </w:trPr>
        <w:tc>
          <w:tcPr>
            <w:tcW w:w="1802" w:type="dxa"/>
            <w:shd w:val="clear" w:color="auto" w:fill="808080"/>
            <w:vAlign w:val="center"/>
          </w:tcPr>
          <w:p w:rsidR="0096404C" w:rsidRPr="002019C1" w:rsidRDefault="0096404C" w:rsidP="0062222C">
            <w:pPr>
              <w:ind w:left="-386" w:firstLine="386"/>
              <w:jc w:val="center"/>
              <w:rPr>
                <w:rFonts w:asciiTheme="majorHAnsi" w:hAnsiTheme="majorHAnsi"/>
                <w:b/>
                <w:i/>
                <w:sz w:val="20"/>
                <w:szCs w:val="20"/>
                <w:lang w:val="en-GB"/>
              </w:rPr>
            </w:pPr>
            <w:r w:rsidRPr="002019C1">
              <w:rPr>
                <w:rFonts w:asciiTheme="majorHAnsi" w:hAnsiTheme="majorHAnsi"/>
                <w:b/>
                <w:i/>
                <w:sz w:val="20"/>
                <w:szCs w:val="20"/>
                <w:lang w:val="en-GB"/>
              </w:rPr>
              <w:t>Country</w:t>
            </w:r>
          </w:p>
        </w:tc>
        <w:tc>
          <w:tcPr>
            <w:tcW w:w="537" w:type="dxa"/>
            <w:shd w:val="clear" w:color="auto" w:fill="CCFFCC"/>
            <w:textDirection w:val="btLr"/>
          </w:tcPr>
          <w:p w:rsidR="0096404C" w:rsidRPr="002019C1" w:rsidRDefault="0096404C" w:rsidP="00A03FD3">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Foresee periodic monitoring meetings</w:t>
            </w:r>
          </w:p>
        </w:tc>
        <w:tc>
          <w:tcPr>
            <w:tcW w:w="624" w:type="dxa"/>
            <w:shd w:val="clear" w:color="auto" w:fill="CCFFCC"/>
            <w:textDirection w:val="btLr"/>
            <w:vAlign w:val="center"/>
          </w:tcPr>
          <w:p w:rsidR="0096404C" w:rsidRPr="002019C1" w:rsidRDefault="0096404C" w:rsidP="00A03FD3">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Foresee annual assessment/evaluation reports</w:t>
            </w:r>
          </w:p>
        </w:tc>
        <w:tc>
          <w:tcPr>
            <w:tcW w:w="653" w:type="dxa"/>
            <w:shd w:val="clear" w:color="auto" w:fill="CCFFCC"/>
            <w:textDirection w:val="btLr"/>
            <w:vAlign w:val="center"/>
          </w:tcPr>
          <w:p w:rsidR="0096404C" w:rsidRPr="002019C1" w:rsidRDefault="0096404C" w:rsidP="00A03FD3">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Foresee multi-annual assessment/evaluation reports</w:t>
            </w:r>
          </w:p>
        </w:tc>
        <w:tc>
          <w:tcPr>
            <w:tcW w:w="673" w:type="dxa"/>
            <w:shd w:val="clear" w:color="auto" w:fill="CCFFCC"/>
            <w:textDirection w:val="btLr"/>
          </w:tcPr>
          <w:p w:rsidR="0096404C" w:rsidRPr="002019C1" w:rsidRDefault="0096404C" w:rsidP="0091555F">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Foresee evaluation but does not specify time-frame</w:t>
            </w:r>
            <w:r w:rsidR="0091555F" w:rsidRPr="002019C1">
              <w:rPr>
                <w:rFonts w:asciiTheme="majorHAnsi" w:hAnsiTheme="majorHAnsi"/>
                <w:i/>
                <w:sz w:val="20"/>
                <w:szCs w:val="20"/>
                <w:lang w:val="en-GB"/>
              </w:rPr>
              <w:t xml:space="preserve"> </w:t>
            </w:r>
          </w:p>
        </w:tc>
        <w:tc>
          <w:tcPr>
            <w:tcW w:w="670" w:type="dxa"/>
            <w:shd w:val="clear" w:color="auto" w:fill="CCFFCC"/>
            <w:textDirection w:val="btLr"/>
          </w:tcPr>
          <w:p w:rsidR="0096404C" w:rsidRPr="002019C1" w:rsidRDefault="0096404C" w:rsidP="00EA514D">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Foresee an international assessment/evaluation report</w:t>
            </w:r>
          </w:p>
        </w:tc>
        <w:tc>
          <w:tcPr>
            <w:tcW w:w="694" w:type="dxa"/>
            <w:shd w:val="clear" w:color="auto" w:fill="CCFFCC"/>
            <w:textDirection w:val="btLr"/>
          </w:tcPr>
          <w:p w:rsidR="0096404C" w:rsidRPr="002019C1" w:rsidRDefault="0096404C" w:rsidP="00EA514D">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Foresee an independent external assessment/evaluation report</w:t>
            </w:r>
          </w:p>
        </w:tc>
        <w:tc>
          <w:tcPr>
            <w:tcW w:w="630" w:type="dxa"/>
            <w:shd w:val="clear" w:color="auto" w:fill="CCFFCC"/>
            <w:textDirection w:val="btLr"/>
            <w:vAlign w:val="center"/>
          </w:tcPr>
          <w:p w:rsidR="0096404C" w:rsidRPr="002019C1" w:rsidRDefault="0096404C" w:rsidP="0096404C">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Does not foresee a specific method</w:t>
            </w:r>
          </w:p>
        </w:tc>
        <w:tc>
          <w:tcPr>
            <w:tcW w:w="1029" w:type="dxa"/>
            <w:shd w:val="clear" w:color="auto" w:fill="CC99FF"/>
            <w:textDirection w:val="btLr"/>
            <w:vAlign w:val="center"/>
          </w:tcPr>
          <w:p w:rsidR="0096404C" w:rsidRPr="002019C1" w:rsidRDefault="0096404C" w:rsidP="00A03FD3">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Foresee changes in Strategy taking into account monitoring/evaluation</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Austria</w:t>
            </w:r>
          </w:p>
        </w:tc>
        <w:tc>
          <w:tcPr>
            <w:tcW w:w="537" w:type="dxa"/>
          </w:tcPr>
          <w:p w:rsidR="0096404C" w:rsidRPr="002019C1" w:rsidRDefault="0091555F"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24" w:type="dxa"/>
          </w:tcPr>
          <w:p w:rsidR="0096404C" w:rsidRPr="002019C1" w:rsidRDefault="0096404C" w:rsidP="001D1DDC">
            <w:pPr>
              <w:jc w:val="center"/>
              <w:rPr>
                <w:rFonts w:asciiTheme="majorHAnsi" w:hAnsiTheme="majorHAnsi"/>
                <w:sz w:val="20"/>
                <w:szCs w:val="20"/>
                <w:lang w:val="en-GB"/>
              </w:rPr>
            </w:pPr>
          </w:p>
        </w:tc>
        <w:tc>
          <w:tcPr>
            <w:tcW w:w="653" w:type="dxa"/>
          </w:tcPr>
          <w:p w:rsidR="0096404C" w:rsidRPr="002019C1" w:rsidRDefault="0096404C" w:rsidP="001D1DDC">
            <w:pPr>
              <w:jc w:val="center"/>
              <w:rPr>
                <w:rFonts w:asciiTheme="majorHAnsi" w:hAnsiTheme="majorHAnsi"/>
                <w:sz w:val="20"/>
                <w:szCs w:val="20"/>
                <w:lang w:val="en-GB"/>
              </w:rPr>
            </w:pPr>
          </w:p>
        </w:tc>
        <w:tc>
          <w:tcPr>
            <w:tcW w:w="673" w:type="dxa"/>
          </w:tcPr>
          <w:p w:rsidR="0096404C" w:rsidRPr="002019C1" w:rsidRDefault="0091555F"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0" w:type="dxa"/>
          </w:tcPr>
          <w:p w:rsidR="0096404C" w:rsidRPr="002019C1" w:rsidRDefault="0096404C" w:rsidP="001D1DDC">
            <w:pPr>
              <w:jc w:val="center"/>
              <w:rPr>
                <w:rFonts w:asciiTheme="majorHAnsi" w:hAnsiTheme="majorHAnsi"/>
                <w:sz w:val="20"/>
                <w:szCs w:val="20"/>
                <w:lang w:val="en-GB"/>
              </w:rPr>
            </w:pPr>
          </w:p>
        </w:tc>
        <w:tc>
          <w:tcPr>
            <w:tcW w:w="694" w:type="dxa"/>
          </w:tcPr>
          <w:p w:rsidR="0096404C" w:rsidRPr="002019C1" w:rsidRDefault="0096404C" w:rsidP="001D1DDC">
            <w:pPr>
              <w:jc w:val="center"/>
              <w:rPr>
                <w:rFonts w:asciiTheme="majorHAnsi" w:hAnsiTheme="majorHAnsi"/>
                <w:sz w:val="20"/>
                <w:szCs w:val="20"/>
                <w:lang w:val="en-GB"/>
              </w:rPr>
            </w:pPr>
          </w:p>
        </w:tc>
        <w:tc>
          <w:tcPr>
            <w:tcW w:w="630" w:type="dxa"/>
          </w:tcPr>
          <w:p w:rsidR="0096404C" w:rsidRPr="002019C1" w:rsidRDefault="0096404C" w:rsidP="001D1DDC">
            <w:pPr>
              <w:jc w:val="center"/>
              <w:rPr>
                <w:rFonts w:asciiTheme="majorHAnsi" w:hAnsiTheme="majorHAnsi"/>
                <w:sz w:val="20"/>
                <w:szCs w:val="20"/>
                <w:lang w:val="en-GB"/>
              </w:rPr>
            </w:pPr>
          </w:p>
        </w:tc>
        <w:tc>
          <w:tcPr>
            <w:tcW w:w="1029" w:type="dxa"/>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Belgium</w:t>
            </w:r>
          </w:p>
        </w:tc>
        <w:tc>
          <w:tcPr>
            <w:tcW w:w="537" w:type="dxa"/>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24" w:type="dxa"/>
          </w:tcPr>
          <w:p w:rsidR="0096404C" w:rsidRPr="002019C1" w:rsidRDefault="0096404C" w:rsidP="001D1DDC">
            <w:pPr>
              <w:jc w:val="center"/>
              <w:rPr>
                <w:rFonts w:asciiTheme="majorHAnsi" w:hAnsiTheme="majorHAnsi"/>
                <w:sz w:val="20"/>
                <w:szCs w:val="20"/>
                <w:lang w:val="en-GB"/>
              </w:rPr>
            </w:pPr>
          </w:p>
        </w:tc>
        <w:tc>
          <w:tcPr>
            <w:tcW w:w="653" w:type="dxa"/>
          </w:tcPr>
          <w:p w:rsidR="0096404C" w:rsidRPr="002019C1" w:rsidRDefault="0096404C" w:rsidP="001D1DDC">
            <w:pPr>
              <w:jc w:val="center"/>
              <w:rPr>
                <w:rFonts w:asciiTheme="majorHAnsi" w:hAnsiTheme="majorHAnsi"/>
                <w:sz w:val="20"/>
                <w:szCs w:val="20"/>
                <w:lang w:val="en-GB"/>
              </w:rPr>
            </w:pPr>
          </w:p>
        </w:tc>
        <w:tc>
          <w:tcPr>
            <w:tcW w:w="673" w:type="dxa"/>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0" w:type="dxa"/>
          </w:tcPr>
          <w:p w:rsidR="0096404C" w:rsidRPr="002019C1" w:rsidRDefault="0096404C" w:rsidP="001D1DDC">
            <w:pPr>
              <w:jc w:val="center"/>
              <w:rPr>
                <w:rFonts w:asciiTheme="majorHAnsi" w:hAnsiTheme="majorHAnsi"/>
                <w:sz w:val="20"/>
                <w:szCs w:val="20"/>
                <w:lang w:val="en-GB"/>
              </w:rPr>
            </w:pPr>
          </w:p>
        </w:tc>
        <w:tc>
          <w:tcPr>
            <w:tcW w:w="694" w:type="dxa"/>
          </w:tcPr>
          <w:p w:rsidR="0096404C" w:rsidRPr="002019C1" w:rsidRDefault="0096404C" w:rsidP="001D1DDC">
            <w:pPr>
              <w:jc w:val="center"/>
              <w:rPr>
                <w:rFonts w:asciiTheme="majorHAnsi" w:hAnsiTheme="majorHAnsi"/>
                <w:sz w:val="20"/>
                <w:szCs w:val="20"/>
                <w:lang w:val="en-GB"/>
              </w:rPr>
            </w:pPr>
          </w:p>
        </w:tc>
        <w:tc>
          <w:tcPr>
            <w:tcW w:w="630" w:type="dxa"/>
          </w:tcPr>
          <w:p w:rsidR="0096404C" w:rsidRPr="002019C1" w:rsidRDefault="0096404C" w:rsidP="001D1DDC">
            <w:pPr>
              <w:jc w:val="center"/>
              <w:rPr>
                <w:rFonts w:asciiTheme="majorHAnsi" w:hAnsiTheme="majorHAnsi"/>
                <w:sz w:val="20"/>
                <w:szCs w:val="20"/>
                <w:lang w:val="en-GB"/>
              </w:rPr>
            </w:pPr>
          </w:p>
        </w:tc>
        <w:tc>
          <w:tcPr>
            <w:tcW w:w="1029" w:type="dxa"/>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Bulgaria</w:t>
            </w:r>
          </w:p>
        </w:tc>
        <w:tc>
          <w:tcPr>
            <w:tcW w:w="537" w:type="dxa"/>
            <w:tcBorders>
              <w:bottom w:val="single" w:sz="4" w:space="0" w:color="auto"/>
            </w:tcBorders>
          </w:tcPr>
          <w:p w:rsidR="0096404C" w:rsidRPr="002019C1" w:rsidRDefault="0096404C" w:rsidP="001D1DDC">
            <w:pPr>
              <w:jc w:val="center"/>
              <w:rPr>
                <w:rFonts w:asciiTheme="majorHAnsi" w:hAnsiTheme="majorHAnsi"/>
                <w:sz w:val="20"/>
                <w:szCs w:val="20"/>
                <w:lang w:val="en-GB"/>
              </w:rPr>
            </w:pPr>
          </w:p>
        </w:tc>
        <w:tc>
          <w:tcPr>
            <w:tcW w:w="624" w:type="dxa"/>
            <w:tcBorders>
              <w:bottom w:val="single" w:sz="4" w:space="0" w:color="auto"/>
            </w:tcBorders>
          </w:tcPr>
          <w:p w:rsidR="0096404C" w:rsidRPr="002019C1" w:rsidRDefault="0096404C" w:rsidP="001D1DDC">
            <w:pPr>
              <w:jc w:val="center"/>
              <w:rPr>
                <w:rFonts w:asciiTheme="majorHAnsi" w:hAnsiTheme="majorHAnsi"/>
                <w:sz w:val="20"/>
                <w:szCs w:val="20"/>
                <w:lang w:val="en-GB"/>
              </w:rPr>
            </w:pPr>
          </w:p>
        </w:tc>
        <w:tc>
          <w:tcPr>
            <w:tcW w:w="653" w:type="dxa"/>
            <w:tcBorders>
              <w:bottom w:val="single" w:sz="4" w:space="0" w:color="auto"/>
            </w:tcBorders>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3" w:type="dxa"/>
            <w:tcBorders>
              <w:bottom w:val="single" w:sz="4" w:space="0" w:color="auto"/>
            </w:tcBorders>
          </w:tcPr>
          <w:p w:rsidR="0096404C" w:rsidRPr="002019C1" w:rsidRDefault="0096404C" w:rsidP="001D1DDC">
            <w:pPr>
              <w:jc w:val="center"/>
              <w:rPr>
                <w:rFonts w:asciiTheme="majorHAnsi" w:hAnsiTheme="majorHAnsi"/>
                <w:sz w:val="20"/>
                <w:szCs w:val="20"/>
                <w:lang w:val="en-GB"/>
              </w:rPr>
            </w:pPr>
          </w:p>
        </w:tc>
        <w:tc>
          <w:tcPr>
            <w:tcW w:w="670" w:type="dxa"/>
            <w:tcBorders>
              <w:bottom w:val="single" w:sz="4" w:space="0" w:color="auto"/>
            </w:tcBorders>
          </w:tcPr>
          <w:p w:rsidR="0096404C" w:rsidRPr="002019C1" w:rsidRDefault="0096404C" w:rsidP="001D1DDC">
            <w:pPr>
              <w:jc w:val="center"/>
              <w:rPr>
                <w:rFonts w:asciiTheme="majorHAnsi" w:hAnsiTheme="majorHAnsi"/>
                <w:sz w:val="20"/>
                <w:szCs w:val="20"/>
                <w:lang w:val="en-GB"/>
              </w:rPr>
            </w:pPr>
          </w:p>
        </w:tc>
        <w:tc>
          <w:tcPr>
            <w:tcW w:w="694" w:type="dxa"/>
            <w:tcBorders>
              <w:bottom w:val="single" w:sz="4" w:space="0" w:color="auto"/>
            </w:tcBorders>
          </w:tcPr>
          <w:p w:rsidR="0096404C" w:rsidRPr="002019C1" w:rsidRDefault="0096404C" w:rsidP="001D1DDC">
            <w:pPr>
              <w:jc w:val="center"/>
              <w:rPr>
                <w:rFonts w:asciiTheme="majorHAnsi" w:hAnsiTheme="majorHAnsi"/>
                <w:sz w:val="20"/>
                <w:szCs w:val="20"/>
                <w:lang w:val="en-GB"/>
              </w:rPr>
            </w:pPr>
          </w:p>
        </w:tc>
        <w:tc>
          <w:tcPr>
            <w:tcW w:w="630" w:type="dxa"/>
            <w:tcBorders>
              <w:bottom w:val="single" w:sz="4" w:space="0" w:color="auto"/>
            </w:tcBorders>
          </w:tcPr>
          <w:p w:rsidR="0096404C" w:rsidRPr="002019C1" w:rsidRDefault="0096404C" w:rsidP="001D1DDC">
            <w:pPr>
              <w:jc w:val="center"/>
              <w:rPr>
                <w:rFonts w:asciiTheme="majorHAnsi" w:hAnsiTheme="majorHAnsi"/>
                <w:sz w:val="20"/>
                <w:szCs w:val="20"/>
                <w:lang w:val="en-GB"/>
              </w:rPr>
            </w:pPr>
          </w:p>
        </w:tc>
        <w:tc>
          <w:tcPr>
            <w:tcW w:w="1029" w:type="dxa"/>
            <w:tcBorders>
              <w:bottom w:val="single" w:sz="4" w:space="0" w:color="auto"/>
            </w:tcBorders>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Cyprus</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Czech Republic</w:t>
            </w:r>
          </w:p>
        </w:tc>
        <w:tc>
          <w:tcPr>
            <w:tcW w:w="537"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2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53"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73" w:type="dxa"/>
            <w:tcBorders>
              <w:bottom w:val="single" w:sz="4" w:space="0" w:color="auto"/>
            </w:tcBorders>
            <w:shd w:val="clear" w:color="auto" w:fill="auto"/>
          </w:tcPr>
          <w:p w:rsidR="0096404C" w:rsidRPr="002019C1" w:rsidRDefault="0091555F"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9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3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1029" w:type="dxa"/>
            <w:tcBorders>
              <w:bottom w:val="single" w:sz="4" w:space="0" w:color="auto"/>
            </w:tcBorders>
            <w:shd w:val="clear" w:color="auto" w:fill="auto"/>
            <w:vAlign w:val="center"/>
          </w:tcPr>
          <w:p w:rsidR="0096404C" w:rsidRPr="002019C1" w:rsidRDefault="0096404C" w:rsidP="001D1DDC">
            <w:pPr>
              <w:jc w:val="center"/>
              <w:rPr>
                <w:rFonts w:asciiTheme="majorHAnsi" w:hAnsiTheme="majorHAnsi"/>
                <w:sz w:val="20"/>
                <w:szCs w:val="20"/>
                <w:lang w:val="en-GB"/>
              </w:rPr>
            </w:pPr>
          </w:p>
        </w:tc>
      </w:tr>
      <w:tr w:rsidR="0096404C" w:rsidRPr="002019C1" w:rsidTr="0096404C">
        <w:trPr>
          <w:gridAfter w:val="1"/>
          <w:wAfter w:w="20" w:type="dxa"/>
          <w:trHeight w:val="91"/>
          <w:jc w:val="center"/>
        </w:trPr>
        <w:tc>
          <w:tcPr>
            <w:tcW w:w="1802" w:type="dxa"/>
          </w:tcPr>
          <w:p w:rsidR="0096404C" w:rsidRPr="002019C1" w:rsidRDefault="0096404C" w:rsidP="00DD5BB4">
            <w:pPr>
              <w:rPr>
                <w:rFonts w:asciiTheme="majorHAnsi" w:hAnsiTheme="majorHAnsi"/>
                <w:sz w:val="20"/>
                <w:szCs w:val="20"/>
                <w:lang w:val="en-GB"/>
              </w:rPr>
            </w:pPr>
            <w:r w:rsidRPr="002019C1">
              <w:rPr>
                <w:rFonts w:asciiTheme="majorHAnsi" w:hAnsiTheme="majorHAnsi"/>
                <w:sz w:val="20"/>
                <w:szCs w:val="20"/>
                <w:lang w:val="en-GB"/>
              </w:rPr>
              <w:t>Denmark</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Estonia</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Finland</w:t>
            </w:r>
          </w:p>
        </w:tc>
        <w:tc>
          <w:tcPr>
            <w:tcW w:w="537"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2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53"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3"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7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9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3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1029" w:type="dxa"/>
            <w:tcBorders>
              <w:bottom w:val="single" w:sz="4" w:space="0" w:color="auto"/>
            </w:tcBorders>
            <w:shd w:val="clear" w:color="auto" w:fill="auto"/>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France</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Germany</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Greece</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Hungary</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Ireland</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Italy</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Latvia</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Lithuania</w:t>
            </w:r>
          </w:p>
        </w:tc>
        <w:tc>
          <w:tcPr>
            <w:tcW w:w="537"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2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53"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73"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7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9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3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9" w:type="dxa"/>
            <w:tcBorders>
              <w:bottom w:val="single" w:sz="4" w:space="0" w:color="auto"/>
            </w:tcBorders>
            <w:shd w:val="clear" w:color="auto" w:fill="auto"/>
            <w:vAlign w:val="center"/>
          </w:tcPr>
          <w:p w:rsidR="0096404C" w:rsidRPr="002019C1" w:rsidRDefault="0096404C" w:rsidP="001D1DDC">
            <w:pPr>
              <w:jc w:val="center"/>
              <w:rPr>
                <w:rFonts w:asciiTheme="majorHAnsi" w:hAnsiTheme="majorHAnsi"/>
                <w:sz w:val="20"/>
                <w:szCs w:val="20"/>
                <w:lang w:val="en-GB"/>
              </w:rPr>
            </w:pP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Luxembourg</w:t>
            </w:r>
          </w:p>
        </w:tc>
        <w:tc>
          <w:tcPr>
            <w:tcW w:w="537"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2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53"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73"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7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9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3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9" w:type="dxa"/>
            <w:tcBorders>
              <w:bottom w:val="single" w:sz="4" w:space="0" w:color="auto"/>
            </w:tcBorders>
            <w:shd w:val="clear" w:color="auto" w:fill="auto"/>
            <w:vAlign w:val="center"/>
          </w:tcPr>
          <w:p w:rsidR="0096404C" w:rsidRPr="002019C1" w:rsidRDefault="0096404C" w:rsidP="001D1DDC">
            <w:pPr>
              <w:jc w:val="center"/>
              <w:rPr>
                <w:rFonts w:asciiTheme="majorHAnsi" w:hAnsiTheme="majorHAnsi"/>
                <w:sz w:val="20"/>
                <w:szCs w:val="20"/>
                <w:lang w:val="en-GB"/>
              </w:rPr>
            </w:pP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Malta</w:t>
            </w:r>
          </w:p>
        </w:tc>
        <w:tc>
          <w:tcPr>
            <w:tcW w:w="537"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2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53"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73"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7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9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3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9" w:type="dxa"/>
            <w:tcBorders>
              <w:bottom w:val="single" w:sz="4" w:space="0" w:color="auto"/>
            </w:tcBorders>
            <w:shd w:val="clear" w:color="auto" w:fill="auto"/>
            <w:vAlign w:val="center"/>
          </w:tcPr>
          <w:p w:rsidR="0096404C" w:rsidRPr="002019C1" w:rsidRDefault="0096404C" w:rsidP="001D1DDC">
            <w:pPr>
              <w:jc w:val="center"/>
              <w:rPr>
                <w:rFonts w:asciiTheme="majorHAnsi" w:hAnsiTheme="majorHAnsi"/>
                <w:sz w:val="20"/>
                <w:szCs w:val="20"/>
                <w:lang w:val="en-GB"/>
              </w:rPr>
            </w:pP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Netherlands</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Poland</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Portugal</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Romania</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Slovakia</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C254B6">
            <w:pPr>
              <w:jc w:val="center"/>
              <w:rPr>
                <w:rFonts w:asciiTheme="majorHAnsi" w:hAnsiTheme="majorHAnsi"/>
                <w:sz w:val="20"/>
                <w:szCs w:val="20"/>
                <w:lang w:val="en-GB"/>
              </w:rPr>
            </w:pPr>
          </w:p>
        </w:tc>
        <w:tc>
          <w:tcPr>
            <w:tcW w:w="1029" w:type="dxa"/>
            <w:shd w:val="clear" w:color="auto" w:fill="auto"/>
            <w:vAlign w:val="center"/>
          </w:tcPr>
          <w:p w:rsidR="0096404C" w:rsidRPr="002019C1" w:rsidRDefault="0096404C" w:rsidP="00C254B6">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Slovenia</w:t>
            </w:r>
          </w:p>
        </w:tc>
        <w:tc>
          <w:tcPr>
            <w:tcW w:w="537" w:type="dxa"/>
            <w:shd w:val="clear" w:color="auto" w:fill="auto"/>
          </w:tcPr>
          <w:p w:rsidR="0096404C" w:rsidRPr="002019C1" w:rsidRDefault="0096404C" w:rsidP="001D1DDC">
            <w:pPr>
              <w:ind w:left="66"/>
              <w:jc w:val="center"/>
              <w:rPr>
                <w:rFonts w:asciiTheme="majorHAnsi" w:hAnsiTheme="majorHAnsi"/>
                <w:sz w:val="20"/>
                <w:szCs w:val="20"/>
                <w:lang w:val="en-GB"/>
              </w:rPr>
            </w:pPr>
            <w:r w:rsidRPr="002019C1">
              <w:rPr>
                <w:rFonts w:asciiTheme="majorHAnsi" w:hAnsiTheme="majorHAnsi"/>
                <w:sz w:val="20"/>
                <w:szCs w:val="20"/>
                <w:lang w:val="en-GB"/>
              </w:rPr>
              <w:t>X</w:t>
            </w:r>
          </w:p>
        </w:tc>
        <w:tc>
          <w:tcPr>
            <w:tcW w:w="624" w:type="dxa"/>
            <w:shd w:val="clear" w:color="auto" w:fill="auto"/>
          </w:tcPr>
          <w:p w:rsidR="0096404C" w:rsidRPr="002019C1" w:rsidRDefault="0096404C" w:rsidP="001D1DDC">
            <w:pPr>
              <w:ind w:left="66"/>
              <w:jc w:val="center"/>
              <w:rPr>
                <w:rFonts w:asciiTheme="majorHAnsi" w:hAnsiTheme="majorHAnsi"/>
                <w:sz w:val="20"/>
                <w:szCs w:val="20"/>
                <w:lang w:val="en-GB"/>
              </w:rPr>
            </w:pPr>
            <w:r w:rsidRPr="002019C1">
              <w:rPr>
                <w:rFonts w:asciiTheme="majorHAnsi" w:hAnsiTheme="majorHAnsi"/>
                <w:sz w:val="20"/>
                <w:szCs w:val="20"/>
                <w:lang w:val="en-GB"/>
              </w:rPr>
              <w:t>X</w:t>
            </w:r>
          </w:p>
        </w:tc>
        <w:tc>
          <w:tcPr>
            <w:tcW w:w="653" w:type="dxa"/>
            <w:shd w:val="clear" w:color="auto" w:fill="auto"/>
          </w:tcPr>
          <w:p w:rsidR="0096404C" w:rsidRPr="002019C1" w:rsidRDefault="0096404C" w:rsidP="001D1DDC">
            <w:pPr>
              <w:ind w:left="66"/>
              <w:jc w:val="center"/>
              <w:rPr>
                <w:rFonts w:asciiTheme="majorHAnsi" w:hAnsiTheme="majorHAnsi"/>
                <w:sz w:val="20"/>
                <w:szCs w:val="20"/>
                <w:lang w:val="en-GB"/>
              </w:rPr>
            </w:pPr>
          </w:p>
        </w:tc>
        <w:tc>
          <w:tcPr>
            <w:tcW w:w="673" w:type="dxa"/>
            <w:shd w:val="clear" w:color="auto" w:fill="auto"/>
          </w:tcPr>
          <w:p w:rsidR="0096404C" w:rsidRPr="002019C1" w:rsidRDefault="0096404C" w:rsidP="001D1DDC">
            <w:pPr>
              <w:ind w:left="66"/>
              <w:jc w:val="center"/>
              <w:rPr>
                <w:rFonts w:asciiTheme="majorHAnsi" w:hAnsiTheme="majorHAnsi"/>
                <w:sz w:val="20"/>
                <w:szCs w:val="20"/>
                <w:lang w:val="en-GB"/>
              </w:rPr>
            </w:pPr>
          </w:p>
        </w:tc>
        <w:tc>
          <w:tcPr>
            <w:tcW w:w="670" w:type="dxa"/>
            <w:shd w:val="clear" w:color="auto" w:fill="auto"/>
          </w:tcPr>
          <w:p w:rsidR="0096404C" w:rsidRPr="002019C1" w:rsidRDefault="0096404C" w:rsidP="001D1DDC">
            <w:pPr>
              <w:ind w:left="66"/>
              <w:jc w:val="center"/>
              <w:rPr>
                <w:rFonts w:asciiTheme="majorHAnsi" w:hAnsiTheme="majorHAnsi"/>
                <w:sz w:val="20"/>
                <w:szCs w:val="20"/>
                <w:lang w:val="en-GB"/>
              </w:rPr>
            </w:pPr>
          </w:p>
        </w:tc>
        <w:tc>
          <w:tcPr>
            <w:tcW w:w="694" w:type="dxa"/>
            <w:shd w:val="clear" w:color="auto" w:fill="auto"/>
          </w:tcPr>
          <w:p w:rsidR="0096404C" w:rsidRPr="002019C1" w:rsidRDefault="0096404C" w:rsidP="001D1DDC">
            <w:pPr>
              <w:ind w:left="66"/>
              <w:jc w:val="center"/>
              <w:rPr>
                <w:rFonts w:asciiTheme="majorHAnsi" w:hAnsiTheme="majorHAnsi"/>
                <w:sz w:val="20"/>
                <w:szCs w:val="20"/>
                <w:lang w:val="en-GB"/>
              </w:rPr>
            </w:pPr>
          </w:p>
        </w:tc>
        <w:tc>
          <w:tcPr>
            <w:tcW w:w="630" w:type="dxa"/>
            <w:shd w:val="clear" w:color="auto" w:fill="auto"/>
          </w:tcPr>
          <w:p w:rsidR="0096404C" w:rsidRPr="002019C1" w:rsidRDefault="0096404C" w:rsidP="000F3E8B">
            <w:pPr>
              <w:jc w:val="center"/>
              <w:rPr>
                <w:rFonts w:asciiTheme="majorHAnsi" w:hAnsiTheme="majorHAnsi"/>
                <w:sz w:val="20"/>
                <w:szCs w:val="20"/>
                <w:lang w:val="en-GB"/>
              </w:rPr>
            </w:pPr>
          </w:p>
        </w:tc>
        <w:tc>
          <w:tcPr>
            <w:tcW w:w="1029" w:type="dxa"/>
            <w:shd w:val="clear" w:color="auto" w:fill="auto"/>
            <w:vAlign w:val="center"/>
          </w:tcPr>
          <w:p w:rsidR="0096404C" w:rsidRPr="002019C1" w:rsidRDefault="0096404C" w:rsidP="000F3E8B">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Spain</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ind w:left="66"/>
              <w:jc w:val="center"/>
              <w:rPr>
                <w:rFonts w:asciiTheme="majorHAnsi" w:hAnsiTheme="majorHAnsi"/>
                <w:sz w:val="20"/>
                <w:szCs w:val="20"/>
                <w:lang w:val="en-GB"/>
              </w:rPr>
            </w:pPr>
            <w:r w:rsidRPr="002019C1">
              <w:rPr>
                <w:rFonts w:asciiTheme="majorHAnsi" w:hAnsiTheme="majorHAnsi"/>
                <w:sz w:val="20"/>
                <w:szCs w:val="20"/>
                <w:lang w:val="en-GB"/>
              </w:rPr>
              <w:t>X</w:t>
            </w:r>
          </w:p>
        </w:tc>
        <w:tc>
          <w:tcPr>
            <w:tcW w:w="673" w:type="dxa"/>
            <w:shd w:val="clear" w:color="auto" w:fill="auto"/>
          </w:tcPr>
          <w:p w:rsidR="0096404C" w:rsidRPr="002019C1" w:rsidRDefault="0096404C" w:rsidP="001D1DDC">
            <w:pPr>
              <w:ind w:left="66"/>
              <w:jc w:val="center"/>
              <w:rPr>
                <w:rFonts w:asciiTheme="majorHAnsi" w:hAnsiTheme="majorHAnsi"/>
                <w:sz w:val="20"/>
                <w:szCs w:val="20"/>
                <w:lang w:val="en-GB"/>
              </w:rPr>
            </w:pPr>
          </w:p>
        </w:tc>
        <w:tc>
          <w:tcPr>
            <w:tcW w:w="670" w:type="dxa"/>
            <w:shd w:val="clear" w:color="auto" w:fill="auto"/>
          </w:tcPr>
          <w:p w:rsidR="0096404C" w:rsidRPr="002019C1" w:rsidRDefault="0096404C" w:rsidP="001D1DDC">
            <w:pPr>
              <w:ind w:left="66"/>
              <w:jc w:val="center"/>
              <w:rPr>
                <w:rFonts w:asciiTheme="majorHAnsi" w:hAnsiTheme="majorHAnsi"/>
                <w:sz w:val="20"/>
                <w:szCs w:val="20"/>
                <w:lang w:val="en-GB"/>
              </w:rPr>
            </w:pPr>
          </w:p>
        </w:tc>
        <w:tc>
          <w:tcPr>
            <w:tcW w:w="694" w:type="dxa"/>
            <w:shd w:val="clear" w:color="auto" w:fill="auto"/>
          </w:tcPr>
          <w:p w:rsidR="0096404C" w:rsidRPr="002019C1" w:rsidRDefault="0096404C" w:rsidP="001D1DDC">
            <w:pPr>
              <w:ind w:left="66"/>
              <w:jc w:val="center"/>
              <w:rPr>
                <w:rFonts w:asciiTheme="majorHAnsi" w:hAnsiTheme="majorHAnsi"/>
                <w:sz w:val="20"/>
                <w:szCs w:val="20"/>
                <w:lang w:val="en-GB"/>
              </w:rPr>
            </w:pPr>
          </w:p>
        </w:tc>
        <w:tc>
          <w:tcPr>
            <w:tcW w:w="630" w:type="dxa"/>
            <w:shd w:val="clear" w:color="auto" w:fill="auto"/>
          </w:tcPr>
          <w:p w:rsidR="0096404C" w:rsidRPr="002019C1" w:rsidRDefault="0096404C" w:rsidP="000F3E8B">
            <w:pPr>
              <w:jc w:val="center"/>
              <w:rPr>
                <w:rFonts w:asciiTheme="majorHAnsi" w:hAnsiTheme="majorHAnsi"/>
                <w:sz w:val="20"/>
                <w:szCs w:val="20"/>
                <w:lang w:val="en-GB"/>
              </w:rPr>
            </w:pPr>
          </w:p>
        </w:tc>
        <w:tc>
          <w:tcPr>
            <w:tcW w:w="1029" w:type="dxa"/>
            <w:shd w:val="clear" w:color="auto" w:fill="auto"/>
            <w:vAlign w:val="center"/>
          </w:tcPr>
          <w:p w:rsidR="0096404C" w:rsidRPr="002019C1" w:rsidRDefault="0096404C" w:rsidP="000F3E8B">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Sweden</w:t>
            </w:r>
          </w:p>
        </w:tc>
        <w:tc>
          <w:tcPr>
            <w:tcW w:w="537"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2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653"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73"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7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94"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630" w:type="dxa"/>
            <w:tcBorders>
              <w:bottom w:val="single" w:sz="4" w:space="0" w:color="auto"/>
            </w:tcBorders>
            <w:shd w:val="clear" w:color="auto" w:fill="auto"/>
          </w:tcPr>
          <w:p w:rsidR="0096404C" w:rsidRPr="002019C1" w:rsidRDefault="0096404C" w:rsidP="001D1DDC">
            <w:pPr>
              <w:jc w:val="center"/>
              <w:rPr>
                <w:rFonts w:asciiTheme="majorHAnsi" w:hAnsiTheme="majorHAnsi"/>
                <w:sz w:val="20"/>
                <w:szCs w:val="20"/>
                <w:lang w:val="en-GB"/>
              </w:rPr>
            </w:pPr>
          </w:p>
        </w:tc>
        <w:tc>
          <w:tcPr>
            <w:tcW w:w="1029" w:type="dxa"/>
            <w:tcBorders>
              <w:bottom w:val="single" w:sz="4" w:space="0" w:color="auto"/>
            </w:tcBorders>
            <w:shd w:val="clear" w:color="auto" w:fill="auto"/>
            <w:vAlign w:val="center"/>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96404C" w:rsidRPr="002019C1" w:rsidTr="0096404C">
        <w:trPr>
          <w:gridAfter w:val="1"/>
          <w:wAfter w:w="20" w:type="dxa"/>
          <w:jc w:val="center"/>
        </w:trPr>
        <w:tc>
          <w:tcPr>
            <w:tcW w:w="1802" w:type="dxa"/>
          </w:tcPr>
          <w:p w:rsidR="0096404C" w:rsidRPr="002019C1" w:rsidRDefault="0096404C" w:rsidP="00A03FD3">
            <w:pPr>
              <w:rPr>
                <w:rFonts w:asciiTheme="majorHAnsi" w:hAnsiTheme="majorHAnsi"/>
                <w:sz w:val="20"/>
                <w:szCs w:val="20"/>
                <w:lang w:val="en-GB"/>
              </w:rPr>
            </w:pPr>
            <w:r w:rsidRPr="002019C1">
              <w:rPr>
                <w:rFonts w:asciiTheme="majorHAnsi" w:hAnsiTheme="majorHAnsi"/>
                <w:sz w:val="20"/>
                <w:szCs w:val="20"/>
                <w:lang w:val="en-GB"/>
              </w:rPr>
              <w:t>UK (Wales)</w:t>
            </w:r>
          </w:p>
        </w:tc>
        <w:tc>
          <w:tcPr>
            <w:tcW w:w="537" w:type="dxa"/>
            <w:shd w:val="clear" w:color="auto" w:fill="auto"/>
          </w:tcPr>
          <w:p w:rsidR="0096404C" w:rsidRPr="002019C1" w:rsidRDefault="0096404C" w:rsidP="001D1DDC">
            <w:pPr>
              <w:jc w:val="center"/>
              <w:rPr>
                <w:rFonts w:asciiTheme="majorHAnsi" w:hAnsiTheme="majorHAnsi"/>
                <w:sz w:val="20"/>
                <w:szCs w:val="20"/>
                <w:lang w:val="en-GB"/>
              </w:rPr>
            </w:pPr>
          </w:p>
        </w:tc>
        <w:tc>
          <w:tcPr>
            <w:tcW w:w="624" w:type="dxa"/>
            <w:shd w:val="clear" w:color="auto" w:fill="auto"/>
          </w:tcPr>
          <w:p w:rsidR="0096404C" w:rsidRPr="002019C1" w:rsidRDefault="0096404C" w:rsidP="001D1DDC">
            <w:pPr>
              <w:jc w:val="center"/>
              <w:rPr>
                <w:rFonts w:asciiTheme="majorHAnsi" w:hAnsiTheme="majorHAnsi"/>
                <w:sz w:val="20"/>
                <w:szCs w:val="20"/>
                <w:lang w:val="en-GB"/>
              </w:rPr>
            </w:pPr>
          </w:p>
        </w:tc>
        <w:tc>
          <w:tcPr>
            <w:tcW w:w="653" w:type="dxa"/>
            <w:shd w:val="clear" w:color="auto" w:fill="auto"/>
          </w:tcPr>
          <w:p w:rsidR="0096404C" w:rsidRPr="002019C1" w:rsidRDefault="0096404C" w:rsidP="001D1DDC">
            <w:pPr>
              <w:jc w:val="center"/>
              <w:rPr>
                <w:rFonts w:asciiTheme="majorHAnsi" w:hAnsiTheme="majorHAnsi"/>
                <w:sz w:val="20"/>
                <w:szCs w:val="20"/>
                <w:lang w:val="en-GB"/>
              </w:rPr>
            </w:pPr>
          </w:p>
        </w:tc>
        <w:tc>
          <w:tcPr>
            <w:tcW w:w="673" w:type="dxa"/>
            <w:shd w:val="clear" w:color="auto" w:fill="auto"/>
          </w:tcPr>
          <w:p w:rsidR="0096404C" w:rsidRPr="002019C1" w:rsidRDefault="0096404C" w:rsidP="001D1DDC">
            <w:pPr>
              <w:jc w:val="center"/>
              <w:rPr>
                <w:rFonts w:asciiTheme="majorHAnsi" w:hAnsiTheme="majorHAnsi"/>
                <w:sz w:val="20"/>
                <w:szCs w:val="20"/>
                <w:lang w:val="en-GB"/>
              </w:rPr>
            </w:pPr>
          </w:p>
        </w:tc>
        <w:tc>
          <w:tcPr>
            <w:tcW w:w="670" w:type="dxa"/>
            <w:shd w:val="clear" w:color="auto" w:fill="auto"/>
          </w:tcPr>
          <w:p w:rsidR="0096404C" w:rsidRPr="002019C1" w:rsidRDefault="0096404C" w:rsidP="001D1DDC">
            <w:pPr>
              <w:jc w:val="center"/>
              <w:rPr>
                <w:rFonts w:asciiTheme="majorHAnsi" w:hAnsiTheme="majorHAnsi"/>
                <w:sz w:val="20"/>
                <w:szCs w:val="20"/>
                <w:lang w:val="en-GB"/>
              </w:rPr>
            </w:pPr>
          </w:p>
        </w:tc>
        <w:tc>
          <w:tcPr>
            <w:tcW w:w="694" w:type="dxa"/>
            <w:shd w:val="clear" w:color="auto" w:fill="auto"/>
          </w:tcPr>
          <w:p w:rsidR="0096404C" w:rsidRPr="002019C1" w:rsidRDefault="0096404C" w:rsidP="001D1DDC">
            <w:pPr>
              <w:jc w:val="center"/>
              <w:rPr>
                <w:rFonts w:asciiTheme="majorHAnsi" w:hAnsiTheme="majorHAnsi"/>
                <w:sz w:val="20"/>
                <w:szCs w:val="20"/>
                <w:lang w:val="en-GB"/>
              </w:rPr>
            </w:pPr>
          </w:p>
        </w:tc>
        <w:tc>
          <w:tcPr>
            <w:tcW w:w="630" w:type="dxa"/>
            <w:shd w:val="clear" w:color="auto" w:fill="auto"/>
          </w:tcPr>
          <w:p w:rsidR="0096404C" w:rsidRPr="002019C1" w:rsidRDefault="0096404C" w:rsidP="001D1DD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9" w:type="dxa"/>
            <w:shd w:val="clear" w:color="auto" w:fill="auto"/>
            <w:vAlign w:val="center"/>
          </w:tcPr>
          <w:p w:rsidR="0096404C" w:rsidRPr="002019C1" w:rsidRDefault="0096404C" w:rsidP="001D1DDC">
            <w:pPr>
              <w:jc w:val="center"/>
              <w:rPr>
                <w:rFonts w:asciiTheme="majorHAnsi" w:hAnsiTheme="majorHAnsi"/>
                <w:sz w:val="20"/>
                <w:szCs w:val="20"/>
                <w:lang w:val="en-GB"/>
              </w:rPr>
            </w:pPr>
          </w:p>
        </w:tc>
      </w:tr>
    </w:tbl>
    <w:p w:rsidR="00A60D47" w:rsidRPr="002019C1" w:rsidRDefault="000B4FC0" w:rsidP="00C103FC">
      <w:pPr>
        <w:tabs>
          <w:tab w:val="left" w:pos="7797"/>
        </w:tabs>
        <w:spacing w:after="0"/>
        <w:ind w:left="709" w:right="707"/>
        <w:rPr>
          <w:rFonts w:asciiTheme="majorHAnsi" w:hAnsiTheme="majorHAnsi"/>
          <w:sz w:val="18"/>
          <w:szCs w:val="18"/>
          <w:lang w:val="en-GB"/>
        </w:rPr>
      </w:pPr>
      <w:r w:rsidRPr="002019C1">
        <w:rPr>
          <w:rFonts w:asciiTheme="majorHAnsi" w:hAnsiTheme="majorHAnsi"/>
          <w:sz w:val="18"/>
          <w:szCs w:val="18"/>
          <w:lang w:val="en-GB"/>
        </w:rPr>
        <w:t>Source: own elaboration based on the English version of NRIS available at the European Commission website section of the Directorate General of Justice, Fundamental Rights and Citizenship, May 2012</w:t>
      </w:r>
    </w:p>
    <w:p w:rsidR="00813EB4" w:rsidRPr="002019C1" w:rsidRDefault="00813EB4" w:rsidP="00067242">
      <w:pPr>
        <w:rPr>
          <w:rFonts w:asciiTheme="majorHAnsi" w:hAnsiTheme="majorHAnsi"/>
          <w:b/>
          <w:lang w:val="en-GB"/>
        </w:rPr>
      </w:pPr>
    </w:p>
    <w:p w:rsidR="00923609" w:rsidRPr="002019C1" w:rsidRDefault="00067242" w:rsidP="00067242">
      <w:pPr>
        <w:rPr>
          <w:rFonts w:asciiTheme="majorHAnsi" w:hAnsiTheme="majorHAnsi"/>
          <w:b/>
          <w:lang w:val="en-GB"/>
        </w:rPr>
      </w:pPr>
      <w:r w:rsidRPr="002019C1">
        <w:rPr>
          <w:rFonts w:asciiTheme="majorHAnsi" w:hAnsiTheme="majorHAnsi"/>
          <w:b/>
          <w:lang w:val="en-GB"/>
        </w:rPr>
        <w:t>Monitoring and e</w:t>
      </w:r>
      <w:r w:rsidR="00923609" w:rsidRPr="002019C1">
        <w:rPr>
          <w:rFonts w:asciiTheme="majorHAnsi" w:hAnsiTheme="majorHAnsi"/>
          <w:b/>
          <w:lang w:val="en-GB"/>
        </w:rPr>
        <w:t>valuation</w:t>
      </w:r>
      <w:r w:rsidRPr="002019C1">
        <w:rPr>
          <w:rFonts w:asciiTheme="majorHAnsi" w:hAnsiTheme="majorHAnsi"/>
          <w:b/>
          <w:lang w:val="en-GB"/>
        </w:rPr>
        <w:t xml:space="preserve"> </w:t>
      </w:r>
      <w:r w:rsidR="00923609" w:rsidRPr="002019C1">
        <w:rPr>
          <w:rFonts w:asciiTheme="majorHAnsi" w:hAnsiTheme="majorHAnsi"/>
          <w:b/>
          <w:lang w:val="en-GB"/>
        </w:rPr>
        <w:t>timeframe</w:t>
      </w:r>
      <w:r w:rsidR="00A4372A" w:rsidRPr="002019C1">
        <w:rPr>
          <w:rFonts w:asciiTheme="majorHAnsi" w:hAnsiTheme="majorHAnsi"/>
          <w:b/>
          <w:lang w:val="en-GB"/>
        </w:rPr>
        <w:t xml:space="preserve"> </w:t>
      </w:r>
    </w:p>
    <w:p w:rsidR="00067242" w:rsidRPr="002019C1" w:rsidRDefault="00067242" w:rsidP="00067242">
      <w:pPr>
        <w:pStyle w:val="Prrafodelista"/>
        <w:ind w:left="0"/>
        <w:rPr>
          <w:rFonts w:asciiTheme="majorHAnsi" w:hAnsiTheme="majorHAnsi"/>
          <w:lang w:val="en-GB"/>
        </w:rPr>
      </w:pPr>
      <w:r w:rsidRPr="002019C1">
        <w:rPr>
          <w:rFonts w:asciiTheme="majorHAnsi" w:hAnsiTheme="majorHAnsi"/>
          <w:lang w:val="en-GB"/>
        </w:rPr>
        <w:t>T</w:t>
      </w:r>
      <w:r w:rsidR="00622BA9" w:rsidRPr="002019C1">
        <w:rPr>
          <w:rFonts w:asciiTheme="majorHAnsi" w:hAnsiTheme="majorHAnsi"/>
          <w:lang w:val="en-GB"/>
        </w:rPr>
        <w:t>imeframe for monitoring and evaluation is not often specified</w:t>
      </w:r>
      <w:r w:rsidRPr="002019C1">
        <w:rPr>
          <w:rFonts w:asciiTheme="majorHAnsi" w:hAnsiTheme="majorHAnsi"/>
          <w:lang w:val="en-GB"/>
        </w:rPr>
        <w:t xml:space="preserve"> and not differentiated</w:t>
      </w:r>
      <w:r w:rsidR="00622BA9" w:rsidRPr="002019C1">
        <w:rPr>
          <w:rFonts w:asciiTheme="majorHAnsi" w:hAnsiTheme="majorHAnsi"/>
          <w:lang w:val="en-GB"/>
        </w:rPr>
        <w:t xml:space="preserve">. </w:t>
      </w:r>
      <w:r w:rsidRPr="002019C1">
        <w:rPr>
          <w:rFonts w:asciiTheme="majorHAnsi" w:hAnsiTheme="majorHAnsi"/>
          <w:lang w:val="en-GB"/>
        </w:rPr>
        <w:t xml:space="preserve">From the available information we can infer that </w:t>
      </w:r>
      <w:r w:rsidR="0091555F" w:rsidRPr="002019C1">
        <w:rPr>
          <w:rFonts w:asciiTheme="majorHAnsi" w:hAnsiTheme="majorHAnsi"/>
          <w:lang w:val="en-GB"/>
        </w:rPr>
        <w:t>generally in most countries monitoring will be done annually. Concerning</w:t>
      </w:r>
      <w:r w:rsidR="004A24D4" w:rsidRPr="002019C1">
        <w:rPr>
          <w:rFonts w:asciiTheme="majorHAnsi" w:hAnsiTheme="majorHAnsi"/>
          <w:lang w:val="en-GB"/>
        </w:rPr>
        <w:t xml:space="preserve"> the evaluation, some countries include a m</w:t>
      </w:r>
      <w:r w:rsidR="0091555F" w:rsidRPr="002019C1">
        <w:rPr>
          <w:rFonts w:asciiTheme="majorHAnsi" w:hAnsiTheme="majorHAnsi"/>
          <w:lang w:val="en-GB"/>
        </w:rPr>
        <w:t>i</w:t>
      </w:r>
      <w:r w:rsidR="004A24D4" w:rsidRPr="002019C1">
        <w:rPr>
          <w:rFonts w:asciiTheme="majorHAnsi" w:hAnsiTheme="majorHAnsi"/>
          <w:lang w:val="en-GB"/>
        </w:rPr>
        <w:t>d</w:t>
      </w:r>
      <w:r w:rsidR="0091555F" w:rsidRPr="002019C1">
        <w:rPr>
          <w:rFonts w:asciiTheme="majorHAnsi" w:hAnsiTheme="majorHAnsi"/>
          <w:lang w:val="en-GB"/>
        </w:rPr>
        <w:t>-</w:t>
      </w:r>
      <w:r w:rsidR="004A24D4" w:rsidRPr="002019C1">
        <w:rPr>
          <w:rFonts w:asciiTheme="majorHAnsi" w:hAnsiTheme="majorHAnsi"/>
          <w:lang w:val="en-GB"/>
        </w:rPr>
        <w:t xml:space="preserve">term evaluation by 2015 and a second evaluation </w:t>
      </w:r>
      <w:r w:rsidR="0091555F" w:rsidRPr="002019C1">
        <w:rPr>
          <w:rFonts w:asciiTheme="majorHAnsi" w:hAnsiTheme="majorHAnsi"/>
          <w:lang w:val="en-GB"/>
        </w:rPr>
        <w:t>at</w:t>
      </w:r>
      <w:r w:rsidR="004A24D4" w:rsidRPr="002019C1">
        <w:rPr>
          <w:rFonts w:asciiTheme="majorHAnsi" w:hAnsiTheme="majorHAnsi"/>
          <w:lang w:val="en-GB"/>
        </w:rPr>
        <w:t xml:space="preserve"> the end of the strategy</w:t>
      </w:r>
      <w:r w:rsidR="0091555F" w:rsidRPr="002019C1">
        <w:rPr>
          <w:rFonts w:asciiTheme="majorHAnsi" w:hAnsiTheme="majorHAnsi"/>
          <w:lang w:val="en-GB"/>
        </w:rPr>
        <w:t>’s period</w:t>
      </w:r>
      <w:r w:rsidR="004A24D4" w:rsidRPr="002019C1">
        <w:rPr>
          <w:rFonts w:asciiTheme="majorHAnsi" w:hAnsiTheme="majorHAnsi"/>
          <w:lang w:val="en-GB"/>
        </w:rPr>
        <w:t xml:space="preserve">, while </w:t>
      </w:r>
      <w:r w:rsidR="00751610" w:rsidRPr="002019C1">
        <w:rPr>
          <w:rFonts w:asciiTheme="majorHAnsi" w:hAnsiTheme="majorHAnsi"/>
          <w:lang w:val="en-GB"/>
        </w:rPr>
        <w:t xml:space="preserve">only </w:t>
      </w:r>
      <w:r w:rsidR="00751610" w:rsidRPr="002019C1">
        <w:rPr>
          <w:rFonts w:asciiTheme="majorHAnsi" w:hAnsiTheme="majorHAnsi"/>
          <w:lang w:val="en-GB"/>
        </w:rPr>
        <w:lastRenderedPageBreak/>
        <w:t>a few</w:t>
      </w:r>
      <w:r w:rsidR="004A24D4" w:rsidRPr="002019C1">
        <w:rPr>
          <w:rFonts w:asciiTheme="majorHAnsi" w:hAnsiTheme="majorHAnsi"/>
          <w:lang w:val="en-GB"/>
        </w:rPr>
        <w:t xml:space="preserve"> foresee regular evaluation </w:t>
      </w:r>
      <w:r w:rsidR="00751610" w:rsidRPr="002019C1">
        <w:rPr>
          <w:rFonts w:asciiTheme="majorHAnsi" w:hAnsiTheme="majorHAnsi"/>
          <w:lang w:val="en-GB"/>
        </w:rPr>
        <w:t>on an annual basi</w:t>
      </w:r>
      <w:r w:rsidR="004A24D4" w:rsidRPr="002019C1">
        <w:rPr>
          <w:rFonts w:asciiTheme="majorHAnsi" w:hAnsiTheme="majorHAnsi"/>
          <w:lang w:val="en-GB"/>
        </w:rPr>
        <w:t xml:space="preserve">s. </w:t>
      </w:r>
      <w:r w:rsidR="00622BA9" w:rsidRPr="002019C1">
        <w:rPr>
          <w:rFonts w:asciiTheme="majorHAnsi" w:hAnsiTheme="majorHAnsi"/>
          <w:lang w:val="en-GB"/>
        </w:rPr>
        <w:t xml:space="preserve">Those NRIS that include a concrete reference are not often comparable between each other. </w:t>
      </w:r>
    </w:p>
    <w:p w:rsidR="004A24D4" w:rsidRPr="002019C1" w:rsidRDefault="004A24D4" w:rsidP="00067242">
      <w:pPr>
        <w:pStyle w:val="Prrafodelista"/>
        <w:ind w:left="0"/>
        <w:rPr>
          <w:rFonts w:asciiTheme="majorHAnsi" w:hAnsiTheme="majorHAnsi"/>
          <w:lang w:val="en-GB"/>
        </w:rPr>
      </w:pPr>
    </w:p>
    <w:p w:rsidR="00622BA9" w:rsidRPr="002019C1" w:rsidRDefault="00622BA9" w:rsidP="007816D2">
      <w:pPr>
        <w:pStyle w:val="Prrafodelista"/>
        <w:numPr>
          <w:ilvl w:val="0"/>
          <w:numId w:val="11"/>
        </w:numPr>
        <w:rPr>
          <w:rFonts w:asciiTheme="majorHAnsi" w:hAnsiTheme="majorHAnsi"/>
          <w:lang w:val="en-GB"/>
        </w:rPr>
      </w:pPr>
      <w:r w:rsidRPr="002019C1">
        <w:rPr>
          <w:rFonts w:asciiTheme="majorHAnsi" w:hAnsiTheme="majorHAnsi"/>
          <w:lang w:val="en-GB"/>
        </w:rPr>
        <w:t>I</w:t>
      </w:r>
      <w:r w:rsidR="00E7158F" w:rsidRPr="002019C1">
        <w:rPr>
          <w:rFonts w:asciiTheme="majorHAnsi" w:hAnsiTheme="majorHAnsi"/>
          <w:lang w:val="en-GB"/>
        </w:rPr>
        <w:t xml:space="preserve">n the case of Belgium, Poland and Slovenia </w:t>
      </w:r>
      <w:r w:rsidR="00923609" w:rsidRPr="002019C1">
        <w:rPr>
          <w:rFonts w:asciiTheme="majorHAnsi" w:hAnsiTheme="majorHAnsi"/>
          <w:lang w:val="en-GB"/>
        </w:rPr>
        <w:t xml:space="preserve">an </w:t>
      </w:r>
      <w:r w:rsidR="00E7158F" w:rsidRPr="002019C1">
        <w:rPr>
          <w:rFonts w:asciiTheme="majorHAnsi" w:hAnsiTheme="majorHAnsi"/>
          <w:lang w:val="en-GB"/>
        </w:rPr>
        <w:t xml:space="preserve">annual monitoring </w:t>
      </w:r>
      <w:r w:rsidR="00923609" w:rsidRPr="002019C1">
        <w:rPr>
          <w:rFonts w:asciiTheme="majorHAnsi" w:hAnsiTheme="majorHAnsi"/>
          <w:lang w:val="en-GB"/>
        </w:rPr>
        <w:t xml:space="preserve">process </w:t>
      </w:r>
      <w:r w:rsidR="00E7158F" w:rsidRPr="002019C1">
        <w:rPr>
          <w:rFonts w:asciiTheme="majorHAnsi" w:hAnsiTheme="majorHAnsi"/>
          <w:lang w:val="en-GB"/>
        </w:rPr>
        <w:t>is foreseen</w:t>
      </w:r>
      <w:r w:rsidR="00923609" w:rsidRPr="002019C1">
        <w:rPr>
          <w:rFonts w:asciiTheme="majorHAnsi" w:hAnsiTheme="majorHAnsi"/>
          <w:lang w:val="en-GB"/>
        </w:rPr>
        <w:t xml:space="preserve"> but no </w:t>
      </w:r>
      <w:r w:rsidR="003F5F6B" w:rsidRPr="002019C1">
        <w:rPr>
          <w:rFonts w:asciiTheme="majorHAnsi" w:hAnsiTheme="majorHAnsi"/>
          <w:lang w:val="en-GB"/>
        </w:rPr>
        <w:t xml:space="preserve">specific </w:t>
      </w:r>
      <w:r w:rsidR="00923609" w:rsidRPr="002019C1">
        <w:rPr>
          <w:rFonts w:asciiTheme="majorHAnsi" w:hAnsiTheme="majorHAnsi"/>
          <w:lang w:val="en-GB"/>
        </w:rPr>
        <w:t xml:space="preserve">mention is </w:t>
      </w:r>
      <w:r w:rsidR="00751610" w:rsidRPr="002019C1">
        <w:rPr>
          <w:rFonts w:asciiTheme="majorHAnsi" w:hAnsiTheme="majorHAnsi"/>
          <w:lang w:val="en-GB"/>
        </w:rPr>
        <w:t>made regarding the</w:t>
      </w:r>
      <w:r w:rsidR="00923609" w:rsidRPr="002019C1">
        <w:rPr>
          <w:rFonts w:asciiTheme="majorHAnsi" w:hAnsiTheme="majorHAnsi"/>
          <w:lang w:val="en-GB"/>
        </w:rPr>
        <w:t xml:space="preserve"> evaluation</w:t>
      </w:r>
      <w:r w:rsidR="00751610" w:rsidRPr="002019C1">
        <w:rPr>
          <w:rFonts w:asciiTheme="majorHAnsi" w:hAnsiTheme="majorHAnsi"/>
          <w:lang w:val="en-GB"/>
        </w:rPr>
        <w:t xml:space="preserve"> process</w:t>
      </w:r>
      <w:r w:rsidR="00E7158F" w:rsidRPr="002019C1">
        <w:rPr>
          <w:rFonts w:asciiTheme="majorHAnsi" w:hAnsiTheme="majorHAnsi"/>
          <w:lang w:val="en-GB"/>
        </w:rPr>
        <w:t xml:space="preserve">. </w:t>
      </w:r>
    </w:p>
    <w:p w:rsidR="00622BA9" w:rsidRPr="002019C1" w:rsidRDefault="00923609" w:rsidP="007816D2">
      <w:pPr>
        <w:pStyle w:val="Prrafodelista"/>
        <w:numPr>
          <w:ilvl w:val="0"/>
          <w:numId w:val="11"/>
        </w:numPr>
        <w:rPr>
          <w:rFonts w:asciiTheme="majorHAnsi" w:hAnsiTheme="majorHAnsi"/>
          <w:lang w:val="en-GB"/>
        </w:rPr>
      </w:pPr>
      <w:r w:rsidRPr="002019C1">
        <w:rPr>
          <w:rFonts w:asciiTheme="majorHAnsi" w:hAnsiTheme="majorHAnsi"/>
          <w:lang w:val="en-GB"/>
        </w:rPr>
        <w:t>I</w:t>
      </w:r>
      <w:r w:rsidR="003F5F6B" w:rsidRPr="002019C1">
        <w:rPr>
          <w:rFonts w:asciiTheme="majorHAnsi" w:hAnsiTheme="majorHAnsi"/>
          <w:lang w:val="en-GB"/>
        </w:rPr>
        <w:t xml:space="preserve">n the case of Hungary, </w:t>
      </w:r>
      <w:r w:rsidRPr="002019C1">
        <w:rPr>
          <w:rFonts w:asciiTheme="majorHAnsi" w:hAnsiTheme="majorHAnsi"/>
          <w:lang w:val="en-GB"/>
        </w:rPr>
        <w:t xml:space="preserve">the </w:t>
      </w:r>
      <w:r w:rsidR="00622BA9" w:rsidRPr="002019C1">
        <w:rPr>
          <w:rFonts w:asciiTheme="majorHAnsi" w:hAnsiTheme="majorHAnsi"/>
          <w:lang w:val="en-GB"/>
        </w:rPr>
        <w:t>Strategy</w:t>
      </w:r>
      <w:r w:rsidRPr="002019C1">
        <w:rPr>
          <w:rFonts w:asciiTheme="majorHAnsi" w:hAnsiTheme="majorHAnsi"/>
          <w:lang w:val="en-GB"/>
        </w:rPr>
        <w:t xml:space="preserve"> has planned a 3-year evaluation timeframe. </w:t>
      </w:r>
      <w:r w:rsidR="00E7158F" w:rsidRPr="002019C1">
        <w:rPr>
          <w:rFonts w:asciiTheme="majorHAnsi" w:hAnsiTheme="majorHAnsi"/>
          <w:lang w:val="en-GB"/>
        </w:rPr>
        <w:t>In the case of</w:t>
      </w:r>
      <w:r w:rsidRPr="002019C1">
        <w:rPr>
          <w:rFonts w:asciiTheme="majorHAnsi" w:hAnsiTheme="majorHAnsi"/>
          <w:lang w:val="en-GB"/>
        </w:rPr>
        <w:t xml:space="preserve"> Slovakia, it is also planned to have an annual monitoring </w:t>
      </w:r>
      <w:r w:rsidR="003F5F6B" w:rsidRPr="002019C1">
        <w:rPr>
          <w:rFonts w:asciiTheme="majorHAnsi" w:hAnsiTheme="majorHAnsi"/>
          <w:lang w:val="en-GB"/>
        </w:rPr>
        <w:t>and</w:t>
      </w:r>
      <w:r w:rsidRPr="002019C1">
        <w:rPr>
          <w:rFonts w:asciiTheme="majorHAnsi" w:hAnsiTheme="majorHAnsi"/>
          <w:lang w:val="en-GB"/>
        </w:rPr>
        <w:t xml:space="preserve"> a report every two years. </w:t>
      </w:r>
      <w:r w:rsidR="00704870" w:rsidRPr="002019C1">
        <w:rPr>
          <w:rFonts w:asciiTheme="majorHAnsi" w:hAnsiTheme="majorHAnsi"/>
          <w:lang w:val="en-GB"/>
        </w:rPr>
        <w:t>Similarly, in Sweden, it is planned to have a</w:t>
      </w:r>
      <w:r w:rsidR="00505AF9" w:rsidRPr="002019C1">
        <w:rPr>
          <w:rFonts w:asciiTheme="majorHAnsi" w:hAnsiTheme="majorHAnsi"/>
          <w:lang w:val="en-GB"/>
        </w:rPr>
        <w:t>n</w:t>
      </w:r>
      <w:r w:rsidR="00704870" w:rsidRPr="002019C1">
        <w:rPr>
          <w:rFonts w:asciiTheme="majorHAnsi" w:hAnsiTheme="majorHAnsi"/>
          <w:lang w:val="en-GB"/>
        </w:rPr>
        <w:t xml:space="preserve"> annual report on the budget and an initial evaluation of the management of the strategy after five years.</w:t>
      </w:r>
    </w:p>
    <w:p w:rsidR="00622BA9" w:rsidRPr="002019C1" w:rsidRDefault="00923609" w:rsidP="007816D2">
      <w:pPr>
        <w:pStyle w:val="Prrafodelista"/>
        <w:numPr>
          <w:ilvl w:val="0"/>
          <w:numId w:val="11"/>
        </w:numPr>
        <w:rPr>
          <w:rFonts w:asciiTheme="majorHAnsi" w:hAnsiTheme="majorHAnsi"/>
          <w:lang w:val="en-GB"/>
        </w:rPr>
      </w:pPr>
      <w:r w:rsidRPr="002019C1">
        <w:rPr>
          <w:rFonts w:asciiTheme="majorHAnsi" w:hAnsiTheme="majorHAnsi"/>
          <w:lang w:val="en-GB"/>
        </w:rPr>
        <w:t>In the cases of Bulgaria, Finland, Spain and Latvia, the strategy foresees two evaluation periods</w:t>
      </w:r>
      <w:r w:rsidR="002A4403" w:rsidRPr="002019C1">
        <w:rPr>
          <w:rFonts w:asciiTheme="majorHAnsi" w:hAnsiTheme="majorHAnsi"/>
          <w:lang w:val="en-GB"/>
        </w:rPr>
        <w:t xml:space="preserve"> along the ten years that will be based on the achievement of proposed targets.</w:t>
      </w:r>
      <w:r w:rsidRPr="002019C1">
        <w:rPr>
          <w:rFonts w:asciiTheme="majorHAnsi" w:hAnsiTheme="majorHAnsi"/>
          <w:lang w:val="en-GB"/>
        </w:rPr>
        <w:t xml:space="preserve"> </w:t>
      </w:r>
    </w:p>
    <w:p w:rsidR="003F5F6B" w:rsidRPr="002019C1" w:rsidRDefault="003F5F6B" w:rsidP="007816D2">
      <w:pPr>
        <w:pStyle w:val="Prrafodelista"/>
        <w:numPr>
          <w:ilvl w:val="0"/>
          <w:numId w:val="11"/>
        </w:numPr>
        <w:rPr>
          <w:rFonts w:asciiTheme="majorHAnsi" w:hAnsiTheme="majorHAnsi"/>
          <w:lang w:val="en-GB"/>
        </w:rPr>
      </w:pPr>
      <w:r w:rsidRPr="002019C1">
        <w:rPr>
          <w:rFonts w:asciiTheme="majorHAnsi" w:hAnsiTheme="majorHAnsi"/>
          <w:lang w:val="en-GB"/>
        </w:rPr>
        <w:t xml:space="preserve">In the case of Portugal, NRIS refers to an annual progress report to be presented to the </w:t>
      </w:r>
      <w:r w:rsidR="00FA4D92" w:rsidRPr="002019C1">
        <w:rPr>
          <w:rFonts w:asciiTheme="majorHAnsi" w:hAnsiTheme="majorHAnsi"/>
          <w:lang w:val="en-GB"/>
        </w:rPr>
        <w:t xml:space="preserve">key stakeholders for discussion and combines it with an </w:t>
      </w:r>
      <w:r w:rsidRPr="002019C1">
        <w:rPr>
          <w:rFonts w:asciiTheme="majorHAnsi" w:hAnsiTheme="majorHAnsi"/>
          <w:lang w:val="en-GB"/>
        </w:rPr>
        <w:t>external assessment</w:t>
      </w:r>
      <w:r w:rsidR="002A4403" w:rsidRPr="002019C1">
        <w:rPr>
          <w:rFonts w:asciiTheme="majorHAnsi" w:hAnsiTheme="majorHAnsi"/>
          <w:lang w:val="en-GB"/>
        </w:rPr>
        <w:t>; both reports produced will be submitted for discussion to the Consultative Group for the Int</w:t>
      </w:r>
      <w:r w:rsidR="00751610" w:rsidRPr="002019C1">
        <w:rPr>
          <w:rFonts w:asciiTheme="majorHAnsi" w:hAnsiTheme="majorHAnsi"/>
          <w:lang w:val="en-GB"/>
        </w:rPr>
        <w:t>egration of Roma Communities</w:t>
      </w:r>
      <w:r w:rsidR="002A4403" w:rsidRPr="002019C1">
        <w:rPr>
          <w:rFonts w:asciiTheme="majorHAnsi" w:hAnsiTheme="majorHAnsi"/>
          <w:lang w:val="en-GB"/>
        </w:rPr>
        <w:t xml:space="preserve"> comprising representatives of the various ministries, civil society organisations and representatives of Roma communities</w:t>
      </w:r>
      <w:r w:rsidRPr="002019C1">
        <w:rPr>
          <w:rFonts w:asciiTheme="majorHAnsi" w:hAnsiTheme="majorHAnsi"/>
          <w:lang w:val="en-GB"/>
        </w:rPr>
        <w:t>, which will be required to issue an</w:t>
      </w:r>
      <w:r w:rsidR="00FA4D92" w:rsidRPr="002019C1">
        <w:rPr>
          <w:rFonts w:asciiTheme="majorHAnsi" w:hAnsiTheme="majorHAnsi"/>
          <w:lang w:val="en-GB"/>
        </w:rPr>
        <w:t xml:space="preserve"> </w:t>
      </w:r>
      <w:r w:rsidRPr="002019C1">
        <w:rPr>
          <w:rFonts w:asciiTheme="majorHAnsi" w:hAnsiTheme="majorHAnsi"/>
          <w:lang w:val="en-GB"/>
        </w:rPr>
        <w:t>opinion on the documents produced.</w:t>
      </w:r>
    </w:p>
    <w:p w:rsidR="00923609" w:rsidRPr="002019C1" w:rsidRDefault="00923609" w:rsidP="00DA35D4">
      <w:pPr>
        <w:pStyle w:val="Prrafodelista"/>
        <w:ind w:left="360"/>
        <w:rPr>
          <w:rFonts w:asciiTheme="majorHAnsi" w:hAnsiTheme="majorHAnsi"/>
          <w:lang w:val="en-GB"/>
        </w:rPr>
      </w:pPr>
    </w:p>
    <w:p w:rsidR="00493D3E" w:rsidRPr="002019C1" w:rsidRDefault="00493D3E" w:rsidP="00067242">
      <w:pPr>
        <w:rPr>
          <w:rFonts w:asciiTheme="majorHAnsi" w:hAnsiTheme="majorHAnsi"/>
          <w:i/>
          <w:lang w:val="en-GB"/>
        </w:rPr>
      </w:pPr>
      <w:r w:rsidRPr="002019C1">
        <w:rPr>
          <w:rFonts w:asciiTheme="majorHAnsi" w:hAnsiTheme="majorHAnsi"/>
          <w:b/>
          <w:lang w:val="en-GB"/>
        </w:rPr>
        <w:t>How the monitoring and evaluation feeds in</w:t>
      </w:r>
      <w:r w:rsidR="00751610" w:rsidRPr="002019C1">
        <w:rPr>
          <w:rFonts w:asciiTheme="majorHAnsi" w:hAnsiTheme="majorHAnsi"/>
          <w:b/>
          <w:lang w:val="en-GB"/>
        </w:rPr>
        <w:t>to</w:t>
      </w:r>
      <w:r w:rsidRPr="002019C1">
        <w:rPr>
          <w:rFonts w:asciiTheme="majorHAnsi" w:hAnsiTheme="majorHAnsi"/>
          <w:b/>
          <w:lang w:val="en-GB"/>
        </w:rPr>
        <w:t xml:space="preserve"> the</w:t>
      </w:r>
      <w:r w:rsidR="00751610" w:rsidRPr="002019C1">
        <w:rPr>
          <w:rFonts w:asciiTheme="majorHAnsi" w:hAnsiTheme="majorHAnsi"/>
          <w:b/>
          <w:lang w:val="en-GB"/>
        </w:rPr>
        <w:t xml:space="preserve"> </w:t>
      </w:r>
      <w:r w:rsidR="002A4403" w:rsidRPr="002019C1">
        <w:rPr>
          <w:rFonts w:asciiTheme="majorHAnsi" w:hAnsiTheme="majorHAnsi"/>
          <w:b/>
          <w:lang w:val="en-GB"/>
        </w:rPr>
        <w:t xml:space="preserve">policy </w:t>
      </w:r>
      <w:r w:rsidRPr="002019C1">
        <w:rPr>
          <w:rFonts w:asciiTheme="majorHAnsi" w:hAnsiTheme="majorHAnsi"/>
          <w:b/>
          <w:lang w:val="en-GB"/>
        </w:rPr>
        <w:t>process</w:t>
      </w:r>
    </w:p>
    <w:p w:rsidR="00493D3E" w:rsidRPr="002019C1" w:rsidRDefault="00267C1D" w:rsidP="002A4403">
      <w:pPr>
        <w:pStyle w:val="Prrafodelista"/>
        <w:ind w:left="0"/>
        <w:rPr>
          <w:rFonts w:asciiTheme="majorHAnsi" w:hAnsiTheme="majorHAnsi"/>
          <w:lang w:val="en-GB"/>
        </w:rPr>
      </w:pPr>
      <w:r w:rsidRPr="002019C1">
        <w:rPr>
          <w:rFonts w:asciiTheme="majorHAnsi" w:hAnsiTheme="majorHAnsi"/>
          <w:lang w:val="en-GB"/>
        </w:rPr>
        <w:t xml:space="preserve">In general terms, NRIS that foresee specific monitoring and evaluation mechanisms do not describe how these are part of the implementation process. Only a few countries (Austria, </w:t>
      </w:r>
      <w:r w:rsidR="00926986" w:rsidRPr="002019C1">
        <w:rPr>
          <w:rFonts w:asciiTheme="majorHAnsi" w:hAnsiTheme="majorHAnsi"/>
          <w:lang w:val="en-GB"/>
        </w:rPr>
        <w:t xml:space="preserve">Bulgaria, </w:t>
      </w:r>
      <w:r w:rsidR="00984996" w:rsidRPr="002019C1">
        <w:rPr>
          <w:rFonts w:asciiTheme="majorHAnsi" w:hAnsiTheme="majorHAnsi"/>
          <w:lang w:val="en-GB"/>
        </w:rPr>
        <w:t xml:space="preserve">Belgium, </w:t>
      </w:r>
      <w:r w:rsidRPr="002019C1">
        <w:rPr>
          <w:rFonts w:asciiTheme="majorHAnsi" w:hAnsiTheme="majorHAnsi"/>
          <w:lang w:val="en-GB"/>
        </w:rPr>
        <w:t xml:space="preserve">Finland, Hungary, </w:t>
      </w:r>
      <w:r w:rsidR="00984996" w:rsidRPr="002019C1">
        <w:rPr>
          <w:rFonts w:asciiTheme="majorHAnsi" w:hAnsiTheme="majorHAnsi"/>
          <w:lang w:val="en-GB"/>
        </w:rPr>
        <w:t xml:space="preserve">Poland, </w:t>
      </w:r>
      <w:r w:rsidR="00704870" w:rsidRPr="002019C1">
        <w:rPr>
          <w:rFonts w:asciiTheme="majorHAnsi" w:hAnsiTheme="majorHAnsi"/>
          <w:lang w:val="en-GB"/>
        </w:rPr>
        <w:t xml:space="preserve">Portugal, Slovakia, Slovenia, </w:t>
      </w:r>
      <w:r w:rsidRPr="002019C1">
        <w:rPr>
          <w:rFonts w:asciiTheme="majorHAnsi" w:hAnsiTheme="majorHAnsi"/>
          <w:lang w:val="en-GB"/>
        </w:rPr>
        <w:t>Spain</w:t>
      </w:r>
      <w:r w:rsidR="00704870" w:rsidRPr="002019C1">
        <w:rPr>
          <w:rFonts w:asciiTheme="majorHAnsi" w:hAnsiTheme="majorHAnsi"/>
          <w:lang w:val="en-GB"/>
        </w:rPr>
        <w:t xml:space="preserve"> and Sweden</w:t>
      </w:r>
      <w:r w:rsidRPr="002019C1">
        <w:rPr>
          <w:rFonts w:asciiTheme="majorHAnsi" w:hAnsiTheme="majorHAnsi"/>
          <w:lang w:val="en-GB"/>
        </w:rPr>
        <w:t xml:space="preserve">) include references to regular assessment or evaluation reports that could potentially be taken into consideration at a certain point in time to revise, amend or adapt the objectives and activities foreseen in their </w:t>
      </w:r>
      <w:r w:rsidR="008A4823" w:rsidRPr="002019C1">
        <w:rPr>
          <w:rFonts w:asciiTheme="majorHAnsi" w:hAnsiTheme="majorHAnsi"/>
          <w:lang w:val="en-GB"/>
        </w:rPr>
        <w:t xml:space="preserve">respective </w:t>
      </w:r>
      <w:r w:rsidRPr="002019C1">
        <w:rPr>
          <w:rFonts w:asciiTheme="majorHAnsi" w:hAnsiTheme="majorHAnsi"/>
          <w:lang w:val="en-GB"/>
        </w:rPr>
        <w:t xml:space="preserve">strategy </w:t>
      </w:r>
      <w:r w:rsidR="00984996" w:rsidRPr="002019C1">
        <w:rPr>
          <w:rFonts w:asciiTheme="majorHAnsi" w:hAnsiTheme="majorHAnsi"/>
          <w:lang w:val="en-GB"/>
        </w:rPr>
        <w:t>so as to adapt to new</w:t>
      </w:r>
      <w:r w:rsidR="008A4823" w:rsidRPr="002019C1">
        <w:rPr>
          <w:rFonts w:asciiTheme="majorHAnsi" w:hAnsiTheme="majorHAnsi"/>
          <w:lang w:val="en-GB"/>
        </w:rPr>
        <w:t xml:space="preserve"> </w:t>
      </w:r>
      <w:r w:rsidRPr="002019C1">
        <w:rPr>
          <w:rFonts w:asciiTheme="majorHAnsi" w:hAnsiTheme="majorHAnsi"/>
          <w:lang w:val="en-GB"/>
        </w:rPr>
        <w:t>challenges or realities.</w:t>
      </w:r>
      <w:r w:rsidR="007F1874" w:rsidRPr="002019C1">
        <w:rPr>
          <w:rFonts w:asciiTheme="majorHAnsi" w:hAnsiTheme="majorHAnsi"/>
          <w:lang w:val="en-GB"/>
        </w:rPr>
        <w:t xml:space="preserve"> </w:t>
      </w:r>
      <w:r w:rsidR="00751610" w:rsidRPr="002019C1">
        <w:rPr>
          <w:rFonts w:asciiTheme="majorHAnsi" w:hAnsiTheme="majorHAnsi"/>
          <w:lang w:val="en-GB"/>
        </w:rPr>
        <w:t>Some e</w:t>
      </w:r>
      <w:r w:rsidR="007F1874" w:rsidRPr="002019C1">
        <w:rPr>
          <w:rFonts w:asciiTheme="majorHAnsi" w:hAnsiTheme="majorHAnsi"/>
          <w:lang w:val="en-GB"/>
        </w:rPr>
        <w:t>xamples:</w:t>
      </w:r>
    </w:p>
    <w:p w:rsidR="007F1874" w:rsidRPr="002019C1" w:rsidRDefault="007F1874" w:rsidP="002A4403">
      <w:pPr>
        <w:pStyle w:val="Prrafodelista"/>
        <w:ind w:left="0"/>
        <w:rPr>
          <w:rFonts w:asciiTheme="majorHAnsi" w:hAnsiTheme="majorHAnsi"/>
          <w:lang w:val="en-GB"/>
        </w:rPr>
      </w:pPr>
    </w:p>
    <w:p w:rsidR="007F1874" w:rsidRPr="002019C1" w:rsidRDefault="007F1874" w:rsidP="007816D2">
      <w:pPr>
        <w:pStyle w:val="Prrafodelista"/>
        <w:numPr>
          <w:ilvl w:val="0"/>
          <w:numId w:val="11"/>
        </w:numPr>
        <w:rPr>
          <w:rFonts w:asciiTheme="majorHAnsi" w:hAnsiTheme="majorHAnsi"/>
          <w:lang w:val="en-GB"/>
        </w:rPr>
      </w:pPr>
      <w:r w:rsidRPr="002019C1">
        <w:rPr>
          <w:rFonts w:asciiTheme="majorHAnsi" w:hAnsiTheme="majorHAnsi"/>
          <w:lang w:val="en-GB"/>
        </w:rPr>
        <w:t>Austria: different parts of the Plan may be modified/updated if needed and depending on the analysis of the first period of implementation of the Action Plan.</w:t>
      </w:r>
    </w:p>
    <w:p w:rsidR="007F1874" w:rsidRPr="002019C1" w:rsidRDefault="007F1874" w:rsidP="007816D2">
      <w:pPr>
        <w:pStyle w:val="Prrafodelista"/>
        <w:numPr>
          <w:ilvl w:val="0"/>
          <w:numId w:val="11"/>
        </w:numPr>
        <w:rPr>
          <w:rFonts w:asciiTheme="majorHAnsi" w:hAnsiTheme="majorHAnsi"/>
          <w:lang w:val="en-GB"/>
        </w:rPr>
      </w:pPr>
      <w:r w:rsidRPr="002019C1">
        <w:rPr>
          <w:rFonts w:asciiTheme="majorHAnsi" w:hAnsiTheme="majorHAnsi"/>
          <w:lang w:val="en-GB"/>
        </w:rPr>
        <w:t xml:space="preserve">Belgium: the working group created to monitor and evaluate the strategy will be responsible of adapting and reorienting the content of the strategy if necessary. </w:t>
      </w:r>
    </w:p>
    <w:p w:rsidR="007F1874" w:rsidRPr="002019C1" w:rsidRDefault="00DF1458" w:rsidP="007816D2">
      <w:pPr>
        <w:pStyle w:val="Prrafodelista"/>
        <w:numPr>
          <w:ilvl w:val="0"/>
          <w:numId w:val="11"/>
        </w:numPr>
        <w:rPr>
          <w:rFonts w:asciiTheme="majorHAnsi" w:hAnsiTheme="majorHAnsi"/>
          <w:lang w:val="en-GB"/>
        </w:rPr>
      </w:pPr>
      <w:r w:rsidRPr="002019C1">
        <w:rPr>
          <w:rFonts w:asciiTheme="majorHAnsi" w:hAnsiTheme="majorHAnsi"/>
          <w:lang w:val="en-GB"/>
        </w:rPr>
        <w:t>Bulgaria: t</w:t>
      </w:r>
      <w:r w:rsidR="007F1874" w:rsidRPr="002019C1">
        <w:rPr>
          <w:rFonts w:asciiTheme="majorHAnsi" w:hAnsiTheme="majorHAnsi"/>
          <w:lang w:val="en-GB"/>
        </w:rPr>
        <w:t>he Strategy shall be implemented at the operational level in two periods</w:t>
      </w:r>
      <w:r w:rsidR="00751610" w:rsidRPr="002019C1">
        <w:rPr>
          <w:rFonts w:asciiTheme="majorHAnsi" w:hAnsiTheme="majorHAnsi"/>
          <w:lang w:val="en-GB"/>
        </w:rPr>
        <w:t xml:space="preserve">: one </w:t>
      </w:r>
      <w:r w:rsidR="007F1874" w:rsidRPr="002019C1">
        <w:rPr>
          <w:rFonts w:asciiTheme="majorHAnsi" w:hAnsiTheme="majorHAnsi"/>
          <w:lang w:val="en-GB"/>
        </w:rPr>
        <w:t>through the Action Plan for the</w:t>
      </w:r>
      <w:r w:rsidR="00751610" w:rsidRPr="002019C1">
        <w:rPr>
          <w:rFonts w:asciiTheme="majorHAnsi" w:hAnsiTheme="majorHAnsi"/>
          <w:lang w:val="en-GB"/>
        </w:rPr>
        <w:t xml:space="preserve"> implementation of the Strategy</w:t>
      </w:r>
      <w:r w:rsidR="007F1874" w:rsidRPr="002019C1">
        <w:rPr>
          <w:rFonts w:asciiTheme="majorHAnsi" w:hAnsiTheme="majorHAnsi"/>
          <w:lang w:val="en-GB"/>
        </w:rPr>
        <w:t xml:space="preserve"> (</w:t>
      </w:r>
      <w:r w:rsidR="00751610" w:rsidRPr="002019C1">
        <w:rPr>
          <w:rFonts w:asciiTheme="majorHAnsi" w:hAnsiTheme="majorHAnsi"/>
          <w:lang w:val="en-GB"/>
        </w:rPr>
        <w:t>un</w:t>
      </w:r>
      <w:r w:rsidR="007F1874" w:rsidRPr="002019C1">
        <w:rPr>
          <w:rFonts w:asciiTheme="majorHAnsi" w:hAnsiTheme="majorHAnsi"/>
          <w:lang w:val="en-GB"/>
        </w:rPr>
        <w:t>til 2014 this is the updated National Action Plan under the international initiative Decade of Roma Inclusion 2005- 2015). The Action Plan is an open document which can flexibly reflect any changes needed, while observing t</w:t>
      </w:r>
      <w:r w:rsidR="00751610" w:rsidRPr="002019C1">
        <w:rPr>
          <w:rFonts w:asciiTheme="majorHAnsi" w:hAnsiTheme="majorHAnsi"/>
          <w:lang w:val="en-GB"/>
        </w:rPr>
        <w:t xml:space="preserve">he relevant budget procedures. </w:t>
      </w:r>
      <w:r w:rsidR="007F1874" w:rsidRPr="002019C1">
        <w:rPr>
          <w:rFonts w:asciiTheme="majorHAnsi" w:hAnsiTheme="majorHAnsi"/>
          <w:lang w:val="en-GB"/>
        </w:rPr>
        <w:t>The second period shall cover 2014- 2020.  Different parts of the Plan may be modified/updated if needed and depending on the analysis of the first period of implementation of the Action Plan.</w:t>
      </w:r>
    </w:p>
    <w:p w:rsidR="007F1874" w:rsidRPr="002019C1" w:rsidRDefault="007F1874" w:rsidP="007816D2">
      <w:pPr>
        <w:pStyle w:val="Prrafodelista"/>
        <w:numPr>
          <w:ilvl w:val="0"/>
          <w:numId w:val="11"/>
        </w:numPr>
        <w:rPr>
          <w:rFonts w:asciiTheme="majorHAnsi" w:hAnsiTheme="majorHAnsi"/>
          <w:lang w:val="en-GB"/>
        </w:rPr>
      </w:pPr>
      <w:r w:rsidRPr="002019C1">
        <w:rPr>
          <w:rFonts w:asciiTheme="majorHAnsi" w:hAnsiTheme="majorHAnsi"/>
          <w:lang w:val="en-GB"/>
        </w:rPr>
        <w:t xml:space="preserve">Finland: and international assessment will be carried </w:t>
      </w:r>
      <w:r w:rsidR="00DF1458" w:rsidRPr="002019C1">
        <w:rPr>
          <w:rFonts w:asciiTheme="majorHAnsi" w:hAnsiTheme="majorHAnsi"/>
          <w:lang w:val="en-GB"/>
        </w:rPr>
        <w:t xml:space="preserve">out </w:t>
      </w:r>
      <w:r w:rsidRPr="002019C1">
        <w:rPr>
          <w:rFonts w:asciiTheme="majorHAnsi" w:hAnsiTheme="majorHAnsi"/>
          <w:lang w:val="en-GB"/>
        </w:rPr>
        <w:t xml:space="preserve">to support the progress review and possible modification of the </w:t>
      </w:r>
      <w:r w:rsidR="008A4823" w:rsidRPr="002019C1">
        <w:rPr>
          <w:rFonts w:asciiTheme="majorHAnsi" w:hAnsiTheme="majorHAnsi"/>
          <w:lang w:val="en-GB"/>
        </w:rPr>
        <w:t>p</w:t>
      </w:r>
      <w:r w:rsidRPr="002019C1">
        <w:rPr>
          <w:rFonts w:asciiTheme="majorHAnsi" w:hAnsiTheme="majorHAnsi"/>
          <w:lang w:val="en-GB"/>
        </w:rPr>
        <w:t>olicy</w:t>
      </w:r>
      <w:r w:rsidR="008A4823" w:rsidRPr="002019C1">
        <w:rPr>
          <w:rFonts w:asciiTheme="majorHAnsi" w:hAnsiTheme="majorHAnsi"/>
          <w:lang w:val="en-GB"/>
        </w:rPr>
        <w:t>.</w:t>
      </w:r>
    </w:p>
    <w:p w:rsidR="007F1874" w:rsidRPr="002019C1" w:rsidRDefault="007F1874" w:rsidP="007816D2">
      <w:pPr>
        <w:pStyle w:val="Prrafodelista"/>
        <w:numPr>
          <w:ilvl w:val="0"/>
          <w:numId w:val="11"/>
        </w:numPr>
        <w:rPr>
          <w:rFonts w:asciiTheme="majorHAnsi" w:hAnsiTheme="majorHAnsi"/>
          <w:lang w:val="en-GB"/>
        </w:rPr>
      </w:pPr>
      <w:r w:rsidRPr="002019C1">
        <w:rPr>
          <w:rFonts w:asciiTheme="majorHAnsi" w:hAnsiTheme="majorHAnsi"/>
          <w:lang w:val="en-GB"/>
        </w:rPr>
        <w:t xml:space="preserve">Hungary: the revision of the strategy </w:t>
      </w:r>
      <w:r w:rsidR="008A4823" w:rsidRPr="002019C1">
        <w:rPr>
          <w:rFonts w:asciiTheme="majorHAnsi" w:hAnsiTheme="majorHAnsi"/>
          <w:lang w:val="en-GB"/>
        </w:rPr>
        <w:t xml:space="preserve">will be carried </w:t>
      </w:r>
      <w:r w:rsidR="00C60BBD" w:rsidRPr="002019C1">
        <w:rPr>
          <w:rFonts w:asciiTheme="majorHAnsi" w:hAnsiTheme="majorHAnsi"/>
          <w:lang w:val="en-GB"/>
        </w:rPr>
        <w:t>out</w:t>
      </w:r>
      <w:r w:rsidR="008A4823" w:rsidRPr="002019C1">
        <w:rPr>
          <w:rFonts w:asciiTheme="majorHAnsi" w:hAnsiTheme="majorHAnsi"/>
          <w:lang w:val="en-GB"/>
        </w:rPr>
        <w:t xml:space="preserve"> </w:t>
      </w:r>
      <w:r w:rsidRPr="002019C1">
        <w:rPr>
          <w:rFonts w:asciiTheme="majorHAnsi" w:hAnsiTheme="majorHAnsi"/>
          <w:lang w:val="en-GB"/>
        </w:rPr>
        <w:t xml:space="preserve">every three years by the </w:t>
      </w:r>
      <w:r w:rsidR="008A4823" w:rsidRPr="002019C1">
        <w:rPr>
          <w:rFonts w:asciiTheme="majorHAnsi" w:hAnsiTheme="majorHAnsi"/>
          <w:lang w:val="en-GB"/>
        </w:rPr>
        <w:t>c</w:t>
      </w:r>
      <w:r w:rsidRPr="002019C1">
        <w:rPr>
          <w:rFonts w:asciiTheme="majorHAnsi" w:hAnsiTheme="majorHAnsi"/>
          <w:lang w:val="en-GB"/>
        </w:rPr>
        <w:t xml:space="preserve">ommittee </w:t>
      </w:r>
      <w:r w:rsidR="008A4823" w:rsidRPr="002019C1">
        <w:rPr>
          <w:rFonts w:asciiTheme="majorHAnsi" w:hAnsiTheme="majorHAnsi"/>
          <w:lang w:val="en-GB"/>
        </w:rPr>
        <w:t>e</w:t>
      </w:r>
      <w:r w:rsidRPr="002019C1">
        <w:rPr>
          <w:rFonts w:asciiTheme="majorHAnsi" w:hAnsiTheme="majorHAnsi"/>
          <w:lang w:val="en-GB"/>
        </w:rPr>
        <w:t>valuating the National Strategy</w:t>
      </w:r>
      <w:r w:rsidR="00751610" w:rsidRPr="002019C1">
        <w:rPr>
          <w:rFonts w:asciiTheme="majorHAnsi" w:hAnsiTheme="majorHAnsi"/>
          <w:lang w:val="en-GB"/>
        </w:rPr>
        <w:t>.</w:t>
      </w:r>
    </w:p>
    <w:p w:rsidR="007F1874" w:rsidRPr="002019C1" w:rsidRDefault="007F1874" w:rsidP="007816D2">
      <w:pPr>
        <w:pStyle w:val="Prrafodelista"/>
        <w:numPr>
          <w:ilvl w:val="0"/>
          <w:numId w:val="11"/>
        </w:numPr>
        <w:rPr>
          <w:rFonts w:asciiTheme="majorHAnsi" w:hAnsiTheme="majorHAnsi"/>
          <w:lang w:val="en-GB"/>
        </w:rPr>
      </w:pPr>
      <w:r w:rsidRPr="002019C1">
        <w:rPr>
          <w:rFonts w:asciiTheme="majorHAnsi" w:hAnsiTheme="majorHAnsi"/>
          <w:lang w:val="en-GB"/>
        </w:rPr>
        <w:t xml:space="preserve">Poland: The Programme’s participants have the responsibility to prepare a yearly financial report that also shows the results of the activities that </w:t>
      </w:r>
      <w:r w:rsidR="00751610" w:rsidRPr="002019C1">
        <w:rPr>
          <w:rFonts w:asciiTheme="majorHAnsi" w:hAnsiTheme="majorHAnsi"/>
          <w:lang w:val="en-GB"/>
        </w:rPr>
        <w:t>have</w:t>
      </w:r>
      <w:r w:rsidRPr="002019C1">
        <w:rPr>
          <w:rFonts w:asciiTheme="majorHAnsi" w:hAnsiTheme="majorHAnsi"/>
          <w:lang w:val="en-GB"/>
        </w:rPr>
        <w:t xml:space="preserve"> been carried out. The modification of methods and means used in executing the goals is possible based upon the analysis of the information gathered during the monitoring </w:t>
      </w:r>
      <w:r w:rsidR="00751610" w:rsidRPr="002019C1">
        <w:rPr>
          <w:rFonts w:asciiTheme="majorHAnsi" w:hAnsiTheme="majorHAnsi"/>
          <w:lang w:val="en-GB"/>
        </w:rPr>
        <w:t xml:space="preserve">of </w:t>
      </w:r>
      <w:r w:rsidRPr="002019C1">
        <w:rPr>
          <w:rFonts w:asciiTheme="majorHAnsi" w:hAnsiTheme="majorHAnsi"/>
          <w:lang w:val="en-GB"/>
        </w:rPr>
        <w:t xml:space="preserve">the activities as well as yearly evaluation. </w:t>
      </w:r>
    </w:p>
    <w:p w:rsidR="007F1874" w:rsidRPr="002019C1" w:rsidRDefault="007F1874" w:rsidP="007816D2">
      <w:pPr>
        <w:pStyle w:val="Prrafodelista"/>
        <w:numPr>
          <w:ilvl w:val="0"/>
          <w:numId w:val="11"/>
        </w:numPr>
        <w:rPr>
          <w:rFonts w:asciiTheme="majorHAnsi" w:hAnsiTheme="majorHAnsi"/>
          <w:lang w:val="en-GB"/>
        </w:rPr>
      </w:pPr>
      <w:r w:rsidRPr="002019C1">
        <w:rPr>
          <w:rFonts w:asciiTheme="majorHAnsi" w:hAnsiTheme="majorHAnsi"/>
          <w:lang w:val="en-GB"/>
        </w:rPr>
        <w:lastRenderedPageBreak/>
        <w:t>Portugal: targets and expected results were established, which may be adjusted during the course of implementing of the Strategy in accordance with any constraints observed.</w:t>
      </w:r>
    </w:p>
    <w:p w:rsidR="007F1874" w:rsidRPr="002019C1" w:rsidRDefault="007F1874" w:rsidP="007816D2">
      <w:pPr>
        <w:pStyle w:val="Prrafodelista"/>
        <w:numPr>
          <w:ilvl w:val="0"/>
          <w:numId w:val="11"/>
        </w:numPr>
        <w:rPr>
          <w:rFonts w:asciiTheme="majorHAnsi" w:hAnsiTheme="majorHAnsi"/>
          <w:lang w:val="en-GB"/>
        </w:rPr>
      </w:pPr>
      <w:r w:rsidRPr="002019C1">
        <w:rPr>
          <w:rFonts w:asciiTheme="majorHAnsi" w:hAnsiTheme="majorHAnsi"/>
          <w:lang w:val="en-GB"/>
        </w:rPr>
        <w:t>Slovakia: once every two years</w:t>
      </w:r>
      <w:r w:rsidR="00DF1458" w:rsidRPr="002019C1">
        <w:rPr>
          <w:rFonts w:asciiTheme="majorHAnsi" w:hAnsiTheme="majorHAnsi"/>
          <w:lang w:val="en-GB"/>
        </w:rPr>
        <w:t xml:space="preserve"> </w:t>
      </w:r>
      <w:r w:rsidRPr="002019C1">
        <w:rPr>
          <w:rFonts w:asciiTheme="majorHAnsi" w:hAnsiTheme="majorHAnsi"/>
          <w:lang w:val="en-GB"/>
        </w:rPr>
        <w:t>an evaluation</w:t>
      </w:r>
      <w:r w:rsidR="00DF1458" w:rsidRPr="002019C1">
        <w:rPr>
          <w:rFonts w:asciiTheme="majorHAnsi" w:hAnsiTheme="majorHAnsi"/>
          <w:lang w:val="en-GB"/>
        </w:rPr>
        <w:t xml:space="preserve"> will be done and, if necessary,</w:t>
      </w:r>
      <w:r w:rsidRPr="002019C1">
        <w:rPr>
          <w:rFonts w:asciiTheme="majorHAnsi" w:hAnsiTheme="majorHAnsi"/>
          <w:lang w:val="en-GB"/>
        </w:rPr>
        <w:t xml:space="preserve"> an update of the plan of activities and of policy measures defined in the Strategy</w:t>
      </w:r>
      <w:r w:rsidR="00DF1458" w:rsidRPr="002019C1">
        <w:rPr>
          <w:rFonts w:asciiTheme="majorHAnsi" w:hAnsiTheme="majorHAnsi"/>
          <w:lang w:val="en-GB"/>
        </w:rPr>
        <w:t>.</w:t>
      </w:r>
    </w:p>
    <w:p w:rsidR="007F1874" w:rsidRPr="002019C1" w:rsidRDefault="007F1874" w:rsidP="007816D2">
      <w:pPr>
        <w:pStyle w:val="Prrafodelista"/>
        <w:numPr>
          <w:ilvl w:val="0"/>
          <w:numId w:val="11"/>
        </w:numPr>
        <w:rPr>
          <w:rFonts w:asciiTheme="majorHAnsi" w:hAnsiTheme="majorHAnsi"/>
          <w:lang w:val="en-GB"/>
        </w:rPr>
      </w:pPr>
      <w:r w:rsidRPr="002019C1">
        <w:rPr>
          <w:rFonts w:asciiTheme="majorHAnsi" w:hAnsiTheme="majorHAnsi"/>
          <w:lang w:val="en-GB"/>
        </w:rPr>
        <w:t>Slovenia: Implementation of the National Programme of Measures for Roma will be systematically monitored</w:t>
      </w:r>
      <w:r w:rsidR="00DF1458" w:rsidRPr="002019C1">
        <w:rPr>
          <w:rFonts w:asciiTheme="majorHAnsi" w:hAnsiTheme="majorHAnsi"/>
          <w:lang w:val="en-GB"/>
        </w:rPr>
        <w:t>;</w:t>
      </w:r>
      <w:r w:rsidRPr="002019C1">
        <w:rPr>
          <w:rFonts w:asciiTheme="majorHAnsi" w:hAnsiTheme="majorHAnsi"/>
          <w:lang w:val="en-GB"/>
        </w:rPr>
        <w:t xml:space="preserve"> each year an assessment of measures will be carried out and, if necessary, modifications and amendments to the document will be proposed.</w:t>
      </w:r>
    </w:p>
    <w:p w:rsidR="00751610" w:rsidRPr="002019C1" w:rsidRDefault="007F1874" w:rsidP="007816D2">
      <w:pPr>
        <w:pStyle w:val="Prrafodelista"/>
        <w:numPr>
          <w:ilvl w:val="0"/>
          <w:numId w:val="11"/>
        </w:numPr>
        <w:rPr>
          <w:rFonts w:asciiTheme="majorHAnsi" w:hAnsiTheme="majorHAnsi"/>
          <w:lang w:val="en-GB"/>
        </w:rPr>
      </w:pPr>
      <w:r w:rsidRPr="002019C1">
        <w:rPr>
          <w:rFonts w:asciiTheme="majorHAnsi" w:hAnsiTheme="majorHAnsi"/>
          <w:lang w:val="en-GB"/>
        </w:rPr>
        <w:t xml:space="preserve">Spain: </w:t>
      </w:r>
      <w:r w:rsidR="00751610" w:rsidRPr="002019C1">
        <w:rPr>
          <w:rFonts w:asciiTheme="majorHAnsi" w:hAnsiTheme="majorHAnsi"/>
          <w:lang w:val="en-GB"/>
        </w:rPr>
        <w:t>coinciding with the crea</w:t>
      </w:r>
      <w:r w:rsidR="00DF1458" w:rsidRPr="002019C1">
        <w:rPr>
          <w:rFonts w:asciiTheme="majorHAnsi" w:hAnsiTheme="majorHAnsi"/>
          <w:lang w:val="en-GB"/>
        </w:rPr>
        <w:t>tion of future three-year plans</w:t>
      </w:r>
      <w:r w:rsidR="00751610" w:rsidRPr="002019C1">
        <w:rPr>
          <w:rFonts w:asciiTheme="majorHAnsi" w:hAnsiTheme="majorHAnsi"/>
          <w:lang w:val="en-GB"/>
        </w:rPr>
        <w:t xml:space="preserve"> and pursuant to the evaluation made of these, the Strategy’s targets will be updated accordingly, and the measures proposed currently will be revised in order to adapt them to the needs and priorities detected.</w:t>
      </w:r>
    </w:p>
    <w:p w:rsidR="007F1874" w:rsidRPr="002019C1" w:rsidRDefault="007F1874" w:rsidP="007816D2">
      <w:pPr>
        <w:pStyle w:val="Prrafodelista"/>
        <w:numPr>
          <w:ilvl w:val="0"/>
          <w:numId w:val="11"/>
        </w:numPr>
        <w:rPr>
          <w:rFonts w:asciiTheme="majorHAnsi" w:hAnsiTheme="majorHAnsi"/>
          <w:lang w:val="en-GB"/>
        </w:rPr>
      </w:pPr>
      <w:r w:rsidRPr="002019C1">
        <w:rPr>
          <w:rFonts w:asciiTheme="majorHAnsi" w:hAnsiTheme="majorHAnsi"/>
          <w:lang w:val="en-GB"/>
        </w:rPr>
        <w:t>Sweden</w:t>
      </w:r>
      <w:r w:rsidR="00751610" w:rsidRPr="002019C1">
        <w:rPr>
          <w:rFonts w:asciiTheme="majorHAnsi" w:hAnsiTheme="majorHAnsi"/>
          <w:lang w:val="en-GB"/>
        </w:rPr>
        <w:t>: a</w:t>
      </w:r>
      <w:r w:rsidRPr="002019C1">
        <w:rPr>
          <w:rFonts w:asciiTheme="majorHAnsi" w:hAnsiTheme="majorHAnsi"/>
          <w:lang w:val="en-GB"/>
        </w:rPr>
        <w:t xml:space="preserve">n initial evaluation of the management of the twenty-year </w:t>
      </w:r>
      <w:r w:rsidR="00DF1458" w:rsidRPr="002019C1">
        <w:rPr>
          <w:rFonts w:asciiTheme="majorHAnsi" w:hAnsiTheme="majorHAnsi"/>
          <w:lang w:val="en-GB"/>
        </w:rPr>
        <w:t>strategy should</w:t>
      </w:r>
      <w:r w:rsidRPr="002019C1">
        <w:rPr>
          <w:rFonts w:asciiTheme="majorHAnsi" w:hAnsiTheme="majorHAnsi"/>
          <w:lang w:val="en-GB"/>
        </w:rPr>
        <w:t xml:space="preserve"> be carried out after five years by the Swedish Agency for Public Management, as a basis for possible adjustments to the management approach. </w:t>
      </w:r>
    </w:p>
    <w:p w:rsidR="007F1874" w:rsidRPr="002019C1" w:rsidRDefault="007F1874" w:rsidP="002A4403">
      <w:pPr>
        <w:pStyle w:val="Prrafodelista"/>
        <w:ind w:left="0"/>
        <w:rPr>
          <w:rFonts w:asciiTheme="majorHAnsi" w:hAnsiTheme="majorHAnsi"/>
          <w:lang w:val="en-GB"/>
        </w:rPr>
      </w:pPr>
    </w:p>
    <w:p w:rsidR="007C0DF1" w:rsidRPr="002019C1" w:rsidRDefault="007C0DF1" w:rsidP="002A4403">
      <w:pPr>
        <w:rPr>
          <w:rFonts w:asciiTheme="majorHAnsi" w:hAnsiTheme="majorHAnsi"/>
          <w:b/>
          <w:lang w:val="en-GB"/>
        </w:rPr>
      </w:pPr>
      <w:r w:rsidRPr="002019C1">
        <w:rPr>
          <w:rFonts w:asciiTheme="majorHAnsi" w:hAnsiTheme="majorHAnsi"/>
          <w:b/>
          <w:lang w:val="en-GB"/>
        </w:rPr>
        <w:t>Funding allocated to monitoring and evaluation</w:t>
      </w:r>
    </w:p>
    <w:p w:rsidR="007C0DF1" w:rsidRPr="002019C1" w:rsidRDefault="007C0DF1" w:rsidP="007C0DF1">
      <w:pPr>
        <w:rPr>
          <w:rFonts w:asciiTheme="majorHAnsi" w:hAnsiTheme="majorHAnsi"/>
          <w:lang w:val="en-GB"/>
        </w:rPr>
      </w:pPr>
      <w:r w:rsidRPr="002019C1">
        <w:rPr>
          <w:rFonts w:asciiTheme="majorHAnsi" w:hAnsiTheme="majorHAnsi"/>
          <w:lang w:val="en-GB"/>
        </w:rPr>
        <w:t xml:space="preserve">In terms of funding for monitoring and evaluation, NRIS do not make a reference to the funds that </w:t>
      </w:r>
      <w:r w:rsidR="00751610" w:rsidRPr="002019C1">
        <w:rPr>
          <w:rFonts w:asciiTheme="majorHAnsi" w:hAnsiTheme="majorHAnsi"/>
          <w:lang w:val="en-GB"/>
        </w:rPr>
        <w:t>will</w:t>
      </w:r>
      <w:r w:rsidRPr="002019C1">
        <w:rPr>
          <w:rFonts w:asciiTheme="majorHAnsi" w:hAnsiTheme="majorHAnsi"/>
          <w:lang w:val="en-GB"/>
        </w:rPr>
        <w:t xml:space="preserve"> be allocated</w:t>
      </w:r>
      <w:r w:rsidR="00751610" w:rsidRPr="002019C1">
        <w:rPr>
          <w:rFonts w:asciiTheme="majorHAnsi" w:hAnsiTheme="majorHAnsi"/>
          <w:lang w:val="en-GB"/>
        </w:rPr>
        <w:t xml:space="preserve"> to this task</w:t>
      </w:r>
      <w:r w:rsidR="0011684F" w:rsidRPr="002019C1">
        <w:rPr>
          <w:rFonts w:asciiTheme="majorHAnsi" w:hAnsiTheme="majorHAnsi"/>
          <w:lang w:val="en-GB"/>
        </w:rPr>
        <w:t xml:space="preserve">; </w:t>
      </w:r>
      <w:r w:rsidR="008158BC" w:rsidRPr="002019C1">
        <w:rPr>
          <w:rFonts w:asciiTheme="majorHAnsi" w:hAnsiTheme="majorHAnsi"/>
          <w:lang w:val="en-GB"/>
        </w:rPr>
        <w:t>the only exception is the Finnish strategy that includes a reference to the fact that funds are to be made available for evaluation and monitoring. I</w:t>
      </w:r>
      <w:r w:rsidR="009A2F5C" w:rsidRPr="002019C1">
        <w:rPr>
          <w:rFonts w:asciiTheme="majorHAnsi" w:hAnsiTheme="majorHAnsi"/>
          <w:lang w:val="en-GB"/>
        </w:rPr>
        <w:t xml:space="preserve">n fact, </w:t>
      </w:r>
      <w:r w:rsidR="00EF2DF5" w:rsidRPr="002019C1">
        <w:rPr>
          <w:rFonts w:asciiTheme="majorHAnsi" w:hAnsiTheme="majorHAnsi"/>
          <w:lang w:val="en-GB"/>
        </w:rPr>
        <w:t>the experience shows that a certain amount of</w:t>
      </w:r>
      <w:r w:rsidR="009A2F5C" w:rsidRPr="002019C1">
        <w:rPr>
          <w:rFonts w:asciiTheme="majorHAnsi" w:hAnsiTheme="majorHAnsi"/>
          <w:lang w:val="en-GB"/>
        </w:rPr>
        <w:t xml:space="preserve"> resources are required for thi</w:t>
      </w:r>
      <w:r w:rsidR="00C60BBD" w:rsidRPr="002019C1">
        <w:rPr>
          <w:rFonts w:asciiTheme="majorHAnsi" w:hAnsiTheme="majorHAnsi"/>
          <w:lang w:val="en-GB"/>
        </w:rPr>
        <w:t>s</w:t>
      </w:r>
      <w:r w:rsidR="009A2F5C" w:rsidRPr="002019C1">
        <w:rPr>
          <w:rFonts w:asciiTheme="majorHAnsi" w:hAnsiTheme="majorHAnsi"/>
          <w:lang w:val="en-GB"/>
        </w:rPr>
        <w:t xml:space="preserve"> purpose</w:t>
      </w:r>
      <w:r w:rsidR="00EF2DF5" w:rsidRPr="002019C1">
        <w:rPr>
          <w:rFonts w:asciiTheme="majorHAnsi" w:hAnsiTheme="majorHAnsi"/>
          <w:lang w:val="en-GB"/>
        </w:rPr>
        <w:t xml:space="preserve"> though</w:t>
      </w:r>
      <w:r w:rsidR="009A2F5C" w:rsidRPr="002019C1">
        <w:rPr>
          <w:rFonts w:asciiTheme="majorHAnsi" w:hAnsiTheme="majorHAnsi"/>
          <w:lang w:val="en-GB"/>
        </w:rPr>
        <w:t xml:space="preserve"> they have not been explicitly budgeted</w:t>
      </w:r>
      <w:r w:rsidR="00C60BBD" w:rsidRPr="002019C1">
        <w:rPr>
          <w:rFonts w:asciiTheme="majorHAnsi" w:hAnsiTheme="majorHAnsi"/>
          <w:lang w:val="en-GB"/>
        </w:rPr>
        <w:t>.</w:t>
      </w:r>
      <w:r w:rsidR="009A2F5C" w:rsidRPr="002019C1">
        <w:rPr>
          <w:rFonts w:asciiTheme="majorHAnsi" w:hAnsiTheme="majorHAnsi"/>
          <w:lang w:val="en-GB"/>
        </w:rPr>
        <w:t xml:space="preserve"> W</w:t>
      </w:r>
      <w:r w:rsidR="0011684F" w:rsidRPr="002019C1">
        <w:rPr>
          <w:rFonts w:asciiTheme="majorHAnsi" w:hAnsiTheme="majorHAnsi"/>
          <w:lang w:val="en-GB"/>
        </w:rPr>
        <w:t>e can infer that</w:t>
      </w:r>
      <w:r w:rsidR="009A2F5C" w:rsidRPr="002019C1">
        <w:rPr>
          <w:rFonts w:asciiTheme="majorHAnsi" w:hAnsiTheme="majorHAnsi"/>
          <w:lang w:val="en-GB"/>
        </w:rPr>
        <w:t xml:space="preserve"> some </w:t>
      </w:r>
      <w:r w:rsidR="00DF1458" w:rsidRPr="002019C1">
        <w:rPr>
          <w:rFonts w:asciiTheme="majorHAnsi" w:hAnsiTheme="majorHAnsi"/>
          <w:lang w:val="en-GB"/>
        </w:rPr>
        <w:t>M</w:t>
      </w:r>
      <w:r w:rsidR="009A2F5C" w:rsidRPr="002019C1">
        <w:rPr>
          <w:rFonts w:asciiTheme="majorHAnsi" w:hAnsiTheme="majorHAnsi"/>
          <w:lang w:val="en-GB"/>
        </w:rPr>
        <w:t xml:space="preserve">ember states will </w:t>
      </w:r>
      <w:r w:rsidR="00EF2DF5" w:rsidRPr="002019C1">
        <w:rPr>
          <w:rFonts w:asciiTheme="majorHAnsi" w:hAnsiTheme="majorHAnsi"/>
          <w:lang w:val="en-GB"/>
        </w:rPr>
        <w:t>dedicate</w:t>
      </w:r>
      <w:r w:rsidR="00252AE3" w:rsidRPr="002019C1">
        <w:rPr>
          <w:rFonts w:asciiTheme="majorHAnsi" w:hAnsiTheme="majorHAnsi"/>
          <w:lang w:val="en-GB"/>
        </w:rPr>
        <w:t xml:space="preserve"> enough </w:t>
      </w:r>
      <w:r w:rsidR="009A2F5C" w:rsidRPr="002019C1">
        <w:rPr>
          <w:rFonts w:asciiTheme="majorHAnsi" w:hAnsiTheme="majorHAnsi"/>
          <w:lang w:val="en-GB"/>
        </w:rPr>
        <w:t>resources</w:t>
      </w:r>
      <w:r w:rsidR="00EF2DF5" w:rsidRPr="002019C1">
        <w:rPr>
          <w:rFonts w:asciiTheme="majorHAnsi" w:hAnsiTheme="majorHAnsi"/>
          <w:lang w:val="en-GB"/>
        </w:rPr>
        <w:t xml:space="preserve"> to this end</w:t>
      </w:r>
      <w:r w:rsidR="009A2F5C" w:rsidRPr="002019C1">
        <w:rPr>
          <w:rFonts w:asciiTheme="majorHAnsi" w:hAnsiTheme="majorHAnsi"/>
          <w:lang w:val="en-GB"/>
        </w:rPr>
        <w:t xml:space="preserve"> but </w:t>
      </w:r>
      <w:r w:rsidR="00EF2DF5" w:rsidRPr="002019C1">
        <w:rPr>
          <w:rFonts w:asciiTheme="majorHAnsi" w:hAnsiTheme="majorHAnsi"/>
          <w:lang w:val="en-GB"/>
        </w:rPr>
        <w:t xml:space="preserve">it is also possible that as no specific mention has been made regarding this, when extraordinary resources are needed for this task, they might not be available which will hinder the M&amp;E by not making economically </w:t>
      </w:r>
      <w:r w:rsidR="009A2F5C" w:rsidRPr="002019C1">
        <w:rPr>
          <w:rFonts w:asciiTheme="majorHAnsi" w:hAnsiTheme="majorHAnsi"/>
          <w:lang w:val="en-GB"/>
        </w:rPr>
        <w:t xml:space="preserve">viable the </w:t>
      </w:r>
      <w:r w:rsidR="008158BC" w:rsidRPr="002019C1">
        <w:rPr>
          <w:rFonts w:asciiTheme="majorHAnsi" w:hAnsiTheme="majorHAnsi"/>
          <w:lang w:val="en-GB"/>
        </w:rPr>
        <w:t>forecasted</w:t>
      </w:r>
      <w:r w:rsidR="009A2F5C" w:rsidRPr="002019C1">
        <w:rPr>
          <w:rFonts w:asciiTheme="majorHAnsi" w:hAnsiTheme="majorHAnsi"/>
          <w:lang w:val="en-GB"/>
        </w:rPr>
        <w:t xml:space="preserve"> process</w:t>
      </w:r>
      <w:r w:rsidR="0011684F" w:rsidRPr="002019C1">
        <w:rPr>
          <w:rFonts w:asciiTheme="majorHAnsi" w:hAnsiTheme="majorHAnsi"/>
          <w:lang w:val="en-GB"/>
        </w:rPr>
        <w:t>.</w:t>
      </w:r>
      <w:r w:rsidRPr="002019C1">
        <w:rPr>
          <w:rFonts w:asciiTheme="majorHAnsi" w:hAnsiTheme="majorHAnsi"/>
          <w:lang w:val="en-GB"/>
        </w:rPr>
        <w:t xml:space="preserve"> </w:t>
      </w:r>
    </w:p>
    <w:p w:rsidR="00572361" w:rsidRPr="002019C1" w:rsidRDefault="00572361" w:rsidP="00572361">
      <w:pPr>
        <w:pStyle w:val="Prrafodelista"/>
        <w:ind w:left="360"/>
        <w:rPr>
          <w:rFonts w:asciiTheme="majorHAnsi" w:hAnsiTheme="majorHAnsi"/>
          <w:lang w:val="en-GB"/>
        </w:rPr>
      </w:pPr>
    </w:p>
    <w:p w:rsidR="00BA0A32" w:rsidRPr="002019C1" w:rsidRDefault="00D64306" w:rsidP="002664CD">
      <w:pPr>
        <w:pStyle w:val="Ttulo2"/>
      </w:pPr>
      <w:bookmarkStart w:id="8" w:name="_Toc327977365"/>
      <w:r w:rsidRPr="002019C1">
        <w:t>D</w:t>
      </w:r>
      <w:r w:rsidR="00572361" w:rsidRPr="002019C1">
        <w:t xml:space="preserve">epartment responsible of the </w:t>
      </w:r>
      <w:r w:rsidR="007B167A" w:rsidRPr="002019C1">
        <w:t>monitoring and evaluation</w:t>
      </w:r>
      <w:bookmarkEnd w:id="8"/>
      <w:r w:rsidR="00A4372A" w:rsidRPr="002019C1">
        <w:t xml:space="preserve"> </w:t>
      </w:r>
    </w:p>
    <w:p w:rsidR="00BA0A32" w:rsidRPr="002019C1" w:rsidRDefault="00BA0A32" w:rsidP="00BA0A32">
      <w:pPr>
        <w:rPr>
          <w:rFonts w:asciiTheme="majorHAnsi" w:hAnsiTheme="majorHAnsi"/>
          <w:highlight w:val="yellow"/>
          <w:lang w:val="en-GB"/>
        </w:rPr>
      </w:pPr>
    </w:p>
    <w:p w:rsidR="005D65AD" w:rsidRPr="002019C1" w:rsidRDefault="00E209F1" w:rsidP="00BA0A32">
      <w:pPr>
        <w:rPr>
          <w:rFonts w:asciiTheme="majorHAnsi" w:hAnsiTheme="majorHAnsi"/>
          <w:lang w:val="en-GB"/>
        </w:rPr>
      </w:pPr>
      <w:r w:rsidRPr="002019C1">
        <w:rPr>
          <w:rFonts w:asciiTheme="majorHAnsi" w:hAnsiTheme="majorHAnsi"/>
          <w:lang w:val="en-GB"/>
        </w:rPr>
        <w:t xml:space="preserve">Responsibilities on the monitoring and evaluation </w:t>
      </w:r>
      <w:r w:rsidR="00751610" w:rsidRPr="002019C1">
        <w:rPr>
          <w:rFonts w:asciiTheme="majorHAnsi" w:hAnsiTheme="majorHAnsi"/>
          <w:lang w:val="en-GB"/>
        </w:rPr>
        <w:t>of the NRIS relie</w:t>
      </w:r>
      <w:r w:rsidRPr="002019C1">
        <w:rPr>
          <w:rFonts w:asciiTheme="majorHAnsi" w:hAnsiTheme="majorHAnsi"/>
          <w:lang w:val="en-GB"/>
        </w:rPr>
        <w:t>s</w:t>
      </w:r>
      <w:r w:rsidR="00751610" w:rsidRPr="002019C1">
        <w:rPr>
          <w:rFonts w:asciiTheme="majorHAnsi" w:hAnsiTheme="majorHAnsi"/>
          <w:lang w:val="en-GB"/>
        </w:rPr>
        <w:t>,</w:t>
      </w:r>
      <w:r w:rsidRPr="002019C1">
        <w:rPr>
          <w:rFonts w:asciiTheme="majorHAnsi" w:hAnsiTheme="majorHAnsi"/>
          <w:lang w:val="en-GB"/>
        </w:rPr>
        <w:t xml:space="preserve"> in gene</w:t>
      </w:r>
      <w:r w:rsidR="00923609" w:rsidRPr="002019C1">
        <w:rPr>
          <w:rFonts w:asciiTheme="majorHAnsi" w:hAnsiTheme="majorHAnsi"/>
          <w:lang w:val="en-GB"/>
        </w:rPr>
        <w:t xml:space="preserve">ral terms, </w:t>
      </w:r>
      <w:r w:rsidRPr="002019C1">
        <w:rPr>
          <w:rFonts w:asciiTheme="majorHAnsi" w:hAnsiTheme="majorHAnsi"/>
          <w:lang w:val="en-GB"/>
        </w:rPr>
        <w:t xml:space="preserve">in </w:t>
      </w:r>
      <w:r w:rsidR="00923609" w:rsidRPr="002019C1">
        <w:rPr>
          <w:rFonts w:asciiTheme="majorHAnsi" w:hAnsiTheme="majorHAnsi"/>
          <w:lang w:val="en-GB"/>
        </w:rPr>
        <w:t xml:space="preserve">the governmental department responsible of the </w:t>
      </w:r>
      <w:r w:rsidR="00751610" w:rsidRPr="002019C1">
        <w:rPr>
          <w:rFonts w:asciiTheme="majorHAnsi" w:hAnsiTheme="majorHAnsi"/>
          <w:lang w:val="en-GB"/>
        </w:rPr>
        <w:t>design</w:t>
      </w:r>
      <w:r w:rsidRPr="002019C1">
        <w:rPr>
          <w:rFonts w:asciiTheme="majorHAnsi" w:hAnsiTheme="majorHAnsi"/>
          <w:lang w:val="en-GB"/>
        </w:rPr>
        <w:t xml:space="preserve"> and endorsement of the </w:t>
      </w:r>
      <w:r w:rsidR="00923609" w:rsidRPr="002019C1">
        <w:rPr>
          <w:rFonts w:asciiTheme="majorHAnsi" w:hAnsiTheme="majorHAnsi"/>
          <w:lang w:val="en-GB"/>
        </w:rPr>
        <w:t>strategy</w:t>
      </w:r>
      <w:r w:rsidR="001B1594" w:rsidRPr="002019C1">
        <w:rPr>
          <w:rFonts w:asciiTheme="majorHAnsi" w:hAnsiTheme="majorHAnsi"/>
          <w:lang w:val="en-GB"/>
        </w:rPr>
        <w:t>; in fact</w:t>
      </w:r>
      <w:r w:rsidR="00EF2DF5" w:rsidRPr="002019C1">
        <w:rPr>
          <w:rFonts w:asciiTheme="majorHAnsi" w:hAnsiTheme="majorHAnsi"/>
          <w:lang w:val="en-GB"/>
        </w:rPr>
        <w:t>,</w:t>
      </w:r>
      <w:r w:rsidR="001B1594" w:rsidRPr="002019C1">
        <w:rPr>
          <w:rFonts w:asciiTheme="majorHAnsi" w:hAnsiTheme="majorHAnsi"/>
          <w:lang w:val="en-GB"/>
        </w:rPr>
        <w:t xml:space="preserve"> in most cases, the governmental department responsible of the strategy is at the same time the governmental departme</w:t>
      </w:r>
      <w:r w:rsidR="00751610" w:rsidRPr="002019C1">
        <w:rPr>
          <w:rFonts w:asciiTheme="majorHAnsi" w:hAnsiTheme="majorHAnsi"/>
          <w:lang w:val="en-GB"/>
        </w:rPr>
        <w:t>nt responsible of the M&amp;E</w:t>
      </w:r>
      <w:r w:rsidR="001B1594" w:rsidRPr="002019C1">
        <w:rPr>
          <w:rFonts w:asciiTheme="majorHAnsi" w:hAnsiTheme="majorHAnsi"/>
          <w:lang w:val="en-GB"/>
        </w:rPr>
        <w:t xml:space="preserve"> and </w:t>
      </w:r>
      <w:r w:rsidR="005068E9" w:rsidRPr="002019C1">
        <w:rPr>
          <w:rFonts w:asciiTheme="majorHAnsi" w:hAnsiTheme="majorHAnsi"/>
          <w:lang w:val="en-GB"/>
        </w:rPr>
        <w:t>also host</w:t>
      </w:r>
      <w:r w:rsidR="00252AE3" w:rsidRPr="002019C1">
        <w:rPr>
          <w:rFonts w:asciiTheme="majorHAnsi" w:hAnsiTheme="majorHAnsi"/>
          <w:lang w:val="en-GB"/>
        </w:rPr>
        <w:t>s</w:t>
      </w:r>
      <w:r w:rsidR="00EF2DF5" w:rsidRPr="002019C1">
        <w:rPr>
          <w:rFonts w:asciiTheme="majorHAnsi" w:hAnsiTheme="majorHAnsi"/>
          <w:lang w:val="en-GB"/>
        </w:rPr>
        <w:t xml:space="preserve"> </w:t>
      </w:r>
      <w:r w:rsidR="001B1594" w:rsidRPr="002019C1">
        <w:rPr>
          <w:rFonts w:asciiTheme="majorHAnsi" w:hAnsiTheme="majorHAnsi"/>
          <w:lang w:val="en-GB"/>
        </w:rPr>
        <w:t xml:space="preserve">the </w:t>
      </w:r>
      <w:r w:rsidR="00EF2DF5" w:rsidRPr="002019C1">
        <w:rPr>
          <w:rFonts w:asciiTheme="majorHAnsi" w:hAnsiTheme="majorHAnsi"/>
          <w:lang w:val="en-GB"/>
        </w:rPr>
        <w:t>NCP</w:t>
      </w:r>
      <w:r w:rsidR="001B1594" w:rsidRPr="002019C1">
        <w:rPr>
          <w:rFonts w:asciiTheme="majorHAnsi" w:hAnsiTheme="majorHAnsi"/>
          <w:lang w:val="en-GB"/>
        </w:rPr>
        <w:t xml:space="preserve">. It is usually attached to </w:t>
      </w:r>
      <w:r w:rsidR="00751610" w:rsidRPr="002019C1">
        <w:rPr>
          <w:rFonts w:asciiTheme="majorHAnsi" w:hAnsiTheme="majorHAnsi"/>
          <w:lang w:val="en-GB"/>
        </w:rPr>
        <w:t>ministries of social affairs,</w:t>
      </w:r>
      <w:r w:rsidR="001B1594" w:rsidRPr="002019C1">
        <w:rPr>
          <w:rFonts w:asciiTheme="majorHAnsi" w:hAnsiTheme="majorHAnsi"/>
          <w:lang w:val="en-GB"/>
        </w:rPr>
        <w:t xml:space="preserve"> social policies or </w:t>
      </w:r>
      <w:r w:rsidR="00751610" w:rsidRPr="002019C1">
        <w:rPr>
          <w:rFonts w:asciiTheme="majorHAnsi" w:hAnsiTheme="majorHAnsi"/>
          <w:lang w:val="en-GB"/>
        </w:rPr>
        <w:t>s</w:t>
      </w:r>
      <w:r w:rsidR="00923609" w:rsidRPr="002019C1">
        <w:rPr>
          <w:rFonts w:asciiTheme="majorHAnsi" w:hAnsiTheme="majorHAnsi"/>
          <w:lang w:val="en-GB"/>
        </w:rPr>
        <w:t>ocial inclusion</w:t>
      </w:r>
      <w:r w:rsidR="001B1594" w:rsidRPr="002019C1">
        <w:rPr>
          <w:rFonts w:asciiTheme="majorHAnsi" w:hAnsiTheme="majorHAnsi"/>
          <w:lang w:val="en-GB"/>
        </w:rPr>
        <w:t>/</w:t>
      </w:r>
      <w:r w:rsidR="00923609" w:rsidRPr="002019C1">
        <w:rPr>
          <w:rFonts w:asciiTheme="majorHAnsi" w:hAnsiTheme="majorHAnsi"/>
          <w:lang w:val="en-GB"/>
        </w:rPr>
        <w:t>integration</w:t>
      </w:r>
      <w:r w:rsidR="001B1594" w:rsidRPr="002019C1">
        <w:rPr>
          <w:rFonts w:asciiTheme="majorHAnsi" w:hAnsiTheme="majorHAnsi"/>
          <w:lang w:val="en-GB"/>
        </w:rPr>
        <w:t xml:space="preserve">; in some cases there are </w:t>
      </w:r>
      <w:r w:rsidR="00751610" w:rsidRPr="002019C1">
        <w:rPr>
          <w:rFonts w:asciiTheme="majorHAnsi" w:hAnsiTheme="majorHAnsi"/>
          <w:lang w:val="en-GB"/>
        </w:rPr>
        <w:t xml:space="preserve">specific </w:t>
      </w:r>
      <w:r w:rsidR="001B1594" w:rsidRPr="002019C1">
        <w:rPr>
          <w:rFonts w:asciiTheme="majorHAnsi" w:hAnsiTheme="majorHAnsi"/>
          <w:lang w:val="en-GB"/>
        </w:rPr>
        <w:t>departments responsible for R</w:t>
      </w:r>
      <w:r w:rsidR="00923609" w:rsidRPr="002019C1">
        <w:rPr>
          <w:rFonts w:asciiTheme="majorHAnsi" w:hAnsiTheme="majorHAnsi"/>
          <w:lang w:val="en-GB"/>
        </w:rPr>
        <w:t xml:space="preserve">oma affairs within the </w:t>
      </w:r>
      <w:r w:rsidR="001B1594" w:rsidRPr="002019C1">
        <w:rPr>
          <w:rFonts w:asciiTheme="majorHAnsi" w:hAnsiTheme="majorHAnsi"/>
          <w:lang w:val="en-GB"/>
        </w:rPr>
        <w:t xml:space="preserve">Ministry of Culture, </w:t>
      </w:r>
      <w:r w:rsidR="00423738" w:rsidRPr="002019C1">
        <w:rPr>
          <w:rFonts w:asciiTheme="majorHAnsi" w:hAnsiTheme="majorHAnsi"/>
          <w:lang w:val="en-GB"/>
        </w:rPr>
        <w:t xml:space="preserve">Human Rights </w:t>
      </w:r>
      <w:r w:rsidR="001B1594" w:rsidRPr="002019C1">
        <w:rPr>
          <w:rFonts w:asciiTheme="majorHAnsi" w:hAnsiTheme="majorHAnsi"/>
          <w:lang w:val="en-GB"/>
        </w:rPr>
        <w:t>or other Ministries.</w:t>
      </w:r>
      <w:r w:rsidR="00923609" w:rsidRPr="002019C1">
        <w:rPr>
          <w:rFonts w:asciiTheme="majorHAnsi" w:hAnsiTheme="majorHAnsi"/>
          <w:lang w:val="en-GB"/>
        </w:rPr>
        <w:t xml:space="preserve"> </w:t>
      </w:r>
    </w:p>
    <w:p w:rsidR="00B01030" w:rsidRPr="002019C1" w:rsidRDefault="00B01030" w:rsidP="00B01030">
      <w:pPr>
        <w:rPr>
          <w:rFonts w:asciiTheme="majorHAnsi" w:hAnsiTheme="majorHAnsi"/>
          <w:lang w:val="en-GB"/>
        </w:rPr>
      </w:pPr>
      <w:r w:rsidRPr="002019C1">
        <w:rPr>
          <w:rFonts w:asciiTheme="majorHAnsi" w:hAnsiTheme="majorHAnsi"/>
          <w:lang w:val="en-GB"/>
        </w:rPr>
        <w:t>In very few cases, the governmental responsibility depends of a high ranked department. In the case of Finland, the department assigned depends of the Prime Minister’s Office whilst in Hungary it depends directly of the State Secretariat for Social Inclusion. In Bulgaria, “the implementation of the Strategy shall be coordinated, consulted and endorsed by the Deputy Prime-Minister, Chairperson of NCCEII and National Coordinator of the International initiative Decade of Roma Inclusion 2005-2015.”</w:t>
      </w:r>
    </w:p>
    <w:p w:rsidR="00984996" w:rsidRPr="002019C1" w:rsidRDefault="00423738" w:rsidP="00BA0A32">
      <w:pPr>
        <w:rPr>
          <w:rFonts w:asciiTheme="majorHAnsi" w:hAnsiTheme="majorHAnsi"/>
          <w:lang w:val="en-GB"/>
        </w:rPr>
      </w:pPr>
      <w:r w:rsidRPr="002019C1">
        <w:rPr>
          <w:rFonts w:asciiTheme="majorHAnsi" w:hAnsiTheme="majorHAnsi"/>
          <w:lang w:val="en-GB"/>
        </w:rPr>
        <w:t>The involvement of the regional and the local level in the monitoring and evaluation process is scare</w:t>
      </w:r>
      <w:r w:rsidR="005D65AD" w:rsidRPr="002019C1">
        <w:rPr>
          <w:rFonts w:asciiTheme="majorHAnsi" w:hAnsiTheme="majorHAnsi"/>
          <w:lang w:val="en-GB"/>
        </w:rPr>
        <w:t xml:space="preserve"> except in some cases</w:t>
      </w:r>
      <w:r w:rsidRPr="002019C1">
        <w:rPr>
          <w:rFonts w:asciiTheme="majorHAnsi" w:hAnsiTheme="majorHAnsi"/>
          <w:lang w:val="en-GB"/>
        </w:rPr>
        <w:t xml:space="preserve">. </w:t>
      </w:r>
      <w:r w:rsidR="005D65AD" w:rsidRPr="002019C1">
        <w:rPr>
          <w:rFonts w:asciiTheme="majorHAnsi" w:hAnsiTheme="majorHAnsi"/>
          <w:lang w:val="en-GB"/>
        </w:rPr>
        <w:t>In Italy</w:t>
      </w:r>
      <w:r w:rsidR="00771DCF" w:rsidRPr="002019C1">
        <w:rPr>
          <w:rFonts w:asciiTheme="majorHAnsi" w:hAnsiTheme="majorHAnsi"/>
          <w:lang w:val="en-GB"/>
        </w:rPr>
        <w:t>, it is foreseen that r</w:t>
      </w:r>
      <w:r w:rsidR="005D65AD" w:rsidRPr="002019C1">
        <w:rPr>
          <w:rFonts w:asciiTheme="majorHAnsi" w:hAnsiTheme="majorHAnsi"/>
          <w:lang w:val="en-GB"/>
        </w:rPr>
        <w:t xml:space="preserve">egional and local authorities will take part in the monitoring and evaluation of the project in collaboration with UNAR. In </w:t>
      </w:r>
      <w:r w:rsidR="00E92631" w:rsidRPr="002019C1">
        <w:rPr>
          <w:rFonts w:asciiTheme="majorHAnsi" w:hAnsiTheme="majorHAnsi"/>
          <w:lang w:val="en-GB"/>
        </w:rPr>
        <w:t>Latvia</w:t>
      </w:r>
      <w:r w:rsidR="00771DCF" w:rsidRPr="002019C1">
        <w:rPr>
          <w:rFonts w:asciiTheme="majorHAnsi" w:hAnsiTheme="majorHAnsi"/>
          <w:lang w:val="en-GB"/>
        </w:rPr>
        <w:t>,</w:t>
      </w:r>
      <w:r w:rsidR="005D65AD" w:rsidRPr="002019C1">
        <w:rPr>
          <w:rFonts w:asciiTheme="majorHAnsi" w:hAnsiTheme="majorHAnsi"/>
          <w:lang w:val="en-GB"/>
        </w:rPr>
        <w:t xml:space="preserve"> responsibility </w:t>
      </w:r>
      <w:r w:rsidR="00771DCF" w:rsidRPr="002019C1">
        <w:rPr>
          <w:rFonts w:asciiTheme="majorHAnsi" w:hAnsiTheme="majorHAnsi"/>
          <w:lang w:val="en-GB"/>
        </w:rPr>
        <w:t>li</w:t>
      </w:r>
      <w:r w:rsidR="005D65AD" w:rsidRPr="002019C1">
        <w:rPr>
          <w:rFonts w:asciiTheme="majorHAnsi" w:hAnsiTheme="majorHAnsi"/>
          <w:lang w:val="en-GB"/>
        </w:rPr>
        <w:t>e</w:t>
      </w:r>
      <w:r w:rsidR="00771DCF" w:rsidRPr="002019C1">
        <w:rPr>
          <w:rFonts w:asciiTheme="majorHAnsi" w:hAnsiTheme="majorHAnsi"/>
          <w:lang w:val="en-GB"/>
        </w:rPr>
        <w:t>s</w:t>
      </w:r>
      <w:r w:rsidR="005D65AD" w:rsidRPr="002019C1">
        <w:rPr>
          <w:rFonts w:asciiTheme="majorHAnsi" w:hAnsiTheme="majorHAnsi"/>
          <w:lang w:val="en-GB"/>
        </w:rPr>
        <w:t xml:space="preserve"> under the Ministry of Culture in collaboration of a Consultative Board integrated by representatives of state bodies, local authorities, educational establishments, </w:t>
      </w:r>
      <w:proofErr w:type="gramStart"/>
      <w:r w:rsidR="005D65AD" w:rsidRPr="002019C1">
        <w:rPr>
          <w:rFonts w:asciiTheme="majorHAnsi" w:hAnsiTheme="majorHAnsi"/>
          <w:lang w:val="en-GB"/>
        </w:rPr>
        <w:t>civil</w:t>
      </w:r>
      <w:proofErr w:type="gramEnd"/>
      <w:r w:rsidR="005D65AD" w:rsidRPr="002019C1">
        <w:rPr>
          <w:rFonts w:asciiTheme="majorHAnsi" w:hAnsiTheme="majorHAnsi"/>
          <w:lang w:val="en-GB"/>
        </w:rPr>
        <w:t xml:space="preserve"> society and Roma representatives. In Slovakia</w:t>
      </w:r>
      <w:r w:rsidR="00771DCF" w:rsidRPr="002019C1">
        <w:rPr>
          <w:rFonts w:asciiTheme="majorHAnsi" w:hAnsiTheme="majorHAnsi"/>
          <w:lang w:val="en-GB"/>
        </w:rPr>
        <w:t>,</w:t>
      </w:r>
      <w:r w:rsidR="005D65AD" w:rsidRPr="002019C1">
        <w:rPr>
          <w:rFonts w:asciiTheme="majorHAnsi" w:hAnsiTheme="majorHAnsi"/>
          <w:lang w:val="en-GB"/>
        </w:rPr>
        <w:t xml:space="preserve"> the office </w:t>
      </w:r>
      <w:r w:rsidR="005D65AD" w:rsidRPr="002019C1">
        <w:rPr>
          <w:rFonts w:asciiTheme="majorHAnsi" w:hAnsiTheme="majorHAnsi"/>
          <w:lang w:val="en-GB"/>
        </w:rPr>
        <w:lastRenderedPageBreak/>
        <w:t xml:space="preserve">of the Plenipotentiary will collaborate with key </w:t>
      </w:r>
      <w:r w:rsidR="00E92631" w:rsidRPr="002019C1">
        <w:rPr>
          <w:rFonts w:asciiTheme="majorHAnsi" w:hAnsiTheme="majorHAnsi"/>
          <w:lang w:val="en-GB"/>
        </w:rPr>
        <w:t>actors</w:t>
      </w:r>
      <w:r w:rsidR="005D65AD" w:rsidRPr="002019C1">
        <w:rPr>
          <w:rFonts w:asciiTheme="majorHAnsi" w:hAnsiTheme="majorHAnsi"/>
          <w:lang w:val="en-GB"/>
        </w:rPr>
        <w:t xml:space="preserve"> such as municipalities</w:t>
      </w:r>
      <w:r w:rsidR="00E92631" w:rsidRPr="002019C1">
        <w:rPr>
          <w:rFonts w:asciiTheme="majorHAnsi" w:hAnsiTheme="majorHAnsi"/>
          <w:lang w:val="en-GB"/>
        </w:rPr>
        <w:t>. In Spain</w:t>
      </w:r>
      <w:r w:rsidR="00771DCF" w:rsidRPr="002019C1">
        <w:rPr>
          <w:rFonts w:asciiTheme="majorHAnsi" w:hAnsiTheme="majorHAnsi"/>
          <w:lang w:val="en-GB"/>
        </w:rPr>
        <w:t>,</w:t>
      </w:r>
      <w:r w:rsidR="00E92631" w:rsidRPr="002019C1">
        <w:rPr>
          <w:rFonts w:asciiTheme="majorHAnsi" w:hAnsiTheme="majorHAnsi"/>
          <w:lang w:val="en-GB"/>
        </w:rPr>
        <w:t xml:space="preserve"> </w:t>
      </w:r>
      <w:r w:rsidR="00771DCF" w:rsidRPr="002019C1">
        <w:rPr>
          <w:rFonts w:asciiTheme="majorHAnsi" w:hAnsiTheme="majorHAnsi"/>
          <w:lang w:val="en-GB"/>
        </w:rPr>
        <w:t xml:space="preserve">the </w:t>
      </w:r>
      <w:r w:rsidR="00E92631" w:rsidRPr="002019C1">
        <w:rPr>
          <w:rFonts w:asciiTheme="majorHAnsi" w:hAnsiTheme="majorHAnsi"/>
          <w:lang w:val="en-GB"/>
        </w:rPr>
        <w:t>National Contact Point will monitor</w:t>
      </w:r>
      <w:r w:rsidR="005068E9" w:rsidRPr="002019C1">
        <w:rPr>
          <w:rFonts w:asciiTheme="majorHAnsi" w:hAnsiTheme="majorHAnsi"/>
          <w:lang w:val="en-GB"/>
        </w:rPr>
        <w:t xml:space="preserve"> the strategy</w:t>
      </w:r>
      <w:r w:rsidR="00E92631" w:rsidRPr="002019C1">
        <w:rPr>
          <w:rFonts w:asciiTheme="majorHAnsi" w:hAnsiTheme="majorHAnsi"/>
          <w:lang w:val="en-GB"/>
        </w:rPr>
        <w:t xml:space="preserve"> in collaboration with national, regional and local authorities. In Sweden</w:t>
      </w:r>
      <w:r w:rsidR="00771DCF" w:rsidRPr="002019C1">
        <w:rPr>
          <w:rFonts w:asciiTheme="majorHAnsi" w:hAnsiTheme="majorHAnsi"/>
          <w:lang w:val="en-GB"/>
        </w:rPr>
        <w:t>, it</w:t>
      </w:r>
      <w:r w:rsidR="00E92631" w:rsidRPr="002019C1">
        <w:rPr>
          <w:rFonts w:asciiTheme="majorHAnsi" w:hAnsiTheme="majorHAnsi"/>
          <w:lang w:val="en-GB"/>
        </w:rPr>
        <w:t xml:space="preserve"> is foreseen to </w:t>
      </w:r>
      <w:r w:rsidR="00E92631" w:rsidRPr="002019C1">
        <w:rPr>
          <w:rFonts w:asciiTheme="majorHAnsi" w:hAnsiTheme="majorHAnsi" w:cs="Times New Roman"/>
          <w:lang w:val="en-GB"/>
        </w:rPr>
        <w:t>involve the local level in line with the responsibilities they already have.</w:t>
      </w:r>
    </w:p>
    <w:p w:rsidR="00984996" w:rsidRPr="002019C1" w:rsidRDefault="00964BD0" w:rsidP="00171A4E">
      <w:pPr>
        <w:rPr>
          <w:rFonts w:asciiTheme="majorHAnsi" w:hAnsiTheme="majorHAnsi"/>
          <w:lang w:val="en-GB"/>
        </w:rPr>
      </w:pPr>
      <w:r w:rsidRPr="002019C1">
        <w:rPr>
          <w:rFonts w:asciiTheme="majorHAnsi" w:hAnsiTheme="majorHAnsi"/>
          <w:lang w:val="en-GB"/>
        </w:rPr>
        <w:t>T</w:t>
      </w:r>
      <w:r w:rsidR="00984996" w:rsidRPr="002019C1">
        <w:rPr>
          <w:rFonts w:asciiTheme="majorHAnsi" w:hAnsiTheme="majorHAnsi"/>
          <w:lang w:val="en-GB"/>
        </w:rPr>
        <w:t>here are a few cases where nothing is specified with regards to what department will be the contact point</w:t>
      </w:r>
      <w:r w:rsidRPr="002019C1">
        <w:rPr>
          <w:rFonts w:asciiTheme="majorHAnsi" w:hAnsiTheme="majorHAnsi"/>
          <w:lang w:val="en-GB"/>
        </w:rPr>
        <w:t xml:space="preserve"> although one could assume that the body endorsing the strategy is the department responsible of the strategy and the </w:t>
      </w:r>
      <w:r w:rsidR="001B1594" w:rsidRPr="002019C1">
        <w:rPr>
          <w:rFonts w:asciiTheme="majorHAnsi" w:hAnsiTheme="majorHAnsi"/>
          <w:lang w:val="en-GB"/>
        </w:rPr>
        <w:t>NCP</w:t>
      </w:r>
      <w:r w:rsidR="00984996" w:rsidRPr="002019C1">
        <w:rPr>
          <w:rFonts w:asciiTheme="majorHAnsi" w:hAnsiTheme="majorHAnsi"/>
          <w:lang w:val="en-GB"/>
        </w:rPr>
        <w:t xml:space="preserve"> (</w:t>
      </w:r>
      <w:r w:rsidRPr="002019C1">
        <w:rPr>
          <w:rFonts w:asciiTheme="majorHAnsi" w:hAnsiTheme="majorHAnsi"/>
          <w:lang w:val="en-GB"/>
        </w:rPr>
        <w:t xml:space="preserve">Austria, </w:t>
      </w:r>
      <w:r w:rsidR="005068E9" w:rsidRPr="002019C1">
        <w:rPr>
          <w:rFonts w:asciiTheme="majorHAnsi" w:hAnsiTheme="majorHAnsi"/>
          <w:lang w:val="en-GB"/>
        </w:rPr>
        <w:t>Czech</w:t>
      </w:r>
      <w:r w:rsidR="00984996" w:rsidRPr="002019C1">
        <w:rPr>
          <w:rFonts w:asciiTheme="majorHAnsi" w:hAnsiTheme="majorHAnsi"/>
          <w:lang w:val="en-GB"/>
        </w:rPr>
        <w:t xml:space="preserve"> Republic,</w:t>
      </w:r>
      <w:r w:rsidR="005068E9" w:rsidRPr="002019C1">
        <w:rPr>
          <w:rFonts w:asciiTheme="majorHAnsi" w:hAnsiTheme="majorHAnsi"/>
          <w:lang w:val="en-GB"/>
        </w:rPr>
        <w:t xml:space="preserve"> UK (</w:t>
      </w:r>
      <w:r w:rsidR="00984996" w:rsidRPr="002019C1">
        <w:rPr>
          <w:rFonts w:asciiTheme="majorHAnsi" w:hAnsiTheme="majorHAnsi"/>
          <w:lang w:val="en-GB"/>
        </w:rPr>
        <w:t>Wales).</w:t>
      </w:r>
      <w:r w:rsidR="000A3CE3" w:rsidRPr="002019C1">
        <w:rPr>
          <w:rFonts w:asciiTheme="majorHAnsi" w:hAnsiTheme="majorHAnsi"/>
          <w:lang w:val="en-GB"/>
        </w:rPr>
        <w:t xml:space="preserve"> In the case of Sweden it is unclear what governmental department </w:t>
      </w:r>
      <w:r w:rsidR="00EF2DF5" w:rsidRPr="002019C1">
        <w:rPr>
          <w:rFonts w:asciiTheme="majorHAnsi" w:hAnsiTheme="majorHAnsi"/>
          <w:lang w:val="en-GB"/>
        </w:rPr>
        <w:t>will be</w:t>
      </w:r>
      <w:r w:rsidR="000A3CE3" w:rsidRPr="002019C1">
        <w:rPr>
          <w:rFonts w:asciiTheme="majorHAnsi" w:hAnsiTheme="majorHAnsi"/>
          <w:lang w:val="en-GB"/>
        </w:rPr>
        <w:t xml:space="preserve"> responsible of</w:t>
      </w:r>
      <w:r w:rsidR="00EF2DF5" w:rsidRPr="002019C1">
        <w:rPr>
          <w:rFonts w:asciiTheme="majorHAnsi" w:hAnsiTheme="majorHAnsi"/>
          <w:lang w:val="en-GB"/>
        </w:rPr>
        <w:t xml:space="preserve"> the M&amp;E</w:t>
      </w:r>
      <w:r w:rsidR="000A3CE3" w:rsidRPr="002019C1">
        <w:rPr>
          <w:rFonts w:asciiTheme="majorHAnsi" w:hAnsiTheme="majorHAnsi"/>
          <w:lang w:val="en-GB"/>
        </w:rPr>
        <w:t>.</w:t>
      </w:r>
    </w:p>
    <w:p w:rsidR="00964BD0" w:rsidRPr="002019C1" w:rsidRDefault="00964BD0" w:rsidP="00171A4E">
      <w:pPr>
        <w:rPr>
          <w:rFonts w:asciiTheme="majorHAnsi" w:hAnsiTheme="majorHAnsi"/>
          <w:lang w:val="en-GB"/>
        </w:rPr>
      </w:pPr>
      <w:r w:rsidRPr="002019C1">
        <w:rPr>
          <w:rFonts w:asciiTheme="majorHAnsi" w:hAnsiTheme="majorHAnsi"/>
          <w:lang w:val="en-GB"/>
        </w:rPr>
        <w:t>In some cases</w:t>
      </w:r>
      <w:r w:rsidR="00984996" w:rsidRPr="002019C1">
        <w:rPr>
          <w:rFonts w:asciiTheme="majorHAnsi" w:hAnsiTheme="majorHAnsi"/>
          <w:lang w:val="en-GB"/>
        </w:rPr>
        <w:t xml:space="preserve"> </w:t>
      </w:r>
      <w:r w:rsidR="00771DCF" w:rsidRPr="002019C1">
        <w:rPr>
          <w:rFonts w:asciiTheme="majorHAnsi" w:hAnsiTheme="majorHAnsi"/>
          <w:lang w:val="en-GB"/>
        </w:rPr>
        <w:t>NRIS have appointed commissions</w:t>
      </w:r>
      <w:r w:rsidR="00984996" w:rsidRPr="002019C1">
        <w:rPr>
          <w:rFonts w:asciiTheme="majorHAnsi" w:hAnsiTheme="majorHAnsi"/>
          <w:lang w:val="en-GB"/>
        </w:rPr>
        <w:t xml:space="preserve"> </w:t>
      </w:r>
      <w:r w:rsidR="001B1594" w:rsidRPr="002019C1">
        <w:rPr>
          <w:rFonts w:asciiTheme="majorHAnsi" w:hAnsiTheme="majorHAnsi"/>
          <w:lang w:val="en-GB"/>
        </w:rPr>
        <w:t xml:space="preserve">or will establish </w:t>
      </w:r>
      <w:r w:rsidR="00984996" w:rsidRPr="002019C1">
        <w:rPr>
          <w:rFonts w:asciiTheme="majorHAnsi" w:hAnsiTheme="majorHAnsi"/>
          <w:lang w:val="en-GB"/>
        </w:rPr>
        <w:t xml:space="preserve">platforms, forums, </w:t>
      </w:r>
      <w:r w:rsidRPr="002019C1">
        <w:rPr>
          <w:rFonts w:asciiTheme="majorHAnsi" w:hAnsiTheme="majorHAnsi"/>
          <w:lang w:val="en-GB"/>
        </w:rPr>
        <w:t>or committees as the governmental structure responsible of the strategy (</w:t>
      </w:r>
      <w:r w:rsidR="00AC6C91" w:rsidRPr="002019C1">
        <w:rPr>
          <w:rFonts w:asciiTheme="majorHAnsi" w:hAnsiTheme="majorHAnsi"/>
          <w:lang w:val="en-GB"/>
        </w:rPr>
        <w:t>Slovenia</w:t>
      </w:r>
      <w:r w:rsidRPr="002019C1">
        <w:rPr>
          <w:rFonts w:asciiTheme="majorHAnsi" w:hAnsiTheme="majorHAnsi"/>
          <w:lang w:val="en-GB"/>
        </w:rPr>
        <w:t xml:space="preserve">) or as a relevant actor that will have a key role in the implementation, monitoring and evaluation </w:t>
      </w:r>
      <w:r w:rsidR="00622EE9" w:rsidRPr="002019C1">
        <w:rPr>
          <w:rFonts w:asciiTheme="majorHAnsi" w:hAnsiTheme="majorHAnsi"/>
          <w:lang w:val="en-GB"/>
        </w:rPr>
        <w:t>(Finland, Italy</w:t>
      </w:r>
      <w:r w:rsidR="00AC6C91" w:rsidRPr="002019C1">
        <w:rPr>
          <w:rFonts w:asciiTheme="majorHAnsi" w:hAnsiTheme="majorHAnsi"/>
          <w:lang w:val="en-GB"/>
        </w:rPr>
        <w:t>, Latvia, Lithuania, Portugal</w:t>
      </w:r>
      <w:r w:rsidR="00622EE9" w:rsidRPr="002019C1">
        <w:rPr>
          <w:rFonts w:asciiTheme="majorHAnsi" w:hAnsiTheme="majorHAnsi"/>
          <w:lang w:val="en-GB"/>
        </w:rPr>
        <w:t>)</w:t>
      </w:r>
      <w:r w:rsidRPr="002019C1">
        <w:rPr>
          <w:rFonts w:asciiTheme="majorHAnsi" w:hAnsiTheme="majorHAnsi"/>
          <w:lang w:val="en-GB"/>
        </w:rPr>
        <w:t xml:space="preserve">. Some countries have chosen a composition integrated exclusively by </w:t>
      </w:r>
      <w:r w:rsidR="00423738" w:rsidRPr="002019C1">
        <w:rPr>
          <w:rFonts w:asciiTheme="majorHAnsi" w:hAnsiTheme="majorHAnsi"/>
          <w:lang w:val="en-GB"/>
        </w:rPr>
        <w:t>inter</w:t>
      </w:r>
      <w:r w:rsidR="00771DCF" w:rsidRPr="002019C1">
        <w:rPr>
          <w:rFonts w:asciiTheme="majorHAnsi" w:hAnsiTheme="majorHAnsi"/>
          <w:lang w:val="en-GB"/>
        </w:rPr>
        <w:t>-</w:t>
      </w:r>
      <w:r w:rsidRPr="002019C1">
        <w:rPr>
          <w:rFonts w:asciiTheme="majorHAnsi" w:hAnsiTheme="majorHAnsi"/>
          <w:lang w:val="en-GB"/>
        </w:rPr>
        <w:t xml:space="preserve">ministerial departments </w:t>
      </w:r>
      <w:r w:rsidR="00622EE9" w:rsidRPr="002019C1">
        <w:rPr>
          <w:rFonts w:asciiTheme="majorHAnsi" w:hAnsiTheme="majorHAnsi"/>
          <w:lang w:val="en-GB"/>
        </w:rPr>
        <w:t>(Belgium</w:t>
      </w:r>
      <w:r w:rsidR="00AC6C91" w:rsidRPr="002019C1">
        <w:rPr>
          <w:rFonts w:asciiTheme="majorHAnsi" w:hAnsiTheme="majorHAnsi"/>
          <w:lang w:val="en-GB"/>
        </w:rPr>
        <w:t>, Lithuania</w:t>
      </w:r>
      <w:r w:rsidR="00622EE9" w:rsidRPr="002019C1">
        <w:rPr>
          <w:rFonts w:asciiTheme="majorHAnsi" w:hAnsiTheme="majorHAnsi"/>
          <w:lang w:val="en-GB"/>
        </w:rPr>
        <w:t xml:space="preserve">) </w:t>
      </w:r>
      <w:r w:rsidRPr="002019C1">
        <w:rPr>
          <w:rFonts w:asciiTheme="majorHAnsi" w:hAnsiTheme="majorHAnsi"/>
          <w:lang w:val="en-GB"/>
        </w:rPr>
        <w:t>and other are integrated by representatives from national, regional, local authorities as well as social agents, academic experts, Roma civil society organisations and Roma representatives</w:t>
      </w:r>
      <w:r w:rsidR="00622EE9" w:rsidRPr="002019C1">
        <w:rPr>
          <w:rFonts w:asciiTheme="majorHAnsi" w:hAnsiTheme="majorHAnsi"/>
          <w:lang w:val="en-GB"/>
        </w:rPr>
        <w:t xml:space="preserve"> (</w:t>
      </w:r>
      <w:r w:rsidR="00067AF6" w:rsidRPr="002019C1">
        <w:rPr>
          <w:rFonts w:asciiTheme="majorHAnsi" w:hAnsiTheme="majorHAnsi"/>
          <w:lang w:val="en-GB"/>
        </w:rPr>
        <w:t xml:space="preserve">Austria, Belgium, </w:t>
      </w:r>
      <w:r w:rsidR="00622EE9" w:rsidRPr="002019C1">
        <w:rPr>
          <w:rFonts w:asciiTheme="majorHAnsi" w:hAnsiTheme="majorHAnsi"/>
          <w:lang w:val="en-GB"/>
        </w:rPr>
        <w:t>Finland, Italy</w:t>
      </w:r>
      <w:r w:rsidR="00AC6C91" w:rsidRPr="002019C1">
        <w:rPr>
          <w:rFonts w:asciiTheme="majorHAnsi" w:hAnsiTheme="majorHAnsi"/>
          <w:lang w:val="en-GB"/>
        </w:rPr>
        <w:t>, Portugal</w:t>
      </w:r>
      <w:r w:rsidR="00622EE9" w:rsidRPr="002019C1">
        <w:rPr>
          <w:rFonts w:asciiTheme="majorHAnsi" w:hAnsiTheme="majorHAnsi"/>
          <w:lang w:val="en-GB"/>
        </w:rPr>
        <w:t>)</w:t>
      </w:r>
      <w:r w:rsidRPr="002019C1">
        <w:rPr>
          <w:rFonts w:asciiTheme="majorHAnsi" w:hAnsiTheme="majorHAnsi"/>
          <w:lang w:val="en-GB"/>
        </w:rPr>
        <w:t>.</w:t>
      </w:r>
    </w:p>
    <w:p w:rsidR="00761F80" w:rsidRDefault="00067AF6" w:rsidP="00813EB4">
      <w:pPr>
        <w:rPr>
          <w:rFonts w:asciiTheme="majorHAnsi" w:hAnsiTheme="majorHAnsi"/>
          <w:lang w:val="en-GB"/>
        </w:rPr>
      </w:pPr>
      <w:r w:rsidRPr="002019C1">
        <w:rPr>
          <w:rFonts w:asciiTheme="majorHAnsi" w:hAnsiTheme="majorHAnsi"/>
          <w:lang w:val="en-GB"/>
        </w:rPr>
        <w:t>Some countries specify that the responsibility of the implementation of the strategy relies on each governmental department responsible of each field of action in coordination with the governmental department responsible of the strategy (Bulgaria, Finland).</w:t>
      </w:r>
      <w:r w:rsidR="004B226E" w:rsidRPr="002019C1">
        <w:rPr>
          <w:rFonts w:asciiTheme="majorHAnsi" w:hAnsiTheme="majorHAnsi"/>
          <w:lang w:val="en-GB"/>
        </w:rPr>
        <w:t xml:space="preserve"> </w:t>
      </w:r>
      <w:r w:rsidR="00B01030" w:rsidRPr="002019C1">
        <w:rPr>
          <w:rFonts w:asciiTheme="majorHAnsi" w:hAnsiTheme="majorHAnsi"/>
          <w:lang w:val="en-GB"/>
        </w:rPr>
        <w:t>In others</w:t>
      </w:r>
      <w:r w:rsidR="00252AE3" w:rsidRPr="002019C1">
        <w:rPr>
          <w:rFonts w:asciiTheme="majorHAnsi" w:hAnsiTheme="majorHAnsi"/>
          <w:lang w:val="en-GB"/>
        </w:rPr>
        <w:t xml:space="preserve">, </w:t>
      </w:r>
      <w:r w:rsidR="00622EE9" w:rsidRPr="002019C1">
        <w:rPr>
          <w:rFonts w:asciiTheme="majorHAnsi" w:hAnsiTheme="majorHAnsi"/>
          <w:lang w:val="en-GB"/>
        </w:rPr>
        <w:t>the responsibility of the</w:t>
      </w:r>
      <w:r w:rsidRPr="002019C1">
        <w:rPr>
          <w:rFonts w:asciiTheme="majorHAnsi" w:hAnsiTheme="majorHAnsi"/>
          <w:lang w:val="en-GB"/>
        </w:rPr>
        <w:t xml:space="preserve"> </w:t>
      </w:r>
      <w:r w:rsidR="00771DCF" w:rsidRPr="002019C1">
        <w:rPr>
          <w:rFonts w:asciiTheme="majorHAnsi" w:hAnsiTheme="majorHAnsi"/>
          <w:lang w:val="en-GB"/>
        </w:rPr>
        <w:t xml:space="preserve">strategy’s </w:t>
      </w:r>
      <w:r w:rsidRPr="002019C1">
        <w:rPr>
          <w:rFonts w:asciiTheme="majorHAnsi" w:hAnsiTheme="majorHAnsi"/>
          <w:lang w:val="en-GB"/>
        </w:rPr>
        <w:t xml:space="preserve">implementation </w:t>
      </w:r>
      <w:r w:rsidR="00622EE9" w:rsidRPr="002019C1">
        <w:rPr>
          <w:rFonts w:asciiTheme="majorHAnsi" w:hAnsiTheme="majorHAnsi"/>
          <w:lang w:val="en-GB"/>
        </w:rPr>
        <w:t>relies on each governmental department responsible of each field of action with no</w:t>
      </w:r>
      <w:r w:rsidR="004B226E" w:rsidRPr="002019C1">
        <w:rPr>
          <w:rFonts w:asciiTheme="majorHAnsi" w:hAnsiTheme="majorHAnsi"/>
          <w:lang w:val="en-GB"/>
        </w:rPr>
        <w:t xml:space="preserve"> </w:t>
      </w:r>
      <w:r w:rsidR="00771DCF" w:rsidRPr="002019C1">
        <w:rPr>
          <w:rFonts w:asciiTheme="majorHAnsi" w:hAnsiTheme="majorHAnsi"/>
          <w:lang w:val="en-GB"/>
        </w:rPr>
        <w:t>explicit reference</w:t>
      </w:r>
      <w:r w:rsidR="00622EE9" w:rsidRPr="002019C1">
        <w:rPr>
          <w:rFonts w:asciiTheme="majorHAnsi" w:hAnsiTheme="majorHAnsi"/>
          <w:lang w:val="en-GB"/>
        </w:rPr>
        <w:t xml:space="preserve"> on how this will be coordinated (Ireland).</w:t>
      </w:r>
      <w:r w:rsidR="00B01030" w:rsidRPr="002019C1">
        <w:rPr>
          <w:rFonts w:asciiTheme="majorHAnsi" w:hAnsiTheme="majorHAnsi"/>
          <w:lang w:val="en-GB"/>
        </w:rPr>
        <w:t xml:space="preserve"> </w:t>
      </w:r>
      <w:r w:rsidR="000A3CE3" w:rsidRPr="002019C1">
        <w:rPr>
          <w:rFonts w:asciiTheme="majorHAnsi" w:hAnsiTheme="majorHAnsi"/>
          <w:lang w:val="en-GB"/>
        </w:rPr>
        <w:t>In the case of Sweden responsibilit</w:t>
      </w:r>
      <w:r w:rsidR="00B01030" w:rsidRPr="002019C1">
        <w:rPr>
          <w:rFonts w:asciiTheme="majorHAnsi" w:hAnsiTheme="majorHAnsi"/>
          <w:lang w:val="en-GB"/>
        </w:rPr>
        <w:t>ies are under the</w:t>
      </w:r>
      <w:r w:rsidR="000A3CE3" w:rsidRPr="002019C1">
        <w:rPr>
          <w:rFonts w:asciiTheme="majorHAnsi" w:hAnsiTheme="majorHAnsi"/>
          <w:lang w:val="en-GB"/>
        </w:rPr>
        <w:t xml:space="preserve"> department responsible of each field and also </w:t>
      </w:r>
      <w:r w:rsidR="00252AE3" w:rsidRPr="002019C1">
        <w:rPr>
          <w:rFonts w:asciiTheme="majorHAnsi" w:hAnsiTheme="majorHAnsi"/>
          <w:lang w:val="en-GB"/>
        </w:rPr>
        <w:t>at</w:t>
      </w:r>
      <w:r w:rsidR="000A3CE3" w:rsidRPr="002019C1">
        <w:rPr>
          <w:rFonts w:asciiTheme="majorHAnsi" w:hAnsiTheme="majorHAnsi"/>
          <w:lang w:val="en-GB"/>
        </w:rPr>
        <w:t xml:space="preserve"> the municipality level. </w:t>
      </w: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Default="00ED51D1" w:rsidP="00813EB4">
      <w:pPr>
        <w:rPr>
          <w:rFonts w:asciiTheme="majorHAnsi" w:hAnsiTheme="majorHAnsi"/>
          <w:lang w:val="en-GB"/>
        </w:rPr>
      </w:pPr>
    </w:p>
    <w:p w:rsidR="00ED51D1" w:rsidRPr="002019C1" w:rsidRDefault="00ED51D1" w:rsidP="00813EB4">
      <w:pPr>
        <w:rPr>
          <w:rFonts w:asciiTheme="majorHAnsi" w:hAnsiTheme="majorHAnsi"/>
          <w:lang w:val="en-GB"/>
        </w:rPr>
      </w:pPr>
    </w:p>
    <w:p w:rsidR="0062222C" w:rsidRPr="002019C1" w:rsidRDefault="0062222C" w:rsidP="00C103FC">
      <w:pPr>
        <w:pStyle w:val="Epgrafe"/>
        <w:keepNext/>
        <w:jc w:val="center"/>
        <w:rPr>
          <w:sz w:val="20"/>
          <w:szCs w:val="20"/>
          <w:lang w:val="en-GB"/>
        </w:rPr>
      </w:pPr>
      <w:r w:rsidRPr="002019C1">
        <w:rPr>
          <w:sz w:val="20"/>
          <w:szCs w:val="20"/>
          <w:lang w:val="en-GB"/>
        </w:rPr>
        <w:lastRenderedPageBreak/>
        <w:t xml:space="preserve">Table </w:t>
      </w:r>
      <w:r w:rsidR="00296589" w:rsidRPr="002019C1">
        <w:rPr>
          <w:sz w:val="20"/>
          <w:szCs w:val="20"/>
          <w:lang w:val="en-GB"/>
        </w:rPr>
        <w:fldChar w:fldCharType="begin"/>
      </w:r>
      <w:r w:rsidRPr="002019C1">
        <w:rPr>
          <w:sz w:val="20"/>
          <w:szCs w:val="20"/>
          <w:lang w:val="en-GB"/>
        </w:rPr>
        <w:instrText xml:space="preserve"> SEQ Table \* ARABIC </w:instrText>
      </w:r>
      <w:r w:rsidR="00296589" w:rsidRPr="002019C1">
        <w:rPr>
          <w:sz w:val="20"/>
          <w:szCs w:val="20"/>
          <w:lang w:val="en-GB"/>
        </w:rPr>
        <w:fldChar w:fldCharType="separate"/>
      </w:r>
      <w:r w:rsidRPr="002019C1">
        <w:rPr>
          <w:noProof/>
          <w:sz w:val="20"/>
          <w:szCs w:val="20"/>
          <w:lang w:val="en-GB"/>
        </w:rPr>
        <w:t>5</w:t>
      </w:r>
      <w:r w:rsidR="00296589" w:rsidRPr="002019C1">
        <w:rPr>
          <w:noProof/>
          <w:sz w:val="20"/>
          <w:szCs w:val="20"/>
          <w:lang w:val="en-GB"/>
        </w:rPr>
        <w:fldChar w:fldCharType="end"/>
      </w:r>
      <w:r w:rsidRPr="002019C1">
        <w:rPr>
          <w:sz w:val="20"/>
          <w:szCs w:val="20"/>
          <w:lang w:val="en-GB"/>
        </w:rPr>
        <w:t xml:space="preserve"> - Country comparative table on </w:t>
      </w:r>
      <w:r w:rsidR="00C103FC" w:rsidRPr="002019C1">
        <w:rPr>
          <w:sz w:val="20"/>
          <w:szCs w:val="20"/>
          <w:lang w:val="en-GB"/>
        </w:rPr>
        <w:t>responsibilities and</w:t>
      </w:r>
      <w:r w:rsidRPr="002019C1">
        <w:rPr>
          <w:sz w:val="20"/>
          <w:szCs w:val="20"/>
          <w:lang w:val="en-GB"/>
        </w:rPr>
        <w:t xml:space="preserve"> participation of C</w:t>
      </w:r>
      <w:r w:rsidR="00C103FC" w:rsidRPr="002019C1">
        <w:rPr>
          <w:sz w:val="20"/>
          <w:szCs w:val="20"/>
          <w:lang w:val="en-GB"/>
        </w:rPr>
        <w:t xml:space="preserve">ivil </w:t>
      </w:r>
      <w:r w:rsidRPr="002019C1">
        <w:rPr>
          <w:sz w:val="20"/>
          <w:szCs w:val="20"/>
          <w:lang w:val="en-GB"/>
        </w:rPr>
        <w:t>S</w:t>
      </w:r>
      <w:r w:rsidR="00C103FC" w:rsidRPr="002019C1">
        <w:rPr>
          <w:sz w:val="20"/>
          <w:szCs w:val="20"/>
          <w:lang w:val="en-GB"/>
        </w:rPr>
        <w:t xml:space="preserve">ociety </w:t>
      </w:r>
      <w:r w:rsidRPr="002019C1">
        <w:rPr>
          <w:sz w:val="20"/>
          <w:szCs w:val="20"/>
          <w:lang w:val="en-GB"/>
        </w:rPr>
        <w:t>O</w:t>
      </w:r>
      <w:r w:rsidR="00C103FC" w:rsidRPr="002019C1">
        <w:rPr>
          <w:sz w:val="20"/>
          <w:szCs w:val="20"/>
          <w:lang w:val="en-GB"/>
        </w:rPr>
        <w:t>rganisations (</w:t>
      </w:r>
      <w:r w:rsidR="007E02B0" w:rsidRPr="002019C1">
        <w:rPr>
          <w:sz w:val="20"/>
          <w:szCs w:val="20"/>
          <w:lang w:val="en-GB"/>
        </w:rPr>
        <w:t>CSOs</w:t>
      </w:r>
      <w:r w:rsidR="00C103FC" w:rsidRPr="002019C1">
        <w:rPr>
          <w:sz w:val="20"/>
          <w:szCs w:val="20"/>
          <w:lang w:val="en-GB"/>
        </w:rPr>
        <w:t>)</w:t>
      </w:r>
      <w:r w:rsidRPr="002019C1">
        <w:rPr>
          <w:sz w:val="20"/>
          <w:szCs w:val="20"/>
          <w:lang w:val="en-GB"/>
        </w:rPr>
        <w:t xml:space="preserve"> &amp; Roma representatives</w:t>
      </w:r>
    </w:p>
    <w:tbl>
      <w:tblPr>
        <w:tblStyle w:val="Tablaconcuadrcula"/>
        <w:tblW w:w="7312" w:type="dxa"/>
        <w:jc w:val="center"/>
        <w:tblInd w:w="360" w:type="dxa"/>
        <w:tblLook w:val="04A0"/>
      </w:tblPr>
      <w:tblGrid>
        <w:gridCol w:w="1521"/>
        <w:gridCol w:w="657"/>
        <w:gridCol w:w="588"/>
        <w:gridCol w:w="1034"/>
        <w:gridCol w:w="1021"/>
        <w:gridCol w:w="831"/>
        <w:gridCol w:w="830"/>
        <w:gridCol w:w="830"/>
      </w:tblGrid>
      <w:tr w:rsidR="00C103FC" w:rsidRPr="002019C1" w:rsidTr="00C103FC">
        <w:trPr>
          <w:gridAfter w:val="1"/>
          <w:wAfter w:w="830" w:type="dxa"/>
          <w:cantSplit/>
          <w:trHeight w:val="322"/>
          <w:tblHeader/>
          <w:jc w:val="center"/>
        </w:trPr>
        <w:tc>
          <w:tcPr>
            <w:tcW w:w="1521" w:type="dxa"/>
            <w:tcBorders>
              <w:top w:val="nil"/>
              <w:left w:val="nil"/>
              <w:bottom w:val="single" w:sz="4" w:space="0" w:color="auto"/>
            </w:tcBorders>
            <w:shd w:val="clear" w:color="auto" w:fill="auto"/>
          </w:tcPr>
          <w:p w:rsidR="00C103FC" w:rsidRPr="002019C1" w:rsidRDefault="00C103FC" w:rsidP="0096404C">
            <w:pPr>
              <w:jc w:val="left"/>
              <w:rPr>
                <w:rFonts w:asciiTheme="majorHAnsi" w:hAnsiTheme="majorHAnsi"/>
                <w:i/>
                <w:sz w:val="20"/>
                <w:szCs w:val="20"/>
                <w:lang w:val="en-GB"/>
              </w:rPr>
            </w:pPr>
          </w:p>
        </w:tc>
        <w:tc>
          <w:tcPr>
            <w:tcW w:w="4961" w:type="dxa"/>
            <w:gridSpan w:val="6"/>
            <w:shd w:val="clear" w:color="auto" w:fill="333399"/>
            <w:vAlign w:val="center"/>
          </w:tcPr>
          <w:p w:rsidR="00C103FC" w:rsidRPr="002019C1" w:rsidRDefault="00C103FC" w:rsidP="0096404C">
            <w:pPr>
              <w:jc w:val="center"/>
              <w:rPr>
                <w:rFonts w:asciiTheme="majorHAnsi" w:hAnsiTheme="majorHAnsi"/>
                <w:b/>
                <w:i/>
                <w:color w:val="FFFFFF" w:themeColor="background1"/>
                <w:sz w:val="20"/>
                <w:szCs w:val="20"/>
                <w:lang w:val="en-GB"/>
              </w:rPr>
            </w:pPr>
            <w:r w:rsidRPr="002019C1">
              <w:rPr>
                <w:rFonts w:asciiTheme="majorHAnsi" w:hAnsiTheme="majorHAnsi"/>
                <w:b/>
                <w:i/>
                <w:color w:val="FFFFFF" w:themeColor="background1"/>
                <w:sz w:val="20"/>
                <w:szCs w:val="20"/>
                <w:lang w:val="en-GB"/>
              </w:rPr>
              <w:t>Responsibility</w:t>
            </w:r>
          </w:p>
        </w:tc>
      </w:tr>
      <w:tr w:rsidR="00C103FC" w:rsidRPr="00C601DB" w:rsidTr="00C103FC">
        <w:trPr>
          <w:cantSplit/>
          <w:trHeight w:val="2539"/>
          <w:tblHeader/>
          <w:jc w:val="center"/>
        </w:trPr>
        <w:tc>
          <w:tcPr>
            <w:tcW w:w="1521" w:type="dxa"/>
            <w:shd w:val="clear" w:color="auto" w:fill="808080"/>
            <w:vAlign w:val="center"/>
          </w:tcPr>
          <w:p w:rsidR="00C103FC" w:rsidRPr="002019C1" w:rsidRDefault="00C103FC" w:rsidP="0096404C">
            <w:pPr>
              <w:jc w:val="center"/>
              <w:rPr>
                <w:rFonts w:asciiTheme="majorHAnsi" w:hAnsiTheme="majorHAnsi"/>
                <w:b/>
                <w:i/>
                <w:sz w:val="20"/>
                <w:szCs w:val="20"/>
                <w:lang w:val="en-GB"/>
              </w:rPr>
            </w:pPr>
            <w:r w:rsidRPr="002019C1">
              <w:rPr>
                <w:rFonts w:asciiTheme="majorHAnsi" w:hAnsiTheme="majorHAnsi"/>
                <w:b/>
                <w:i/>
                <w:sz w:val="20"/>
                <w:szCs w:val="20"/>
                <w:lang w:val="en-GB"/>
              </w:rPr>
              <w:t>Country</w:t>
            </w:r>
          </w:p>
        </w:tc>
        <w:tc>
          <w:tcPr>
            <w:tcW w:w="657" w:type="dxa"/>
            <w:tcBorders>
              <w:bottom w:val="single" w:sz="4" w:space="0" w:color="auto"/>
            </w:tcBorders>
            <w:shd w:val="clear" w:color="auto" w:fill="99CCFF"/>
            <w:textDirection w:val="btLr"/>
          </w:tcPr>
          <w:p w:rsidR="00C103FC" w:rsidRPr="002019C1" w:rsidRDefault="00C103FC" w:rsidP="0096404C">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Relies in the national contact point</w:t>
            </w:r>
          </w:p>
        </w:tc>
        <w:tc>
          <w:tcPr>
            <w:tcW w:w="588" w:type="dxa"/>
            <w:tcBorders>
              <w:bottom w:val="single" w:sz="4" w:space="0" w:color="auto"/>
            </w:tcBorders>
            <w:shd w:val="clear" w:color="auto" w:fill="99CCFF"/>
            <w:textDirection w:val="btLr"/>
            <w:vAlign w:val="center"/>
          </w:tcPr>
          <w:p w:rsidR="00C103FC" w:rsidRPr="002019C1" w:rsidRDefault="00C103FC" w:rsidP="0096404C">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Relies only in one department</w:t>
            </w:r>
          </w:p>
        </w:tc>
        <w:tc>
          <w:tcPr>
            <w:tcW w:w="1034" w:type="dxa"/>
            <w:tcBorders>
              <w:bottom w:val="single" w:sz="4" w:space="0" w:color="auto"/>
            </w:tcBorders>
            <w:shd w:val="clear" w:color="auto" w:fill="99CCFF"/>
            <w:textDirection w:val="btLr"/>
            <w:vAlign w:val="center"/>
          </w:tcPr>
          <w:p w:rsidR="00C103FC" w:rsidRPr="002019C1" w:rsidRDefault="00C103FC" w:rsidP="0096404C">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Relies in one department in collaboration with other departments/stakeholders (informally or committees)</w:t>
            </w:r>
          </w:p>
        </w:tc>
        <w:tc>
          <w:tcPr>
            <w:tcW w:w="1021" w:type="dxa"/>
            <w:tcBorders>
              <w:bottom w:val="single" w:sz="4" w:space="0" w:color="auto"/>
            </w:tcBorders>
            <w:shd w:val="clear" w:color="auto" w:fill="99CCFF"/>
            <w:textDirection w:val="btLr"/>
            <w:vAlign w:val="center"/>
          </w:tcPr>
          <w:p w:rsidR="00C103FC" w:rsidRPr="002019C1" w:rsidRDefault="00C103FC" w:rsidP="0096404C">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Relies in a committee/</w:t>
            </w:r>
          </w:p>
          <w:p w:rsidR="00C103FC" w:rsidRPr="002019C1" w:rsidRDefault="00C103FC" w:rsidP="0096404C">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commission of key stakeholders</w:t>
            </w:r>
          </w:p>
        </w:tc>
        <w:tc>
          <w:tcPr>
            <w:tcW w:w="831" w:type="dxa"/>
            <w:tcBorders>
              <w:bottom w:val="single" w:sz="4" w:space="0" w:color="auto"/>
            </w:tcBorders>
            <w:shd w:val="clear" w:color="auto" w:fill="99CCFF"/>
            <w:textDirection w:val="btLr"/>
            <w:vAlign w:val="center"/>
          </w:tcPr>
          <w:p w:rsidR="00C103FC" w:rsidRPr="002019C1" w:rsidRDefault="00C103FC" w:rsidP="0096404C">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Is done in mainstreaming policies or integration policies</w:t>
            </w:r>
          </w:p>
        </w:tc>
        <w:tc>
          <w:tcPr>
            <w:tcW w:w="830" w:type="dxa"/>
            <w:tcBorders>
              <w:bottom w:val="single" w:sz="4" w:space="0" w:color="auto"/>
            </w:tcBorders>
            <w:shd w:val="clear" w:color="auto" w:fill="99CCFF"/>
            <w:textDirection w:val="btLr"/>
            <w:vAlign w:val="center"/>
          </w:tcPr>
          <w:p w:rsidR="00C103FC" w:rsidRPr="002019C1" w:rsidRDefault="00C103FC" w:rsidP="00C103FC">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The strategy does not clarify this</w:t>
            </w:r>
          </w:p>
        </w:tc>
        <w:tc>
          <w:tcPr>
            <w:tcW w:w="830" w:type="dxa"/>
            <w:tcBorders>
              <w:bottom w:val="single" w:sz="4" w:space="0" w:color="auto"/>
            </w:tcBorders>
            <w:shd w:val="clear" w:color="auto" w:fill="FFCC99"/>
            <w:textDirection w:val="btLr"/>
          </w:tcPr>
          <w:p w:rsidR="00C103FC" w:rsidRPr="002019C1" w:rsidRDefault="00C103FC" w:rsidP="0096404C">
            <w:pPr>
              <w:ind w:left="113" w:right="113"/>
              <w:jc w:val="center"/>
              <w:rPr>
                <w:rFonts w:asciiTheme="majorHAnsi" w:hAnsiTheme="majorHAnsi"/>
                <w:i/>
                <w:sz w:val="20"/>
                <w:szCs w:val="20"/>
                <w:lang w:val="en-GB"/>
              </w:rPr>
            </w:pPr>
            <w:r w:rsidRPr="002019C1">
              <w:rPr>
                <w:rFonts w:asciiTheme="majorHAnsi" w:hAnsiTheme="majorHAnsi"/>
                <w:i/>
                <w:sz w:val="20"/>
                <w:szCs w:val="20"/>
                <w:lang w:val="en-GB"/>
              </w:rPr>
              <w:t xml:space="preserve">Foresee participation of </w:t>
            </w:r>
            <w:r w:rsidR="007E02B0" w:rsidRPr="002019C1">
              <w:rPr>
                <w:rFonts w:asciiTheme="majorHAnsi" w:hAnsiTheme="majorHAnsi"/>
                <w:i/>
                <w:sz w:val="20"/>
                <w:szCs w:val="20"/>
                <w:lang w:val="en-GB"/>
              </w:rPr>
              <w:t>CSOs</w:t>
            </w:r>
            <w:r w:rsidRPr="002019C1">
              <w:rPr>
                <w:rFonts w:asciiTheme="majorHAnsi" w:hAnsiTheme="majorHAnsi"/>
                <w:i/>
                <w:sz w:val="20"/>
                <w:szCs w:val="20"/>
                <w:lang w:val="en-GB"/>
              </w:rPr>
              <w:t xml:space="preserve"> and Roma representatives</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Austria</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Belgium</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Bulgaria</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8" w:type="dxa"/>
            <w:tcBorders>
              <w:bottom w:val="single" w:sz="4" w:space="0" w:color="auto"/>
            </w:tcBorders>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Cyprus</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Czech Republic</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tcBorders>
              <w:bottom w:val="single" w:sz="4" w:space="0" w:color="auto"/>
            </w:tcBorders>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r>
      <w:tr w:rsidR="00C103FC" w:rsidRPr="002019C1" w:rsidTr="00C103FC">
        <w:trPr>
          <w:trHeight w:val="91"/>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Denmark</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Estonia</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Finland</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tcBorders>
              <w:bottom w:val="single" w:sz="4" w:space="0" w:color="auto"/>
            </w:tcBorders>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France</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Germany</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B53749"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Greece</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Hungary</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Ireland</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ind w:left="66"/>
              <w:jc w:val="center"/>
              <w:rPr>
                <w:rFonts w:asciiTheme="majorHAnsi" w:hAnsiTheme="majorHAnsi"/>
                <w:color w:val="FF0000"/>
                <w:sz w:val="20"/>
                <w:szCs w:val="20"/>
                <w:lang w:val="en-GB"/>
              </w:rPr>
            </w:pP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Italy</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Latvia</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0C4910"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Lithuania</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tcBorders>
              <w:bottom w:val="single" w:sz="4" w:space="0" w:color="auto"/>
            </w:tcBorders>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Luxembourg</w:t>
            </w:r>
          </w:p>
        </w:tc>
        <w:tc>
          <w:tcPr>
            <w:tcW w:w="657"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588" w:type="dxa"/>
            <w:tcBorders>
              <w:bottom w:val="single" w:sz="4" w:space="0" w:color="auto"/>
            </w:tcBorders>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Malta</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tcBorders>
              <w:bottom w:val="single" w:sz="4" w:space="0" w:color="auto"/>
            </w:tcBorders>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Netherlands</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Poland</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Portugal</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Romania</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Slovakia</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Slovenia</w:t>
            </w:r>
          </w:p>
        </w:tc>
        <w:tc>
          <w:tcPr>
            <w:tcW w:w="657" w:type="dxa"/>
            <w:shd w:val="clear" w:color="auto" w:fill="auto"/>
          </w:tcPr>
          <w:p w:rsidR="00C103FC" w:rsidRPr="002019C1" w:rsidRDefault="00C103FC" w:rsidP="0096404C">
            <w:pPr>
              <w:ind w:left="66"/>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ind w:left="66"/>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shd w:val="clear" w:color="auto" w:fill="auto"/>
          </w:tcPr>
          <w:p w:rsidR="00C103FC" w:rsidRPr="002019C1" w:rsidRDefault="00C103FC" w:rsidP="0096404C">
            <w:pPr>
              <w:ind w:left="66"/>
              <w:jc w:val="center"/>
              <w:rPr>
                <w:rFonts w:asciiTheme="majorHAnsi" w:hAnsiTheme="majorHAnsi"/>
                <w:sz w:val="20"/>
                <w:szCs w:val="20"/>
                <w:lang w:val="en-GB"/>
              </w:rPr>
            </w:pPr>
            <w:r w:rsidRPr="002019C1">
              <w:rPr>
                <w:rFonts w:asciiTheme="majorHAnsi" w:hAnsiTheme="majorHAnsi"/>
                <w:sz w:val="20"/>
                <w:szCs w:val="20"/>
                <w:lang w:val="en-GB"/>
              </w:rPr>
              <w:t>X</w:t>
            </w:r>
          </w:p>
        </w:tc>
        <w:tc>
          <w:tcPr>
            <w:tcW w:w="831" w:type="dxa"/>
            <w:shd w:val="clear" w:color="auto" w:fill="auto"/>
          </w:tcPr>
          <w:p w:rsidR="00C103FC" w:rsidRPr="002019C1" w:rsidRDefault="00C103FC" w:rsidP="0096404C">
            <w:pPr>
              <w:ind w:left="66"/>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Spain</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1021" w:type="dxa"/>
            <w:shd w:val="clear" w:color="auto" w:fill="auto"/>
          </w:tcPr>
          <w:p w:rsidR="00C103FC" w:rsidRPr="002019C1" w:rsidRDefault="00C103FC" w:rsidP="0096404C">
            <w:pPr>
              <w:ind w:left="66"/>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Sweden</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tcBorders>
              <w:bottom w:val="single" w:sz="4" w:space="0" w:color="auto"/>
            </w:tcBorders>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1"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tcBorders>
              <w:bottom w:val="single" w:sz="4" w:space="0" w:color="auto"/>
            </w:tcBorders>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r>
      <w:tr w:rsidR="00C103FC" w:rsidRPr="002019C1" w:rsidTr="00C103FC">
        <w:trPr>
          <w:jc w:val="center"/>
        </w:trPr>
        <w:tc>
          <w:tcPr>
            <w:tcW w:w="1521" w:type="dxa"/>
          </w:tcPr>
          <w:p w:rsidR="00C103FC" w:rsidRPr="002019C1" w:rsidRDefault="00C103FC" w:rsidP="0096404C">
            <w:pPr>
              <w:rPr>
                <w:rFonts w:asciiTheme="majorHAnsi" w:hAnsiTheme="majorHAnsi"/>
                <w:sz w:val="20"/>
                <w:szCs w:val="20"/>
                <w:lang w:val="en-GB"/>
              </w:rPr>
            </w:pPr>
            <w:r w:rsidRPr="002019C1">
              <w:rPr>
                <w:rFonts w:asciiTheme="majorHAnsi" w:hAnsiTheme="majorHAnsi"/>
                <w:sz w:val="20"/>
                <w:szCs w:val="20"/>
                <w:lang w:val="en-GB"/>
              </w:rPr>
              <w:t>UK (Wales)</w:t>
            </w:r>
          </w:p>
        </w:tc>
        <w:tc>
          <w:tcPr>
            <w:tcW w:w="657" w:type="dxa"/>
            <w:shd w:val="clear" w:color="auto" w:fill="auto"/>
          </w:tcPr>
          <w:p w:rsidR="00C103FC" w:rsidRPr="002019C1" w:rsidRDefault="00C103FC" w:rsidP="0096404C">
            <w:pPr>
              <w:jc w:val="center"/>
              <w:rPr>
                <w:rFonts w:asciiTheme="majorHAnsi" w:hAnsiTheme="majorHAnsi"/>
                <w:sz w:val="20"/>
                <w:szCs w:val="20"/>
                <w:lang w:val="en-GB"/>
              </w:rPr>
            </w:pPr>
          </w:p>
        </w:tc>
        <w:tc>
          <w:tcPr>
            <w:tcW w:w="588" w:type="dxa"/>
            <w:shd w:val="clear" w:color="auto" w:fill="auto"/>
            <w:vAlign w:val="center"/>
          </w:tcPr>
          <w:p w:rsidR="00C103FC" w:rsidRPr="002019C1" w:rsidRDefault="00C103FC" w:rsidP="0096404C">
            <w:pPr>
              <w:jc w:val="center"/>
              <w:rPr>
                <w:rFonts w:asciiTheme="majorHAnsi" w:hAnsiTheme="majorHAnsi"/>
                <w:sz w:val="20"/>
                <w:szCs w:val="20"/>
                <w:lang w:val="en-GB"/>
              </w:rPr>
            </w:pPr>
          </w:p>
        </w:tc>
        <w:tc>
          <w:tcPr>
            <w:tcW w:w="1034" w:type="dxa"/>
            <w:shd w:val="clear" w:color="auto" w:fill="auto"/>
          </w:tcPr>
          <w:p w:rsidR="00C103FC" w:rsidRPr="002019C1" w:rsidRDefault="00C103FC" w:rsidP="0096404C">
            <w:pPr>
              <w:jc w:val="center"/>
              <w:rPr>
                <w:rFonts w:asciiTheme="majorHAnsi" w:hAnsiTheme="majorHAnsi"/>
                <w:sz w:val="20"/>
                <w:szCs w:val="20"/>
                <w:lang w:val="en-GB"/>
              </w:rPr>
            </w:pPr>
          </w:p>
        </w:tc>
        <w:tc>
          <w:tcPr>
            <w:tcW w:w="1021" w:type="dxa"/>
            <w:shd w:val="clear" w:color="auto" w:fill="auto"/>
          </w:tcPr>
          <w:p w:rsidR="00C103FC" w:rsidRPr="002019C1" w:rsidRDefault="00C103FC" w:rsidP="0096404C">
            <w:pPr>
              <w:jc w:val="center"/>
              <w:rPr>
                <w:rFonts w:asciiTheme="majorHAnsi" w:hAnsiTheme="majorHAnsi"/>
                <w:sz w:val="20"/>
                <w:szCs w:val="20"/>
                <w:lang w:val="en-GB"/>
              </w:rPr>
            </w:pPr>
          </w:p>
        </w:tc>
        <w:tc>
          <w:tcPr>
            <w:tcW w:w="831" w:type="dxa"/>
            <w:shd w:val="clear" w:color="auto" w:fill="auto"/>
          </w:tcPr>
          <w:p w:rsidR="00C103FC" w:rsidRPr="002019C1" w:rsidRDefault="00C103FC" w:rsidP="0096404C">
            <w:pPr>
              <w:jc w:val="center"/>
              <w:rPr>
                <w:rFonts w:asciiTheme="majorHAnsi" w:hAnsiTheme="majorHAnsi"/>
                <w:sz w:val="20"/>
                <w:szCs w:val="20"/>
                <w:lang w:val="en-GB"/>
              </w:rPr>
            </w:pP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r w:rsidRPr="002019C1">
              <w:rPr>
                <w:rFonts w:asciiTheme="majorHAnsi" w:hAnsiTheme="majorHAnsi"/>
                <w:sz w:val="20"/>
                <w:szCs w:val="20"/>
                <w:lang w:val="en-GB"/>
              </w:rPr>
              <w:t>X</w:t>
            </w:r>
          </w:p>
        </w:tc>
        <w:tc>
          <w:tcPr>
            <w:tcW w:w="830" w:type="dxa"/>
            <w:shd w:val="clear" w:color="auto" w:fill="auto"/>
          </w:tcPr>
          <w:p w:rsidR="00C103FC" w:rsidRPr="002019C1" w:rsidRDefault="00C103FC" w:rsidP="0096404C">
            <w:pPr>
              <w:jc w:val="center"/>
              <w:rPr>
                <w:rFonts w:asciiTheme="majorHAnsi" w:hAnsiTheme="majorHAnsi"/>
                <w:sz w:val="20"/>
                <w:szCs w:val="20"/>
                <w:lang w:val="en-GB"/>
              </w:rPr>
            </w:pPr>
          </w:p>
        </w:tc>
      </w:tr>
    </w:tbl>
    <w:p w:rsidR="00C103FC" w:rsidRPr="002019C1" w:rsidRDefault="0062222C" w:rsidP="00C103FC">
      <w:pPr>
        <w:spacing w:after="0"/>
        <w:ind w:left="709" w:right="707"/>
        <w:rPr>
          <w:rFonts w:asciiTheme="majorHAnsi" w:hAnsiTheme="majorHAnsi"/>
          <w:sz w:val="18"/>
          <w:szCs w:val="18"/>
          <w:lang w:val="en-GB"/>
        </w:rPr>
      </w:pPr>
      <w:r w:rsidRPr="002019C1">
        <w:rPr>
          <w:rFonts w:asciiTheme="majorHAnsi" w:hAnsiTheme="majorHAnsi"/>
          <w:sz w:val="18"/>
          <w:szCs w:val="18"/>
          <w:lang w:val="en-GB"/>
        </w:rPr>
        <w:t>Source: own elaboration based on the English version of NRIS available at the European Commission website section of the Directorate General of Justice, Fundamental Rights and Citizenship, May 2012</w:t>
      </w:r>
    </w:p>
    <w:p w:rsidR="00923609" w:rsidRPr="002019C1" w:rsidRDefault="00923609" w:rsidP="00923609">
      <w:pPr>
        <w:pStyle w:val="Prrafodelista"/>
        <w:ind w:left="360"/>
        <w:rPr>
          <w:rFonts w:asciiTheme="majorHAnsi" w:hAnsiTheme="majorHAnsi"/>
          <w:lang w:val="en-GB"/>
        </w:rPr>
      </w:pPr>
    </w:p>
    <w:p w:rsidR="00572361" w:rsidRPr="002019C1" w:rsidRDefault="00D64306" w:rsidP="002664CD">
      <w:pPr>
        <w:pStyle w:val="Ttulo2"/>
      </w:pPr>
      <w:bookmarkStart w:id="9" w:name="_Toc327977366"/>
      <w:r w:rsidRPr="002019C1">
        <w:t>P</w:t>
      </w:r>
      <w:r w:rsidR="00572361" w:rsidRPr="002019C1">
        <w:t>articipation</w:t>
      </w:r>
      <w:r w:rsidR="002B01F5" w:rsidRPr="002019C1">
        <w:t xml:space="preserve"> of stakeholders</w:t>
      </w:r>
      <w:r w:rsidR="00200461">
        <w:t>,</w:t>
      </w:r>
      <w:r w:rsidR="002B01F5" w:rsidRPr="002019C1">
        <w:t xml:space="preserve"> </w:t>
      </w:r>
      <w:r w:rsidR="007E02B0" w:rsidRPr="002019C1">
        <w:t>CSOs</w:t>
      </w:r>
      <w:r w:rsidR="00572361" w:rsidRPr="002019C1">
        <w:t xml:space="preserve"> </w:t>
      </w:r>
      <w:r w:rsidR="002B01F5" w:rsidRPr="002019C1">
        <w:t>and</w:t>
      </w:r>
      <w:r w:rsidR="00572361" w:rsidRPr="002019C1">
        <w:t xml:space="preserve"> </w:t>
      </w:r>
      <w:r w:rsidR="007F302E" w:rsidRPr="002019C1">
        <w:t xml:space="preserve">Roma </w:t>
      </w:r>
      <w:r w:rsidR="00572361" w:rsidRPr="002019C1">
        <w:t>representatives</w:t>
      </w:r>
      <w:bookmarkEnd w:id="9"/>
    </w:p>
    <w:p w:rsidR="00AC6C91" w:rsidRPr="002019C1" w:rsidRDefault="00AC6C91" w:rsidP="001C2102">
      <w:pPr>
        <w:pStyle w:val="Prrafodelista"/>
        <w:ind w:left="360"/>
        <w:rPr>
          <w:rFonts w:asciiTheme="majorHAnsi" w:hAnsiTheme="majorHAnsi"/>
          <w:lang w:val="en-GB"/>
        </w:rPr>
      </w:pPr>
    </w:p>
    <w:p w:rsidR="002B01F5" w:rsidRPr="002019C1" w:rsidRDefault="002B01F5" w:rsidP="00423738">
      <w:pPr>
        <w:rPr>
          <w:rFonts w:asciiTheme="majorHAnsi" w:hAnsiTheme="majorHAnsi"/>
          <w:lang w:val="en-GB"/>
        </w:rPr>
      </w:pPr>
      <w:r w:rsidRPr="002019C1">
        <w:rPr>
          <w:rFonts w:asciiTheme="majorHAnsi" w:hAnsiTheme="majorHAnsi"/>
          <w:lang w:val="en-GB"/>
        </w:rPr>
        <w:t xml:space="preserve">The active </w:t>
      </w:r>
      <w:r w:rsidR="003A2E54" w:rsidRPr="002019C1">
        <w:rPr>
          <w:rFonts w:asciiTheme="majorHAnsi" w:hAnsiTheme="majorHAnsi"/>
          <w:lang w:val="en-GB"/>
        </w:rPr>
        <w:t xml:space="preserve">involvement of stakeholders in </w:t>
      </w:r>
      <w:r w:rsidRPr="002019C1">
        <w:rPr>
          <w:rFonts w:asciiTheme="majorHAnsi" w:hAnsiTheme="majorHAnsi"/>
          <w:lang w:val="en-GB"/>
        </w:rPr>
        <w:t xml:space="preserve">Roma policies is a prerequisite for these to </w:t>
      </w:r>
      <w:r w:rsidR="003A2E54" w:rsidRPr="002019C1">
        <w:rPr>
          <w:rFonts w:asciiTheme="majorHAnsi" w:hAnsiTheme="majorHAnsi"/>
          <w:lang w:val="en-GB"/>
        </w:rPr>
        <w:t>be successful</w:t>
      </w:r>
      <w:r w:rsidRPr="002019C1">
        <w:rPr>
          <w:rFonts w:asciiTheme="majorHAnsi" w:hAnsiTheme="majorHAnsi"/>
          <w:lang w:val="en-GB"/>
        </w:rPr>
        <w:t>. In fact</w:t>
      </w:r>
      <w:r w:rsidR="003A2E54" w:rsidRPr="002019C1">
        <w:rPr>
          <w:rFonts w:asciiTheme="majorHAnsi" w:hAnsiTheme="majorHAnsi"/>
          <w:lang w:val="en-GB"/>
        </w:rPr>
        <w:t>,</w:t>
      </w:r>
      <w:r w:rsidRPr="002019C1">
        <w:rPr>
          <w:rFonts w:asciiTheme="majorHAnsi" w:hAnsiTheme="majorHAnsi"/>
          <w:lang w:val="en-GB"/>
        </w:rPr>
        <w:t xml:space="preserve"> this participation should not </w:t>
      </w:r>
      <w:r w:rsidR="00B01030" w:rsidRPr="002019C1">
        <w:rPr>
          <w:rFonts w:asciiTheme="majorHAnsi" w:hAnsiTheme="majorHAnsi"/>
          <w:lang w:val="en-GB"/>
        </w:rPr>
        <w:t xml:space="preserve">only </w:t>
      </w:r>
      <w:r w:rsidRPr="002019C1">
        <w:rPr>
          <w:rFonts w:asciiTheme="majorHAnsi" w:hAnsiTheme="majorHAnsi"/>
          <w:lang w:val="en-GB"/>
        </w:rPr>
        <w:t>be focused in the implementation of the measures, but in all the cycle of the policy process, including planning</w:t>
      </w:r>
      <w:r w:rsidR="003A2E54" w:rsidRPr="002019C1">
        <w:rPr>
          <w:rFonts w:asciiTheme="majorHAnsi" w:hAnsiTheme="majorHAnsi"/>
          <w:lang w:val="en-GB"/>
        </w:rPr>
        <w:t>,</w:t>
      </w:r>
      <w:r w:rsidRPr="002019C1">
        <w:rPr>
          <w:rFonts w:asciiTheme="majorHAnsi" w:hAnsiTheme="majorHAnsi"/>
          <w:lang w:val="en-GB"/>
        </w:rPr>
        <w:t xml:space="preserve"> monitoring and evaluation. </w:t>
      </w:r>
      <w:r w:rsidR="00B61AAD" w:rsidRPr="002019C1">
        <w:rPr>
          <w:rFonts w:asciiTheme="majorHAnsi" w:hAnsiTheme="majorHAnsi"/>
          <w:lang w:val="en-GB"/>
        </w:rPr>
        <w:t>I</w:t>
      </w:r>
      <w:r w:rsidR="00457069" w:rsidRPr="002019C1">
        <w:rPr>
          <w:rFonts w:asciiTheme="majorHAnsi" w:hAnsiTheme="majorHAnsi"/>
          <w:lang w:val="en-GB"/>
        </w:rPr>
        <w:t>t is expected from policy makers and public institutions to support the participation of different actor</w:t>
      </w:r>
      <w:r w:rsidR="003A2E54" w:rsidRPr="002019C1">
        <w:rPr>
          <w:rFonts w:asciiTheme="majorHAnsi" w:hAnsiTheme="majorHAnsi"/>
          <w:lang w:val="en-GB"/>
        </w:rPr>
        <w:t>s</w:t>
      </w:r>
      <w:r w:rsidR="00457069" w:rsidRPr="002019C1">
        <w:rPr>
          <w:rFonts w:asciiTheme="majorHAnsi" w:hAnsiTheme="majorHAnsi"/>
          <w:lang w:val="en-GB"/>
        </w:rPr>
        <w:t xml:space="preserve"> in the proces</w:t>
      </w:r>
      <w:r w:rsidR="003A2E54" w:rsidRPr="002019C1">
        <w:rPr>
          <w:rFonts w:asciiTheme="majorHAnsi" w:hAnsiTheme="majorHAnsi"/>
          <w:lang w:val="en-GB"/>
        </w:rPr>
        <w:t>s of monitoring and evaluation.</w:t>
      </w:r>
      <w:r w:rsidRPr="002019C1">
        <w:rPr>
          <w:rFonts w:asciiTheme="majorHAnsi" w:hAnsiTheme="majorHAnsi"/>
          <w:lang w:val="en-GB"/>
        </w:rPr>
        <w:t xml:space="preserve"> </w:t>
      </w:r>
      <w:r w:rsidR="00B61AAD" w:rsidRPr="002019C1">
        <w:rPr>
          <w:rFonts w:asciiTheme="majorHAnsi" w:hAnsiTheme="majorHAnsi"/>
          <w:lang w:val="en-GB"/>
        </w:rPr>
        <w:t xml:space="preserve">Therefore </w:t>
      </w:r>
      <w:r w:rsidR="0038476F">
        <w:rPr>
          <w:rFonts w:asciiTheme="majorHAnsi" w:hAnsiTheme="majorHAnsi"/>
          <w:lang w:val="en-GB"/>
        </w:rPr>
        <w:t>CSO</w:t>
      </w:r>
      <w:r w:rsidR="007E02B0" w:rsidRPr="002019C1">
        <w:rPr>
          <w:rFonts w:asciiTheme="majorHAnsi" w:hAnsiTheme="majorHAnsi"/>
          <w:lang w:val="en-GB"/>
        </w:rPr>
        <w:t>s</w:t>
      </w:r>
      <w:r w:rsidR="0038476F">
        <w:rPr>
          <w:rFonts w:asciiTheme="majorHAnsi" w:hAnsiTheme="majorHAnsi"/>
          <w:lang w:val="en-GB"/>
        </w:rPr>
        <w:t xml:space="preserve"> </w:t>
      </w:r>
      <w:r w:rsidR="00457069" w:rsidRPr="002019C1">
        <w:rPr>
          <w:rFonts w:asciiTheme="majorHAnsi" w:hAnsiTheme="majorHAnsi"/>
          <w:lang w:val="en-GB"/>
        </w:rPr>
        <w:t>speciali</w:t>
      </w:r>
      <w:r w:rsidR="003A2E54" w:rsidRPr="002019C1">
        <w:rPr>
          <w:rFonts w:asciiTheme="majorHAnsi" w:hAnsiTheme="majorHAnsi"/>
          <w:lang w:val="en-GB"/>
        </w:rPr>
        <w:t>s</w:t>
      </w:r>
      <w:r w:rsidR="00457069" w:rsidRPr="002019C1">
        <w:rPr>
          <w:rFonts w:asciiTheme="majorHAnsi" w:hAnsiTheme="majorHAnsi"/>
          <w:lang w:val="en-GB"/>
        </w:rPr>
        <w:t>ed on Roma issues</w:t>
      </w:r>
      <w:r w:rsidR="003A2E54" w:rsidRPr="002019C1">
        <w:rPr>
          <w:rFonts w:asciiTheme="majorHAnsi" w:hAnsiTheme="majorHAnsi"/>
          <w:lang w:val="en-GB"/>
        </w:rPr>
        <w:t xml:space="preserve"> and</w:t>
      </w:r>
      <w:r w:rsidR="00457069" w:rsidRPr="002019C1">
        <w:rPr>
          <w:rFonts w:asciiTheme="majorHAnsi" w:hAnsiTheme="majorHAnsi"/>
          <w:lang w:val="en-GB"/>
        </w:rPr>
        <w:t xml:space="preserve"> Roma organizations and representatives can provide substantial added value in this process.</w:t>
      </w:r>
    </w:p>
    <w:p w:rsidR="003A2E54" w:rsidRPr="002019C1" w:rsidRDefault="00457069" w:rsidP="00423738">
      <w:pPr>
        <w:rPr>
          <w:rFonts w:asciiTheme="majorHAnsi" w:hAnsiTheme="majorHAnsi"/>
          <w:lang w:val="en-GB"/>
        </w:rPr>
      </w:pPr>
      <w:r w:rsidRPr="002019C1">
        <w:rPr>
          <w:rFonts w:asciiTheme="majorHAnsi" w:hAnsiTheme="majorHAnsi"/>
          <w:lang w:val="en-GB"/>
        </w:rPr>
        <w:lastRenderedPageBreak/>
        <w:t xml:space="preserve">While looking at NRIS we </w:t>
      </w:r>
      <w:r w:rsidR="003A2E54" w:rsidRPr="002019C1">
        <w:rPr>
          <w:rFonts w:asciiTheme="majorHAnsi" w:hAnsiTheme="majorHAnsi"/>
          <w:lang w:val="en-GB"/>
        </w:rPr>
        <w:t>observe that, to a different extent,</w:t>
      </w:r>
      <w:r w:rsidRPr="002019C1">
        <w:rPr>
          <w:rFonts w:asciiTheme="majorHAnsi" w:hAnsiTheme="majorHAnsi"/>
          <w:lang w:val="en-GB"/>
        </w:rPr>
        <w:t xml:space="preserve"> </w:t>
      </w:r>
      <w:r w:rsidR="008D4BBF" w:rsidRPr="002019C1">
        <w:rPr>
          <w:rFonts w:asciiTheme="majorHAnsi" w:hAnsiTheme="majorHAnsi"/>
          <w:lang w:val="en-GB"/>
        </w:rPr>
        <w:t>15</w:t>
      </w:r>
      <w:r w:rsidRPr="002019C1">
        <w:rPr>
          <w:rFonts w:asciiTheme="majorHAnsi" w:hAnsiTheme="majorHAnsi"/>
          <w:lang w:val="en-GB"/>
        </w:rPr>
        <w:t xml:space="preserve"> member states foresee the participation of stakeholders in the monitoring and evaluation p</w:t>
      </w:r>
      <w:r w:rsidR="00E840A6" w:rsidRPr="002019C1">
        <w:rPr>
          <w:rFonts w:asciiTheme="majorHAnsi" w:hAnsiTheme="majorHAnsi"/>
          <w:lang w:val="en-GB"/>
        </w:rPr>
        <w:t xml:space="preserve">rocess. Among the bodies to be involved there are frequent references to </w:t>
      </w:r>
      <w:r w:rsidR="003A2E54" w:rsidRPr="002019C1">
        <w:rPr>
          <w:rFonts w:asciiTheme="majorHAnsi" w:hAnsiTheme="majorHAnsi"/>
          <w:lang w:val="en-GB"/>
        </w:rPr>
        <w:t xml:space="preserve">the role of </w:t>
      </w:r>
      <w:r w:rsidR="00E840A6" w:rsidRPr="002019C1">
        <w:rPr>
          <w:rFonts w:asciiTheme="majorHAnsi" w:hAnsiTheme="majorHAnsi"/>
          <w:lang w:val="en-GB"/>
        </w:rPr>
        <w:t>academia and university</w:t>
      </w:r>
      <w:r w:rsidR="003A2E54" w:rsidRPr="002019C1">
        <w:rPr>
          <w:rFonts w:asciiTheme="majorHAnsi" w:hAnsiTheme="majorHAnsi"/>
          <w:lang w:val="en-GB"/>
        </w:rPr>
        <w:t xml:space="preserve"> experts</w:t>
      </w:r>
      <w:r w:rsidR="00E840A6" w:rsidRPr="002019C1">
        <w:rPr>
          <w:rFonts w:asciiTheme="majorHAnsi" w:hAnsiTheme="majorHAnsi"/>
          <w:lang w:val="en-GB"/>
        </w:rPr>
        <w:t xml:space="preserve">, </w:t>
      </w:r>
      <w:r w:rsidR="003A2E54" w:rsidRPr="002019C1">
        <w:rPr>
          <w:rFonts w:asciiTheme="majorHAnsi" w:hAnsiTheme="majorHAnsi"/>
          <w:lang w:val="en-GB"/>
        </w:rPr>
        <w:t xml:space="preserve">to </w:t>
      </w:r>
      <w:r w:rsidR="007E02B0" w:rsidRPr="002019C1">
        <w:rPr>
          <w:rFonts w:asciiTheme="majorHAnsi" w:hAnsiTheme="majorHAnsi"/>
          <w:lang w:val="en-GB"/>
        </w:rPr>
        <w:t>CSOs</w:t>
      </w:r>
      <w:r w:rsidR="00E840A6" w:rsidRPr="002019C1">
        <w:rPr>
          <w:rFonts w:asciiTheme="majorHAnsi" w:hAnsiTheme="majorHAnsi"/>
          <w:lang w:val="en-GB"/>
        </w:rPr>
        <w:t xml:space="preserve"> working with Roma, Roma NGOs and Roma leaders. Truth </w:t>
      </w:r>
      <w:r w:rsidR="003A2E54" w:rsidRPr="002019C1">
        <w:rPr>
          <w:rFonts w:asciiTheme="majorHAnsi" w:hAnsiTheme="majorHAnsi"/>
          <w:lang w:val="en-GB"/>
        </w:rPr>
        <w:t xml:space="preserve">is </w:t>
      </w:r>
      <w:r w:rsidR="00E840A6" w:rsidRPr="002019C1">
        <w:rPr>
          <w:rFonts w:asciiTheme="majorHAnsi" w:hAnsiTheme="majorHAnsi"/>
          <w:lang w:val="en-GB"/>
        </w:rPr>
        <w:t>that in many case</w:t>
      </w:r>
      <w:r w:rsidR="003A2E54" w:rsidRPr="002019C1">
        <w:rPr>
          <w:rFonts w:asciiTheme="majorHAnsi" w:hAnsiTheme="majorHAnsi"/>
          <w:lang w:val="en-GB"/>
        </w:rPr>
        <w:t xml:space="preserve">s this participation is based on </w:t>
      </w:r>
      <w:r w:rsidR="00E840A6" w:rsidRPr="002019C1">
        <w:rPr>
          <w:rFonts w:asciiTheme="majorHAnsi" w:hAnsiTheme="majorHAnsi"/>
          <w:lang w:val="en-GB"/>
        </w:rPr>
        <w:t>voluntary decisions rather that in formal structure</w:t>
      </w:r>
      <w:r w:rsidR="00B61AAD" w:rsidRPr="002019C1">
        <w:rPr>
          <w:rFonts w:asciiTheme="majorHAnsi" w:hAnsiTheme="majorHAnsi"/>
          <w:lang w:val="en-GB"/>
        </w:rPr>
        <w:t>s</w:t>
      </w:r>
      <w:r w:rsidR="00252AE3" w:rsidRPr="002019C1">
        <w:rPr>
          <w:rFonts w:asciiTheme="majorHAnsi" w:hAnsiTheme="majorHAnsi"/>
          <w:lang w:val="en-GB"/>
        </w:rPr>
        <w:t xml:space="preserve"> of civil dialogue.</w:t>
      </w:r>
      <w:r w:rsidR="00E840A6" w:rsidRPr="002019C1">
        <w:rPr>
          <w:rFonts w:asciiTheme="majorHAnsi" w:hAnsiTheme="majorHAnsi"/>
          <w:lang w:val="en-GB"/>
        </w:rPr>
        <w:t xml:space="preserve"> </w:t>
      </w:r>
    </w:p>
    <w:p w:rsidR="00457069" w:rsidRPr="002019C1" w:rsidRDefault="003A2E54" w:rsidP="00423738">
      <w:pPr>
        <w:rPr>
          <w:rFonts w:asciiTheme="majorHAnsi" w:hAnsiTheme="majorHAnsi"/>
          <w:lang w:val="en-GB"/>
        </w:rPr>
      </w:pPr>
      <w:r w:rsidRPr="002019C1">
        <w:rPr>
          <w:rFonts w:asciiTheme="majorHAnsi" w:hAnsiTheme="majorHAnsi"/>
          <w:lang w:val="en-GB"/>
        </w:rPr>
        <w:t xml:space="preserve">From the analysis made, we observe </w:t>
      </w:r>
      <w:r w:rsidR="004A1086" w:rsidRPr="002019C1">
        <w:rPr>
          <w:rFonts w:asciiTheme="majorHAnsi" w:hAnsiTheme="majorHAnsi"/>
          <w:lang w:val="en-GB"/>
        </w:rPr>
        <w:t>different options</w:t>
      </w:r>
      <w:r w:rsidRPr="002019C1">
        <w:rPr>
          <w:rFonts w:asciiTheme="majorHAnsi" w:hAnsiTheme="majorHAnsi"/>
          <w:lang w:val="en-GB"/>
        </w:rPr>
        <w:t xml:space="preserve">:  </w:t>
      </w:r>
    </w:p>
    <w:p w:rsidR="00423738" w:rsidRPr="002019C1" w:rsidRDefault="00423738" w:rsidP="007816D2">
      <w:pPr>
        <w:pStyle w:val="Prrafodelista"/>
        <w:numPr>
          <w:ilvl w:val="0"/>
          <w:numId w:val="12"/>
        </w:numPr>
        <w:rPr>
          <w:rFonts w:asciiTheme="majorHAnsi" w:hAnsiTheme="majorHAnsi"/>
          <w:color w:val="FF0000"/>
          <w:lang w:val="en-GB"/>
        </w:rPr>
      </w:pPr>
      <w:r w:rsidRPr="002019C1">
        <w:rPr>
          <w:rFonts w:asciiTheme="majorHAnsi" w:hAnsiTheme="majorHAnsi"/>
          <w:lang w:val="en-GB"/>
        </w:rPr>
        <w:t xml:space="preserve">Some countries </w:t>
      </w:r>
      <w:r w:rsidR="008D4BBF" w:rsidRPr="002019C1">
        <w:rPr>
          <w:rFonts w:asciiTheme="majorHAnsi" w:hAnsiTheme="majorHAnsi"/>
          <w:lang w:val="en-GB"/>
        </w:rPr>
        <w:t xml:space="preserve">have included the </w:t>
      </w:r>
      <w:r w:rsidRPr="002019C1">
        <w:rPr>
          <w:rFonts w:asciiTheme="majorHAnsi" w:hAnsiTheme="majorHAnsi"/>
          <w:lang w:val="en-GB"/>
        </w:rPr>
        <w:t xml:space="preserve">collaboration of key stakeholders </w:t>
      </w:r>
      <w:r w:rsidR="00B61AAD" w:rsidRPr="002019C1">
        <w:rPr>
          <w:rFonts w:asciiTheme="majorHAnsi" w:hAnsiTheme="majorHAnsi"/>
          <w:lang w:val="en-GB"/>
        </w:rPr>
        <w:t xml:space="preserve">but </w:t>
      </w:r>
      <w:r w:rsidRPr="002019C1">
        <w:rPr>
          <w:rFonts w:asciiTheme="majorHAnsi" w:hAnsiTheme="majorHAnsi"/>
          <w:lang w:val="en-GB"/>
        </w:rPr>
        <w:t>do not specify the</w:t>
      </w:r>
      <w:r w:rsidR="008D4BBF" w:rsidRPr="002019C1">
        <w:rPr>
          <w:rFonts w:asciiTheme="majorHAnsi" w:hAnsiTheme="majorHAnsi"/>
          <w:lang w:val="en-GB"/>
        </w:rPr>
        <w:t xml:space="preserve"> </w:t>
      </w:r>
      <w:r w:rsidRPr="002019C1">
        <w:rPr>
          <w:rFonts w:asciiTheme="majorHAnsi" w:hAnsiTheme="majorHAnsi"/>
          <w:lang w:val="en-GB"/>
        </w:rPr>
        <w:t>instrument</w:t>
      </w:r>
      <w:r w:rsidR="008D4BBF" w:rsidRPr="002019C1">
        <w:rPr>
          <w:rFonts w:asciiTheme="majorHAnsi" w:hAnsiTheme="majorHAnsi"/>
          <w:lang w:val="en-GB"/>
        </w:rPr>
        <w:t xml:space="preserve"> or mechanism</w:t>
      </w:r>
      <w:r w:rsidRPr="002019C1">
        <w:rPr>
          <w:rFonts w:asciiTheme="majorHAnsi" w:hAnsiTheme="majorHAnsi"/>
          <w:lang w:val="en-GB"/>
        </w:rPr>
        <w:t xml:space="preserve"> that will be used</w:t>
      </w:r>
      <w:r w:rsidR="008D4BBF" w:rsidRPr="002019C1">
        <w:rPr>
          <w:rFonts w:asciiTheme="majorHAnsi" w:hAnsiTheme="majorHAnsi"/>
          <w:lang w:val="en-GB"/>
        </w:rPr>
        <w:t xml:space="preserve"> or if </w:t>
      </w:r>
      <w:r w:rsidR="001F43C3" w:rsidRPr="002019C1">
        <w:rPr>
          <w:rFonts w:asciiTheme="majorHAnsi" w:hAnsiTheme="majorHAnsi"/>
          <w:lang w:val="en-GB"/>
        </w:rPr>
        <w:t>this</w:t>
      </w:r>
      <w:r w:rsidR="008D4BBF" w:rsidRPr="002019C1">
        <w:rPr>
          <w:rFonts w:asciiTheme="majorHAnsi" w:hAnsiTheme="majorHAnsi"/>
          <w:lang w:val="en-GB"/>
        </w:rPr>
        <w:t xml:space="preserve"> will be a</w:t>
      </w:r>
      <w:r w:rsidR="00B61AAD" w:rsidRPr="002019C1">
        <w:rPr>
          <w:rFonts w:asciiTheme="majorHAnsi" w:hAnsiTheme="majorHAnsi"/>
          <w:lang w:val="en-GB"/>
        </w:rPr>
        <w:t>n</w:t>
      </w:r>
      <w:r w:rsidR="008D4BBF" w:rsidRPr="002019C1">
        <w:rPr>
          <w:rFonts w:asciiTheme="majorHAnsi" w:hAnsiTheme="majorHAnsi"/>
          <w:lang w:val="en-GB"/>
        </w:rPr>
        <w:t xml:space="preserve"> informal </w:t>
      </w:r>
      <w:r w:rsidR="00B61AAD" w:rsidRPr="002019C1">
        <w:rPr>
          <w:rFonts w:asciiTheme="majorHAnsi" w:hAnsiTheme="majorHAnsi"/>
          <w:lang w:val="en-GB"/>
        </w:rPr>
        <w:t xml:space="preserve">and </w:t>
      </w:r>
      <w:r w:rsidR="008C5ADD" w:rsidRPr="002019C1">
        <w:rPr>
          <w:rFonts w:asciiTheme="majorHAnsi" w:hAnsiTheme="majorHAnsi"/>
          <w:lang w:val="en-GB"/>
        </w:rPr>
        <w:t>one-off</w:t>
      </w:r>
      <w:r w:rsidR="008D4BBF" w:rsidRPr="002019C1">
        <w:rPr>
          <w:rFonts w:asciiTheme="majorHAnsi" w:hAnsiTheme="majorHAnsi"/>
          <w:lang w:val="en-GB"/>
        </w:rPr>
        <w:t xml:space="preserve"> participation</w:t>
      </w:r>
      <w:r w:rsidRPr="002019C1">
        <w:rPr>
          <w:rFonts w:asciiTheme="majorHAnsi" w:hAnsiTheme="majorHAnsi"/>
          <w:lang w:val="en-GB"/>
        </w:rPr>
        <w:t xml:space="preserve"> (Czech Republic, Greece, Poland, Romania, </w:t>
      </w:r>
      <w:proofErr w:type="gramStart"/>
      <w:r w:rsidRPr="002019C1">
        <w:rPr>
          <w:rFonts w:asciiTheme="majorHAnsi" w:hAnsiTheme="majorHAnsi"/>
          <w:lang w:val="en-GB"/>
        </w:rPr>
        <w:t>Slovakia</w:t>
      </w:r>
      <w:proofErr w:type="gramEnd"/>
      <w:r w:rsidRPr="002019C1">
        <w:rPr>
          <w:rFonts w:asciiTheme="majorHAnsi" w:hAnsiTheme="majorHAnsi"/>
          <w:lang w:val="en-GB"/>
        </w:rPr>
        <w:t>).</w:t>
      </w:r>
      <w:r w:rsidR="00BE2C6E" w:rsidRPr="002019C1">
        <w:rPr>
          <w:rFonts w:asciiTheme="majorHAnsi" w:hAnsiTheme="majorHAnsi"/>
          <w:lang w:val="en-GB"/>
        </w:rPr>
        <w:t xml:space="preserve"> Some countries do not specify the instrument or mechanism through which this will be done (Bulgaria, Germany, Greece, Hungary, Poland, </w:t>
      </w:r>
      <w:proofErr w:type="gramStart"/>
      <w:r w:rsidR="00BE2C6E" w:rsidRPr="002019C1">
        <w:rPr>
          <w:rFonts w:asciiTheme="majorHAnsi" w:hAnsiTheme="majorHAnsi"/>
          <w:lang w:val="en-GB"/>
        </w:rPr>
        <w:t>Romania</w:t>
      </w:r>
      <w:proofErr w:type="gramEnd"/>
      <w:r w:rsidR="00BE2C6E" w:rsidRPr="002019C1">
        <w:rPr>
          <w:rFonts w:asciiTheme="majorHAnsi" w:hAnsiTheme="majorHAnsi"/>
          <w:lang w:val="en-GB"/>
        </w:rPr>
        <w:t>).</w:t>
      </w:r>
      <w:r w:rsidR="00713C69" w:rsidRPr="002019C1">
        <w:rPr>
          <w:rFonts w:asciiTheme="majorHAnsi" w:hAnsiTheme="majorHAnsi"/>
          <w:lang w:val="en-GB"/>
        </w:rPr>
        <w:t xml:space="preserve"> Germany </w:t>
      </w:r>
      <w:r w:rsidR="00B61AAD" w:rsidRPr="002019C1">
        <w:rPr>
          <w:rFonts w:asciiTheme="majorHAnsi" w:hAnsiTheme="majorHAnsi"/>
          <w:lang w:val="en-GB"/>
        </w:rPr>
        <w:t>insists</w:t>
      </w:r>
      <w:r w:rsidR="00713C69" w:rsidRPr="002019C1">
        <w:rPr>
          <w:rFonts w:asciiTheme="majorHAnsi" w:hAnsiTheme="majorHAnsi"/>
          <w:lang w:val="en-GB"/>
        </w:rPr>
        <w:t xml:space="preserve"> in the great importance </w:t>
      </w:r>
      <w:r w:rsidR="00B61AAD" w:rsidRPr="002019C1">
        <w:rPr>
          <w:rFonts w:asciiTheme="majorHAnsi" w:hAnsiTheme="majorHAnsi"/>
          <w:lang w:val="en-GB"/>
        </w:rPr>
        <w:t xml:space="preserve">of </w:t>
      </w:r>
      <w:r w:rsidR="00713C69" w:rsidRPr="002019C1">
        <w:rPr>
          <w:rFonts w:asciiTheme="majorHAnsi" w:hAnsiTheme="majorHAnsi"/>
          <w:lang w:val="en-GB"/>
        </w:rPr>
        <w:t xml:space="preserve">the involvement of civil society, including sports </w:t>
      </w:r>
      <w:r w:rsidR="00B61AAD" w:rsidRPr="002019C1">
        <w:rPr>
          <w:rFonts w:asciiTheme="majorHAnsi" w:hAnsiTheme="majorHAnsi"/>
          <w:lang w:val="en-GB"/>
        </w:rPr>
        <w:t>associations</w:t>
      </w:r>
      <w:r w:rsidR="00713C69" w:rsidRPr="002019C1">
        <w:rPr>
          <w:rFonts w:asciiTheme="majorHAnsi" w:hAnsiTheme="majorHAnsi"/>
          <w:lang w:val="en-GB"/>
        </w:rPr>
        <w:t xml:space="preserve"> in the planning and implementation of integration measures. </w:t>
      </w:r>
      <w:r w:rsidR="00E6391C" w:rsidRPr="002019C1">
        <w:rPr>
          <w:rFonts w:asciiTheme="majorHAnsi" w:hAnsiTheme="majorHAnsi"/>
          <w:lang w:val="en-GB"/>
        </w:rPr>
        <w:t>In Romania</w:t>
      </w:r>
      <w:r w:rsidR="000C4910" w:rsidRPr="002019C1">
        <w:rPr>
          <w:rFonts w:asciiTheme="majorHAnsi" w:hAnsiTheme="majorHAnsi"/>
          <w:lang w:val="en-GB"/>
        </w:rPr>
        <w:t>,</w:t>
      </w:r>
      <w:r w:rsidR="00B61AAD" w:rsidRPr="002019C1">
        <w:rPr>
          <w:rFonts w:asciiTheme="majorHAnsi" w:hAnsiTheme="majorHAnsi"/>
          <w:lang w:val="en-GB"/>
        </w:rPr>
        <w:t xml:space="preserve"> t</w:t>
      </w:r>
      <w:r w:rsidR="000C4910" w:rsidRPr="002019C1">
        <w:rPr>
          <w:rFonts w:asciiTheme="majorHAnsi" w:hAnsiTheme="majorHAnsi"/>
          <w:lang w:val="en-GB"/>
        </w:rPr>
        <w:t>he s</w:t>
      </w:r>
      <w:r w:rsidR="00726CA3" w:rsidRPr="002019C1">
        <w:rPr>
          <w:rFonts w:asciiTheme="majorHAnsi" w:hAnsiTheme="majorHAnsi"/>
          <w:lang w:val="en-GB"/>
        </w:rPr>
        <w:t xml:space="preserve">trategy mentions the importance of reinforcing Roma </w:t>
      </w:r>
      <w:r w:rsidR="007E02B0" w:rsidRPr="002019C1">
        <w:rPr>
          <w:rFonts w:asciiTheme="majorHAnsi" w:hAnsiTheme="majorHAnsi"/>
          <w:lang w:val="en-GB"/>
        </w:rPr>
        <w:t>CSOs</w:t>
      </w:r>
      <w:r w:rsidR="00726CA3" w:rsidRPr="002019C1">
        <w:rPr>
          <w:rFonts w:asciiTheme="majorHAnsi" w:hAnsiTheme="majorHAnsi"/>
          <w:lang w:val="en-GB"/>
        </w:rPr>
        <w:t xml:space="preserve"> and their role in the monitoring of the Strategy</w:t>
      </w:r>
      <w:r w:rsidR="00E6391C" w:rsidRPr="002019C1">
        <w:rPr>
          <w:rFonts w:asciiTheme="majorHAnsi" w:hAnsiTheme="majorHAnsi"/>
          <w:lang w:val="en-GB"/>
        </w:rPr>
        <w:t xml:space="preserve"> as one of </w:t>
      </w:r>
      <w:r w:rsidR="00B61AAD" w:rsidRPr="002019C1">
        <w:rPr>
          <w:rFonts w:asciiTheme="majorHAnsi" w:hAnsiTheme="majorHAnsi"/>
          <w:lang w:val="en-GB"/>
        </w:rPr>
        <w:t>its</w:t>
      </w:r>
      <w:r w:rsidR="00E6391C" w:rsidRPr="002019C1">
        <w:rPr>
          <w:rFonts w:asciiTheme="majorHAnsi" w:hAnsiTheme="majorHAnsi"/>
          <w:lang w:val="en-GB"/>
        </w:rPr>
        <w:t xml:space="preserve"> </w:t>
      </w:r>
      <w:r w:rsidR="00B61AAD" w:rsidRPr="002019C1">
        <w:rPr>
          <w:rFonts w:asciiTheme="majorHAnsi" w:hAnsiTheme="majorHAnsi"/>
          <w:lang w:val="en-GB"/>
        </w:rPr>
        <w:t>objectives</w:t>
      </w:r>
      <w:r w:rsidR="00726CA3" w:rsidRPr="002019C1">
        <w:rPr>
          <w:rFonts w:asciiTheme="majorHAnsi" w:hAnsiTheme="majorHAnsi"/>
          <w:lang w:val="en-GB"/>
        </w:rPr>
        <w:t xml:space="preserve">. Portugal </w:t>
      </w:r>
      <w:r w:rsidR="00B61AAD" w:rsidRPr="002019C1">
        <w:rPr>
          <w:rFonts w:asciiTheme="majorHAnsi" w:hAnsiTheme="majorHAnsi"/>
          <w:lang w:val="en-GB"/>
        </w:rPr>
        <w:t>proposes</w:t>
      </w:r>
      <w:r w:rsidR="00726CA3" w:rsidRPr="002019C1">
        <w:rPr>
          <w:rFonts w:asciiTheme="majorHAnsi" w:hAnsiTheme="majorHAnsi"/>
          <w:lang w:val="en-GB"/>
        </w:rPr>
        <w:t xml:space="preserve"> to seek the participation of </w:t>
      </w:r>
      <w:r w:rsidR="007E02B0" w:rsidRPr="002019C1">
        <w:rPr>
          <w:rFonts w:asciiTheme="majorHAnsi" w:hAnsiTheme="majorHAnsi"/>
          <w:lang w:val="en-GB"/>
        </w:rPr>
        <w:t>CSOs</w:t>
      </w:r>
      <w:r w:rsidR="00726CA3" w:rsidRPr="002019C1">
        <w:rPr>
          <w:rFonts w:asciiTheme="majorHAnsi" w:hAnsiTheme="majorHAnsi"/>
          <w:lang w:val="en-GB"/>
        </w:rPr>
        <w:t xml:space="preserve"> a</w:t>
      </w:r>
      <w:r w:rsidR="007E02B0" w:rsidRPr="002019C1">
        <w:rPr>
          <w:rFonts w:asciiTheme="majorHAnsi" w:hAnsiTheme="majorHAnsi"/>
          <w:lang w:val="en-GB"/>
        </w:rPr>
        <w:t>n</w:t>
      </w:r>
      <w:r w:rsidR="00726CA3" w:rsidRPr="002019C1">
        <w:rPr>
          <w:rFonts w:asciiTheme="majorHAnsi" w:hAnsiTheme="majorHAnsi"/>
          <w:lang w:val="en-GB"/>
        </w:rPr>
        <w:t xml:space="preserve">d </w:t>
      </w:r>
      <w:r w:rsidR="00B61AAD" w:rsidRPr="002019C1">
        <w:rPr>
          <w:rFonts w:asciiTheme="majorHAnsi" w:hAnsiTheme="majorHAnsi"/>
          <w:lang w:val="en-GB"/>
        </w:rPr>
        <w:t>various</w:t>
      </w:r>
      <w:r w:rsidR="00726CA3" w:rsidRPr="002019C1">
        <w:rPr>
          <w:rFonts w:asciiTheme="majorHAnsi" w:hAnsiTheme="majorHAnsi"/>
          <w:lang w:val="en-GB"/>
        </w:rPr>
        <w:t xml:space="preserve"> administrative </w:t>
      </w:r>
      <w:r w:rsidR="00B61AAD" w:rsidRPr="002019C1">
        <w:rPr>
          <w:rFonts w:asciiTheme="majorHAnsi" w:hAnsiTheme="majorHAnsi"/>
          <w:lang w:val="en-GB"/>
        </w:rPr>
        <w:t>levels</w:t>
      </w:r>
      <w:r w:rsidR="00726CA3" w:rsidRPr="002019C1">
        <w:rPr>
          <w:rFonts w:asciiTheme="majorHAnsi" w:hAnsiTheme="majorHAnsi"/>
          <w:lang w:val="en-GB"/>
        </w:rPr>
        <w:t xml:space="preserve"> (despite there is not identified clear mechanism)</w:t>
      </w:r>
      <w:r w:rsidR="00E6391C" w:rsidRPr="002019C1">
        <w:rPr>
          <w:rFonts w:asciiTheme="majorHAnsi" w:hAnsiTheme="majorHAnsi"/>
          <w:lang w:val="en-GB"/>
        </w:rPr>
        <w:t xml:space="preserve">. </w:t>
      </w:r>
    </w:p>
    <w:p w:rsidR="00BE2C6E" w:rsidRPr="002019C1" w:rsidRDefault="00BE2C6E" w:rsidP="007816D2">
      <w:pPr>
        <w:pStyle w:val="Prrafodelista"/>
        <w:numPr>
          <w:ilvl w:val="0"/>
          <w:numId w:val="12"/>
        </w:numPr>
        <w:rPr>
          <w:rFonts w:asciiTheme="majorHAnsi" w:hAnsiTheme="majorHAnsi"/>
          <w:lang w:val="en-GB"/>
        </w:rPr>
      </w:pPr>
      <w:r w:rsidRPr="002019C1">
        <w:rPr>
          <w:rFonts w:asciiTheme="majorHAnsi" w:hAnsiTheme="majorHAnsi"/>
          <w:lang w:val="en-GB"/>
        </w:rPr>
        <w:t xml:space="preserve">In some cases, </w:t>
      </w:r>
      <w:r w:rsidR="00B61AAD" w:rsidRPr="002019C1">
        <w:rPr>
          <w:rFonts w:asciiTheme="majorHAnsi" w:hAnsiTheme="majorHAnsi"/>
          <w:lang w:val="en-GB"/>
        </w:rPr>
        <w:t xml:space="preserve">ad hoc </w:t>
      </w:r>
      <w:r w:rsidR="000C4910" w:rsidRPr="002019C1">
        <w:rPr>
          <w:rFonts w:asciiTheme="majorHAnsi" w:hAnsiTheme="majorHAnsi"/>
          <w:lang w:val="en-GB"/>
        </w:rPr>
        <w:t>systems and mechanisms</w:t>
      </w:r>
      <w:r w:rsidRPr="002019C1">
        <w:rPr>
          <w:rFonts w:asciiTheme="majorHAnsi" w:hAnsiTheme="majorHAnsi"/>
          <w:lang w:val="en-GB"/>
        </w:rPr>
        <w:t xml:space="preserve"> for </w:t>
      </w:r>
      <w:r w:rsidR="000C4910" w:rsidRPr="002019C1">
        <w:rPr>
          <w:rFonts w:asciiTheme="majorHAnsi" w:hAnsiTheme="majorHAnsi"/>
          <w:lang w:val="en-GB"/>
        </w:rPr>
        <w:t>stakeholder</w:t>
      </w:r>
      <w:r w:rsidRPr="002019C1">
        <w:rPr>
          <w:rFonts w:asciiTheme="majorHAnsi" w:hAnsiTheme="majorHAnsi"/>
          <w:lang w:val="en-GB"/>
        </w:rPr>
        <w:t>s</w:t>
      </w:r>
      <w:r w:rsidR="000C4910" w:rsidRPr="002019C1">
        <w:rPr>
          <w:rFonts w:asciiTheme="majorHAnsi" w:hAnsiTheme="majorHAnsi"/>
          <w:lang w:val="en-GB"/>
        </w:rPr>
        <w:t>’</w:t>
      </w:r>
      <w:r w:rsidRPr="002019C1">
        <w:rPr>
          <w:rFonts w:asciiTheme="majorHAnsi" w:hAnsiTheme="majorHAnsi"/>
          <w:lang w:val="en-GB"/>
        </w:rPr>
        <w:t xml:space="preserve"> participation</w:t>
      </w:r>
      <w:r w:rsidR="000C4910" w:rsidRPr="002019C1">
        <w:rPr>
          <w:rFonts w:asciiTheme="majorHAnsi" w:hAnsiTheme="majorHAnsi"/>
          <w:lang w:val="en-GB"/>
        </w:rPr>
        <w:t xml:space="preserve"> have </w:t>
      </w:r>
      <w:r w:rsidR="004A1086" w:rsidRPr="002019C1">
        <w:rPr>
          <w:rFonts w:asciiTheme="majorHAnsi" w:hAnsiTheme="majorHAnsi"/>
          <w:lang w:val="en-GB"/>
        </w:rPr>
        <w:t>or will be</w:t>
      </w:r>
      <w:r w:rsidR="000C4910" w:rsidRPr="002019C1">
        <w:rPr>
          <w:rFonts w:asciiTheme="majorHAnsi" w:hAnsiTheme="majorHAnsi"/>
          <w:lang w:val="en-GB"/>
        </w:rPr>
        <w:t xml:space="preserve"> established</w:t>
      </w:r>
      <w:r w:rsidRPr="002019C1">
        <w:rPr>
          <w:rFonts w:asciiTheme="majorHAnsi" w:hAnsiTheme="majorHAnsi"/>
          <w:lang w:val="en-GB"/>
        </w:rPr>
        <w:t>. For instance</w:t>
      </w:r>
      <w:r w:rsidR="000C4910" w:rsidRPr="002019C1">
        <w:rPr>
          <w:rFonts w:asciiTheme="majorHAnsi" w:hAnsiTheme="majorHAnsi"/>
          <w:lang w:val="en-GB"/>
        </w:rPr>
        <w:t>,</w:t>
      </w:r>
      <w:r w:rsidRPr="002019C1">
        <w:rPr>
          <w:rFonts w:asciiTheme="majorHAnsi" w:hAnsiTheme="majorHAnsi"/>
          <w:lang w:val="en-GB"/>
        </w:rPr>
        <w:t xml:space="preserve"> </w:t>
      </w:r>
      <w:r w:rsidR="00B61AAD" w:rsidRPr="002019C1">
        <w:rPr>
          <w:rFonts w:asciiTheme="majorHAnsi" w:hAnsiTheme="majorHAnsi"/>
          <w:lang w:val="en-GB"/>
        </w:rPr>
        <w:t>A</w:t>
      </w:r>
      <w:r w:rsidRPr="002019C1">
        <w:rPr>
          <w:rFonts w:asciiTheme="majorHAnsi" w:hAnsiTheme="majorHAnsi"/>
          <w:lang w:val="en-GB"/>
        </w:rPr>
        <w:t>ustria foresees the creation of a discussion platform involving representatives from public authorities and civil society associations, as well as academic experts and research scientists. Belgium will cr</w:t>
      </w:r>
      <w:r w:rsidR="00B61AAD" w:rsidRPr="002019C1">
        <w:rPr>
          <w:rFonts w:asciiTheme="majorHAnsi" w:hAnsiTheme="majorHAnsi"/>
          <w:lang w:val="en-GB"/>
        </w:rPr>
        <w:t>e</w:t>
      </w:r>
      <w:r w:rsidRPr="002019C1">
        <w:rPr>
          <w:rFonts w:asciiTheme="majorHAnsi" w:hAnsiTheme="majorHAnsi"/>
          <w:lang w:val="en-GB"/>
        </w:rPr>
        <w:t xml:space="preserve">ate a working </w:t>
      </w:r>
      <w:r w:rsidR="00B61AAD" w:rsidRPr="002019C1">
        <w:rPr>
          <w:rFonts w:asciiTheme="majorHAnsi" w:hAnsiTheme="majorHAnsi"/>
          <w:lang w:val="en-GB"/>
        </w:rPr>
        <w:t xml:space="preserve">group </w:t>
      </w:r>
      <w:r w:rsidRPr="002019C1">
        <w:rPr>
          <w:rFonts w:asciiTheme="majorHAnsi" w:hAnsiTheme="majorHAnsi"/>
          <w:lang w:val="en-GB"/>
        </w:rPr>
        <w:t xml:space="preserve">for the participation of stakeholders, including local </w:t>
      </w:r>
      <w:r w:rsidR="007E02B0" w:rsidRPr="002019C1">
        <w:rPr>
          <w:rFonts w:asciiTheme="majorHAnsi" w:hAnsiTheme="majorHAnsi"/>
          <w:lang w:val="en-GB"/>
        </w:rPr>
        <w:t>CSOs</w:t>
      </w:r>
      <w:r w:rsidR="00E6391C" w:rsidRPr="002019C1">
        <w:rPr>
          <w:rFonts w:asciiTheme="majorHAnsi" w:hAnsiTheme="majorHAnsi"/>
          <w:lang w:val="en-GB"/>
        </w:rPr>
        <w:t>.</w:t>
      </w:r>
      <w:r w:rsidR="000C4910" w:rsidRPr="002019C1">
        <w:rPr>
          <w:rFonts w:asciiTheme="majorHAnsi" w:hAnsiTheme="majorHAnsi"/>
          <w:lang w:val="en-GB"/>
        </w:rPr>
        <w:t xml:space="preserve"> In Slovenia, </w:t>
      </w:r>
      <w:r w:rsidR="002664CD" w:rsidRPr="002019C1">
        <w:rPr>
          <w:rFonts w:asciiTheme="majorHAnsi" w:hAnsiTheme="majorHAnsi"/>
          <w:lang w:val="en-GB"/>
        </w:rPr>
        <w:t>r</w:t>
      </w:r>
      <w:r w:rsidR="00E6391C" w:rsidRPr="002019C1">
        <w:rPr>
          <w:rFonts w:asciiTheme="majorHAnsi" w:hAnsiTheme="majorHAnsi"/>
          <w:lang w:val="en-GB"/>
        </w:rPr>
        <w:t xml:space="preserve">epresentatives of self-governing local communities in which representatives of the Roma community are elected to the city and/or municipal council </w:t>
      </w:r>
      <w:r w:rsidR="000C4910" w:rsidRPr="002019C1">
        <w:rPr>
          <w:rFonts w:asciiTheme="majorHAnsi" w:hAnsiTheme="majorHAnsi"/>
          <w:lang w:val="en-GB"/>
        </w:rPr>
        <w:t>will be</w:t>
      </w:r>
      <w:r w:rsidR="00E6391C" w:rsidRPr="002019C1">
        <w:rPr>
          <w:rFonts w:asciiTheme="majorHAnsi" w:hAnsiTheme="majorHAnsi"/>
          <w:lang w:val="en-GB"/>
        </w:rPr>
        <w:t xml:space="preserve"> part of the Commission </w:t>
      </w:r>
      <w:r w:rsidR="00B61AAD" w:rsidRPr="002019C1">
        <w:rPr>
          <w:rFonts w:asciiTheme="majorHAnsi" w:hAnsiTheme="majorHAnsi"/>
          <w:lang w:val="en-GB"/>
        </w:rPr>
        <w:t>for the Protection of the Roma Ethnic Community.</w:t>
      </w:r>
    </w:p>
    <w:p w:rsidR="00713C69" w:rsidRPr="002019C1" w:rsidRDefault="00713C69" w:rsidP="007816D2">
      <w:pPr>
        <w:pStyle w:val="Prrafodelista"/>
        <w:numPr>
          <w:ilvl w:val="0"/>
          <w:numId w:val="12"/>
        </w:numPr>
        <w:rPr>
          <w:rFonts w:asciiTheme="majorHAnsi" w:hAnsiTheme="majorHAnsi"/>
          <w:lang w:val="en-GB"/>
        </w:rPr>
      </w:pPr>
      <w:r w:rsidRPr="002019C1">
        <w:rPr>
          <w:rFonts w:asciiTheme="majorHAnsi" w:hAnsiTheme="majorHAnsi"/>
          <w:lang w:val="en-GB"/>
        </w:rPr>
        <w:t>In other cases</w:t>
      </w:r>
      <w:r w:rsidR="000C4910" w:rsidRPr="002019C1">
        <w:rPr>
          <w:rFonts w:asciiTheme="majorHAnsi" w:hAnsiTheme="majorHAnsi"/>
          <w:lang w:val="en-GB"/>
        </w:rPr>
        <w:t>,</w:t>
      </w:r>
      <w:r w:rsidRPr="002019C1">
        <w:rPr>
          <w:rFonts w:asciiTheme="majorHAnsi" w:hAnsiTheme="majorHAnsi"/>
          <w:lang w:val="en-GB"/>
        </w:rPr>
        <w:t xml:space="preserve"> </w:t>
      </w:r>
      <w:r w:rsidR="002664CD" w:rsidRPr="002019C1">
        <w:rPr>
          <w:rFonts w:asciiTheme="majorHAnsi" w:hAnsiTheme="majorHAnsi"/>
          <w:lang w:val="en-GB"/>
        </w:rPr>
        <w:t>existing</w:t>
      </w:r>
      <w:r w:rsidRPr="002019C1">
        <w:rPr>
          <w:rFonts w:asciiTheme="majorHAnsi" w:hAnsiTheme="majorHAnsi"/>
          <w:lang w:val="en-GB"/>
        </w:rPr>
        <w:t xml:space="preserve"> </w:t>
      </w:r>
      <w:r w:rsidR="002664CD" w:rsidRPr="002019C1">
        <w:rPr>
          <w:rFonts w:asciiTheme="majorHAnsi" w:hAnsiTheme="majorHAnsi"/>
          <w:lang w:val="en-GB"/>
        </w:rPr>
        <w:t>consultative</w:t>
      </w:r>
      <w:r w:rsidRPr="002019C1">
        <w:rPr>
          <w:rFonts w:asciiTheme="majorHAnsi" w:hAnsiTheme="majorHAnsi"/>
          <w:lang w:val="en-GB"/>
        </w:rPr>
        <w:t xml:space="preserve"> bodies will be engaged in the monitoring and implementation process. For instance</w:t>
      </w:r>
      <w:r w:rsidR="003C1316" w:rsidRPr="002019C1">
        <w:rPr>
          <w:rFonts w:asciiTheme="majorHAnsi" w:hAnsiTheme="majorHAnsi"/>
          <w:lang w:val="en-GB"/>
        </w:rPr>
        <w:t>,</w:t>
      </w:r>
      <w:r w:rsidRPr="002019C1">
        <w:rPr>
          <w:rFonts w:asciiTheme="majorHAnsi" w:hAnsiTheme="majorHAnsi"/>
          <w:lang w:val="en-GB"/>
        </w:rPr>
        <w:t xml:space="preserve"> in </w:t>
      </w:r>
      <w:r w:rsidR="002664CD" w:rsidRPr="002019C1">
        <w:rPr>
          <w:rFonts w:asciiTheme="majorHAnsi" w:hAnsiTheme="majorHAnsi"/>
          <w:lang w:val="en-GB"/>
        </w:rPr>
        <w:t>Finland</w:t>
      </w:r>
      <w:r w:rsidR="003C1316" w:rsidRPr="002019C1">
        <w:rPr>
          <w:rFonts w:asciiTheme="majorHAnsi" w:hAnsiTheme="majorHAnsi"/>
          <w:lang w:val="en-GB"/>
        </w:rPr>
        <w:t>,</w:t>
      </w:r>
      <w:r w:rsidRPr="002019C1">
        <w:rPr>
          <w:rFonts w:asciiTheme="majorHAnsi" w:hAnsiTheme="majorHAnsi"/>
          <w:lang w:val="en-GB"/>
        </w:rPr>
        <w:t xml:space="preserve"> Roma organisations are part of th</w:t>
      </w:r>
      <w:r w:rsidR="003C1316" w:rsidRPr="002019C1">
        <w:rPr>
          <w:rFonts w:asciiTheme="majorHAnsi" w:hAnsiTheme="majorHAnsi"/>
          <w:lang w:val="en-GB"/>
        </w:rPr>
        <w:t>e s</w:t>
      </w:r>
      <w:r w:rsidRPr="002019C1">
        <w:rPr>
          <w:rFonts w:asciiTheme="majorHAnsi" w:hAnsiTheme="majorHAnsi"/>
          <w:lang w:val="en-GB"/>
        </w:rPr>
        <w:t xml:space="preserve">teering and monitoring group for the implementation of the National Policy and of </w:t>
      </w:r>
      <w:r w:rsidR="002664CD" w:rsidRPr="002019C1">
        <w:rPr>
          <w:rFonts w:asciiTheme="majorHAnsi" w:hAnsiTheme="majorHAnsi"/>
          <w:lang w:val="en-GB"/>
        </w:rPr>
        <w:t>the Regional</w:t>
      </w:r>
      <w:r w:rsidRPr="002019C1">
        <w:rPr>
          <w:rFonts w:asciiTheme="majorHAnsi" w:hAnsiTheme="majorHAnsi"/>
          <w:lang w:val="en-GB"/>
        </w:rPr>
        <w:t xml:space="preserve"> </w:t>
      </w:r>
      <w:r w:rsidR="002664CD" w:rsidRPr="002019C1">
        <w:rPr>
          <w:rFonts w:asciiTheme="majorHAnsi" w:hAnsiTheme="majorHAnsi"/>
          <w:lang w:val="en-GB"/>
        </w:rPr>
        <w:t>Advisory</w:t>
      </w:r>
      <w:r w:rsidRPr="002019C1">
        <w:rPr>
          <w:rFonts w:asciiTheme="majorHAnsi" w:hAnsiTheme="majorHAnsi"/>
          <w:lang w:val="en-GB"/>
        </w:rPr>
        <w:t xml:space="preserve"> boards</w:t>
      </w:r>
      <w:r w:rsidR="002664CD" w:rsidRPr="002019C1">
        <w:rPr>
          <w:rFonts w:asciiTheme="majorHAnsi" w:hAnsiTheme="majorHAnsi"/>
          <w:lang w:val="en-GB"/>
        </w:rPr>
        <w:t>.</w:t>
      </w:r>
      <w:r w:rsidR="003C1316" w:rsidRPr="002019C1">
        <w:rPr>
          <w:rFonts w:asciiTheme="majorHAnsi" w:hAnsiTheme="majorHAnsi"/>
          <w:lang w:val="en-GB"/>
        </w:rPr>
        <w:t xml:space="preserve"> I</w:t>
      </w:r>
      <w:r w:rsidR="002664CD" w:rsidRPr="002019C1">
        <w:rPr>
          <w:rFonts w:asciiTheme="majorHAnsi" w:hAnsiTheme="majorHAnsi"/>
          <w:lang w:val="en-GB"/>
        </w:rPr>
        <w:t>n Spain</w:t>
      </w:r>
      <w:r w:rsidR="003C1316" w:rsidRPr="002019C1">
        <w:rPr>
          <w:rFonts w:asciiTheme="majorHAnsi" w:hAnsiTheme="majorHAnsi"/>
          <w:lang w:val="en-GB"/>
        </w:rPr>
        <w:t>, p</w:t>
      </w:r>
      <w:r w:rsidR="002664CD" w:rsidRPr="002019C1">
        <w:rPr>
          <w:rFonts w:asciiTheme="majorHAnsi" w:hAnsiTheme="majorHAnsi"/>
          <w:lang w:val="en-GB"/>
        </w:rPr>
        <w:t>articipation will be carried o</w:t>
      </w:r>
      <w:r w:rsidR="003C1316" w:rsidRPr="002019C1">
        <w:rPr>
          <w:rFonts w:asciiTheme="majorHAnsi" w:hAnsiTheme="majorHAnsi"/>
          <w:lang w:val="en-GB"/>
        </w:rPr>
        <w:t>ut</w:t>
      </w:r>
      <w:r w:rsidR="002664CD" w:rsidRPr="002019C1">
        <w:rPr>
          <w:rFonts w:asciiTheme="majorHAnsi" w:hAnsiTheme="majorHAnsi"/>
          <w:lang w:val="en-GB"/>
        </w:rPr>
        <w:t xml:space="preserve"> t</w:t>
      </w:r>
      <w:r w:rsidR="000C4910" w:rsidRPr="002019C1">
        <w:rPr>
          <w:rFonts w:asciiTheme="majorHAnsi" w:hAnsiTheme="majorHAnsi"/>
          <w:lang w:val="en-GB"/>
        </w:rPr>
        <w:t>h</w:t>
      </w:r>
      <w:r w:rsidR="002664CD" w:rsidRPr="002019C1">
        <w:rPr>
          <w:rFonts w:asciiTheme="majorHAnsi" w:hAnsiTheme="majorHAnsi"/>
          <w:lang w:val="en-GB"/>
        </w:rPr>
        <w:t>rough the Roma State Council</w:t>
      </w:r>
      <w:r w:rsidR="003C1316" w:rsidRPr="002019C1">
        <w:rPr>
          <w:rFonts w:asciiTheme="majorHAnsi" w:hAnsiTheme="majorHAnsi"/>
          <w:lang w:val="en-GB"/>
        </w:rPr>
        <w:t>.</w:t>
      </w:r>
    </w:p>
    <w:p w:rsidR="001C2102" w:rsidRPr="002019C1" w:rsidRDefault="000A3CE3" w:rsidP="007816D2">
      <w:pPr>
        <w:pStyle w:val="Prrafodelista"/>
        <w:numPr>
          <w:ilvl w:val="0"/>
          <w:numId w:val="12"/>
        </w:numPr>
        <w:rPr>
          <w:rFonts w:asciiTheme="majorHAnsi" w:hAnsiTheme="majorHAnsi"/>
          <w:lang w:val="en-GB"/>
        </w:rPr>
      </w:pPr>
      <w:r w:rsidRPr="002019C1">
        <w:rPr>
          <w:rFonts w:asciiTheme="majorHAnsi" w:hAnsiTheme="majorHAnsi"/>
          <w:lang w:val="en-GB"/>
        </w:rPr>
        <w:t xml:space="preserve">In the case of Sweden, the strategy indicates a variety of methods that could be used to involve Roma representatives: through formal consultation targeted at Roma population both at national and local level, through dialogue with Roma representatives of civil society organisations or Roma experts, </w:t>
      </w:r>
      <w:r w:rsidR="00314455" w:rsidRPr="002019C1">
        <w:rPr>
          <w:rFonts w:asciiTheme="majorHAnsi" w:hAnsiTheme="majorHAnsi"/>
          <w:lang w:val="en-GB"/>
        </w:rPr>
        <w:t>by promoting Roma engagement in civil society organisations or by employing more people with Roma language skills and cultural knowledge in government bodies.</w:t>
      </w:r>
    </w:p>
    <w:p w:rsidR="00713C69" w:rsidRPr="002019C1" w:rsidRDefault="001B2C33" w:rsidP="007816D2">
      <w:pPr>
        <w:pStyle w:val="Prrafodelista"/>
        <w:numPr>
          <w:ilvl w:val="0"/>
          <w:numId w:val="12"/>
        </w:numPr>
        <w:rPr>
          <w:rFonts w:asciiTheme="majorHAnsi" w:hAnsiTheme="majorHAnsi"/>
          <w:lang w:val="en-GB"/>
        </w:rPr>
      </w:pPr>
      <w:r w:rsidRPr="002019C1">
        <w:rPr>
          <w:rFonts w:asciiTheme="majorHAnsi" w:hAnsiTheme="majorHAnsi"/>
          <w:lang w:val="en-GB"/>
        </w:rPr>
        <w:t>Other countries have included Roma civil society organisations and representatives in the commissions, committees, platforms or forums that collaborate with the governmental department responsible of the implementation, monitoring and evaluation of the strategy</w:t>
      </w:r>
      <w:r w:rsidR="00067AF6" w:rsidRPr="002019C1">
        <w:rPr>
          <w:rFonts w:asciiTheme="majorHAnsi" w:hAnsiTheme="majorHAnsi"/>
          <w:lang w:val="en-GB"/>
        </w:rPr>
        <w:t xml:space="preserve"> (Austria, Finland, </w:t>
      </w:r>
      <w:r w:rsidR="004B7013" w:rsidRPr="002019C1">
        <w:rPr>
          <w:rFonts w:asciiTheme="majorHAnsi" w:hAnsiTheme="majorHAnsi"/>
          <w:lang w:val="en-GB"/>
        </w:rPr>
        <w:t xml:space="preserve">Italy, Latvia, Portugal, </w:t>
      </w:r>
      <w:proofErr w:type="gramStart"/>
      <w:r w:rsidR="004B7013" w:rsidRPr="002019C1">
        <w:rPr>
          <w:rFonts w:asciiTheme="majorHAnsi" w:hAnsiTheme="majorHAnsi"/>
          <w:lang w:val="en-GB"/>
        </w:rPr>
        <w:t>Slovenia</w:t>
      </w:r>
      <w:proofErr w:type="gramEnd"/>
      <w:r w:rsidR="004B7013" w:rsidRPr="002019C1">
        <w:rPr>
          <w:rFonts w:asciiTheme="majorHAnsi" w:hAnsiTheme="majorHAnsi"/>
          <w:lang w:val="en-GB"/>
        </w:rPr>
        <w:t>)</w:t>
      </w:r>
      <w:r w:rsidR="000C4910" w:rsidRPr="002019C1">
        <w:rPr>
          <w:rFonts w:asciiTheme="majorHAnsi" w:hAnsiTheme="majorHAnsi"/>
          <w:lang w:val="en-GB"/>
        </w:rPr>
        <w:t>.</w:t>
      </w:r>
    </w:p>
    <w:p w:rsidR="00713C69" w:rsidRPr="002019C1" w:rsidRDefault="00713C69" w:rsidP="007816D2">
      <w:pPr>
        <w:pStyle w:val="Prrafodelista"/>
        <w:numPr>
          <w:ilvl w:val="0"/>
          <w:numId w:val="12"/>
        </w:numPr>
        <w:rPr>
          <w:rFonts w:asciiTheme="majorHAnsi" w:hAnsiTheme="majorHAnsi"/>
          <w:lang w:val="en-GB"/>
        </w:rPr>
      </w:pPr>
      <w:r w:rsidRPr="002019C1">
        <w:rPr>
          <w:rFonts w:asciiTheme="majorHAnsi" w:hAnsiTheme="majorHAnsi"/>
          <w:lang w:val="en-GB"/>
        </w:rPr>
        <w:t>In some countries</w:t>
      </w:r>
      <w:r w:rsidR="000C4910" w:rsidRPr="002019C1">
        <w:rPr>
          <w:rFonts w:asciiTheme="majorHAnsi" w:hAnsiTheme="majorHAnsi"/>
          <w:lang w:val="en-GB"/>
        </w:rPr>
        <w:t>,</w:t>
      </w:r>
      <w:r w:rsidRPr="002019C1">
        <w:rPr>
          <w:rFonts w:asciiTheme="majorHAnsi" w:hAnsiTheme="majorHAnsi"/>
          <w:lang w:val="en-GB"/>
        </w:rPr>
        <w:t xml:space="preserve"> the strategy </w:t>
      </w:r>
      <w:r w:rsidR="000C4910" w:rsidRPr="002019C1">
        <w:rPr>
          <w:rFonts w:asciiTheme="majorHAnsi" w:hAnsiTheme="majorHAnsi"/>
          <w:lang w:val="en-GB"/>
        </w:rPr>
        <w:t>has foreseen</w:t>
      </w:r>
      <w:r w:rsidRPr="002019C1">
        <w:rPr>
          <w:rFonts w:asciiTheme="majorHAnsi" w:hAnsiTheme="majorHAnsi"/>
          <w:lang w:val="en-GB"/>
        </w:rPr>
        <w:t xml:space="preserve"> </w:t>
      </w:r>
      <w:r w:rsidRPr="002019C1">
        <w:rPr>
          <w:rFonts w:asciiTheme="majorHAnsi" w:hAnsiTheme="majorHAnsi"/>
          <w:i/>
          <w:lang w:val="en-GB"/>
        </w:rPr>
        <w:t>ad hoc</w:t>
      </w:r>
      <w:r w:rsidRPr="002019C1">
        <w:rPr>
          <w:rFonts w:asciiTheme="majorHAnsi" w:hAnsiTheme="majorHAnsi"/>
          <w:lang w:val="en-GB"/>
        </w:rPr>
        <w:t xml:space="preserve"> </w:t>
      </w:r>
      <w:r w:rsidR="002664CD" w:rsidRPr="002019C1">
        <w:rPr>
          <w:rFonts w:asciiTheme="majorHAnsi" w:hAnsiTheme="majorHAnsi"/>
          <w:lang w:val="en-GB"/>
        </w:rPr>
        <w:t xml:space="preserve">mechanisms of </w:t>
      </w:r>
      <w:r w:rsidR="004A1086" w:rsidRPr="002019C1">
        <w:rPr>
          <w:rFonts w:asciiTheme="majorHAnsi" w:hAnsiTheme="majorHAnsi"/>
          <w:lang w:val="en-GB"/>
        </w:rPr>
        <w:t xml:space="preserve">Roma </w:t>
      </w:r>
      <w:r w:rsidR="002664CD" w:rsidRPr="002019C1">
        <w:rPr>
          <w:rFonts w:asciiTheme="majorHAnsi" w:hAnsiTheme="majorHAnsi"/>
          <w:lang w:val="en-GB"/>
        </w:rPr>
        <w:t>participation</w:t>
      </w:r>
      <w:r w:rsidR="000C4910" w:rsidRPr="002019C1">
        <w:rPr>
          <w:rFonts w:asciiTheme="majorHAnsi" w:hAnsiTheme="majorHAnsi"/>
          <w:lang w:val="en-GB"/>
        </w:rPr>
        <w:t>. I</w:t>
      </w:r>
      <w:r w:rsidRPr="002019C1">
        <w:rPr>
          <w:rFonts w:asciiTheme="majorHAnsi" w:hAnsiTheme="majorHAnsi"/>
          <w:lang w:val="en-GB"/>
        </w:rPr>
        <w:t>n Italy</w:t>
      </w:r>
      <w:r w:rsidR="000C4910" w:rsidRPr="002019C1">
        <w:rPr>
          <w:rFonts w:asciiTheme="majorHAnsi" w:hAnsiTheme="majorHAnsi"/>
          <w:lang w:val="en-GB"/>
        </w:rPr>
        <w:t>, i</w:t>
      </w:r>
      <w:r w:rsidRPr="002019C1">
        <w:rPr>
          <w:rFonts w:asciiTheme="majorHAnsi" w:hAnsiTheme="majorHAnsi"/>
          <w:lang w:val="en-GB"/>
        </w:rPr>
        <w:t xml:space="preserve">t is foreseen to create a "Forum of Roma and </w:t>
      </w:r>
      <w:proofErr w:type="spellStart"/>
      <w:r w:rsidRPr="002019C1">
        <w:rPr>
          <w:rFonts w:asciiTheme="majorHAnsi" w:hAnsiTheme="majorHAnsi"/>
          <w:lang w:val="en-GB"/>
        </w:rPr>
        <w:t>Sinti</w:t>
      </w:r>
      <w:proofErr w:type="spellEnd"/>
      <w:r w:rsidRPr="002019C1">
        <w:rPr>
          <w:rFonts w:asciiTheme="majorHAnsi" w:hAnsiTheme="majorHAnsi"/>
          <w:lang w:val="en-GB"/>
        </w:rPr>
        <w:t xml:space="preserve"> communities”</w:t>
      </w:r>
      <w:r w:rsidR="000C4910" w:rsidRPr="002019C1">
        <w:rPr>
          <w:rFonts w:asciiTheme="majorHAnsi" w:hAnsiTheme="majorHAnsi"/>
          <w:lang w:val="en-GB"/>
        </w:rPr>
        <w:t xml:space="preserve"> and in </w:t>
      </w:r>
      <w:r w:rsidR="002664CD" w:rsidRPr="002019C1">
        <w:rPr>
          <w:rFonts w:asciiTheme="majorHAnsi" w:hAnsiTheme="majorHAnsi"/>
          <w:lang w:val="en-GB"/>
        </w:rPr>
        <w:t xml:space="preserve">Latvia </w:t>
      </w:r>
      <w:r w:rsidR="000C4910" w:rsidRPr="002019C1">
        <w:rPr>
          <w:rFonts w:asciiTheme="majorHAnsi" w:hAnsiTheme="majorHAnsi"/>
          <w:lang w:val="en-GB"/>
        </w:rPr>
        <w:t>there will be</w:t>
      </w:r>
      <w:r w:rsidR="002664CD" w:rsidRPr="002019C1">
        <w:rPr>
          <w:rFonts w:asciiTheme="majorHAnsi" w:hAnsiTheme="majorHAnsi"/>
          <w:lang w:val="en-GB"/>
        </w:rPr>
        <w:t xml:space="preserve"> a </w:t>
      </w:r>
      <w:r w:rsidR="003C1316" w:rsidRPr="002019C1">
        <w:rPr>
          <w:rFonts w:asciiTheme="majorHAnsi" w:hAnsiTheme="majorHAnsi"/>
          <w:lang w:val="en-GB"/>
        </w:rPr>
        <w:t>consultative</w:t>
      </w:r>
      <w:r w:rsidR="00726CA3" w:rsidRPr="002019C1">
        <w:rPr>
          <w:rFonts w:asciiTheme="majorHAnsi" w:hAnsiTheme="majorHAnsi"/>
          <w:lang w:val="en-GB"/>
        </w:rPr>
        <w:t xml:space="preserve"> </w:t>
      </w:r>
      <w:r w:rsidR="002664CD" w:rsidRPr="002019C1">
        <w:rPr>
          <w:rFonts w:asciiTheme="majorHAnsi" w:hAnsiTheme="majorHAnsi"/>
          <w:lang w:val="en-GB"/>
        </w:rPr>
        <w:t>body</w:t>
      </w:r>
      <w:r w:rsidR="003C1316" w:rsidRPr="002019C1">
        <w:rPr>
          <w:rFonts w:asciiTheme="majorHAnsi" w:hAnsiTheme="majorHAnsi"/>
          <w:lang w:val="en-GB"/>
        </w:rPr>
        <w:t xml:space="preserve"> with</w:t>
      </w:r>
      <w:r w:rsidR="00726CA3" w:rsidRPr="002019C1">
        <w:rPr>
          <w:rFonts w:asciiTheme="majorHAnsi" w:hAnsiTheme="majorHAnsi"/>
          <w:lang w:val="en-GB"/>
        </w:rPr>
        <w:t xml:space="preserve"> the participation of all relevant stakeholders</w:t>
      </w:r>
      <w:r w:rsidR="003C1316" w:rsidRPr="002019C1">
        <w:rPr>
          <w:rFonts w:asciiTheme="majorHAnsi" w:hAnsiTheme="majorHAnsi"/>
          <w:lang w:val="en-GB"/>
        </w:rPr>
        <w:t>.</w:t>
      </w:r>
    </w:p>
    <w:p w:rsidR="008D4BBF" w:rsidRPr="002019C1" w:rsidRDefault="00067AF6" w:rsidP="007816D2">
      <w:pPr>
        <w:pStyle w:val="Prrafodelista"/>
        <w:numPr>
          <w:ilvl w:val="0"/>
          <w:numId w:val="12"/>
        </w:numPr>
        <w:rPr>
          <w:rFonts w:asciiTheme="majorHAnsi" w:hAnsiTheme="majorHAnsi"/>
          <w:lang w:val="en-GB"/>
        </w:rPr>
      </w:pPr>
      <w:r w:rsidRPr="002019C1">
        <w:rPr>
          <w:rFonts w:asciiTheme="majorHAnsi" w:hAnsiTheme="majorHAnsi"/>
          <w:lang w:val="en-GB"/>
        </w:rPr>
        <w:t>Some countries do not include reference to the participation of Roma representatives or civil society organisations (</w:t>
      </w:r>
      <w:r w:rsidR="00B53749" w:rsidRPr="002019C1">
        <w:rPr>
          <w:rFonts w:asciiTheme="majorHAnsi" w:hAnsiTheme="majorHAnsi"/>
          <w:lang w:val="en-GB"/>
        </w:rPr>
        <w:t xml:space="preserve">Cyprus, </w:t>
      </w:r>
      <w:r w:rsidRPr="002019C1">
        <w:rPr>
          <w:rFonts w:asciiTheme="majorHAnsi" w:hAnsiTheme="majorHAnsi"/>
          <w:lang w:val="en-GB"/>
        </w:rPr>
        <w:t xml:space="preserve">Czech Republic, </w:t>
      </w:r>
      <w:r w:rsidR="00B53749" w:rsidRPr="002019C1">
        <w:rPr>
          <w:rFonts w:asciiTheme="majorHAnsi" w:hAnsiTheme="majorHAnsi"/>
          <w:lang w:val="en-GB"/>
        </w:rPr>
        <w:t>Denmark, Estonia, France</w:t>
      </w:r>
      <w:r w:rsidR="004B7013" w:rsidRPr="002019C1">
        <w:rPr>
          <w:rFonts w:asciiTheme="majorHAnsi" w:hAnsiTheme="majorHAnsi"/>
          <w:lang w:val="en-GB"/>
        </w:rPr>
        <w:t xml:space="preserve">, </w:t>
      </w:r>
      <w:r w:rsidR="000C4910" w:rsidRPr="002019C1">
        <w:rPr>
          <w:rFonts w:asciiTheme="majorHAnsi" w:hAnsiTheme="majorHAnsi"/>
          <w:lang w:val="en-GB"/>
        </w:rPr>
        <w:t xml:space="preserve">Lithuania, </w:t>
      </w:r>
      <w:r w:rsidR="004B7013" w:rsidRPr="002019C1">
        <w:rPr>
          <w:rFonts w:asciiTheme="majorHAnsi" w:hAnsiTheme="majorHAnsi"/>
          <w:lang w:val="en-GB"/>
        </w:rPr>
        <w:t xml:space="preserve">Luxembourg, </w:t>
      </w:r>
      <w:r w:rsidR="000C4910" w:rsidRPr="002019C1">
        <w:rPr>
          <w:rFonts w:asciiTheme="majorHAnsi" w:hAnsiTheme="majorHAnsi"/>
          <w:lang w:val="en-GB"/>
        </w:rPr>
        <w:t xml:space="preserve">Malta, </w:t>
      </w:r>
      <w:r w:rsidR="002664CD" w:rsidRPr="002019C1">
        <w:rPr>
          <w:rFonts w:asciiTheme="majorHAnsi" w:hAnsiTheme="majorHAnsi"/>
          <w:lang w:val="en-GB"/>
        </w:rPr>
        <w:t>Netherlands</w:t>
      </w:r>
      <w:r w:rsidR="004B7013" w:rsidRPr="002019C1">
        <w:rPr>
          <w:rFonts w:asciiTheme="majorHAnsi" w:hAnsiTheme="majorHAnsi"/>
          <w:lang w:val="en-GB"/>
        </w:rPr>
        <w:t xml:space="preserve">, </w:t>
      </w:r>
      <w:r w:rsidR="000C4910" w:rsidRPr="002019C1">
        <w:rPr>
          <w:rFonts w:asciiTheme="majorHAnsi" w:hAnsiTheme="majorHAnsi"/>
          <w:lang w:val="en-GB"/>
        </w:rPr>
        <w:t>UK (</w:t>
      </w:r>
      <w:r w:rsidR="004B7013" w:rsidRPr="002019C1">
        <w:rPr>
          <w:rFonts w:asciiTheme="majorHAnsi" w:hAnsiTheme="majorHAnsi"/>
          <w:lang w:val="en-GB"/>
        </w:rPr>
        <w:t>Wales</w:t>
      </w:r>
      <w:r w:rsidR="000C4910" w:rsidRPr="002019C1">
        <w:rPr>
          <w:rFonts w:asciiTheme="majorHAnsi" w:hAnsiTheme="majorHAnsi"/>
          <w:lang w:val="en-GB"/>
        </w:rPr>
        <w:t>)</w:t>
      </w:r>
      <w:r w:rsidRPr="002019C1">
        <w:rPr>
          <w:rFonts w:asciiTheme="majorHAnsi" w:hAnsiTheme="majorHAnsi"/>
          <w:lang w:val="en-GB"/>
        </w:rPr>
        <w:t>)</w:t>
      </w:r>
      <w:r w:rsidR="000C4910" w:rsidRPr="002019C1">
        <w:rPr>
          <w:rFonts w:asciiTheme="majorHAnsi" w:hAnsiTheme="majorHAnsi"/>
          <w:lang w:val="en-GB"/>
        </w:rPr>
        <w:t>.</w:t>
      </w:r>
    </w:p>
    <w:p w:rsidR="00146D21" w:rsidRPr="002019C1" w:rsidRDefault="00146D21">
      <w:pPr>
        <w:rPr>
          <w:rFonts w:asciiTheme="majorHAnsi" w:eastAsiaTheme="majorEastAsia" w:hAnsiTheme="majorHAnsi" w:cstheme="majorBidi"/>
          <w:b/>
          <w:bCs/>
          <w:strike/>
          <w:color w:val="345A8A" w:themeColor="accent1" w:themeShade="B5"/>
          <w:sz w:val="26"/>
          <w:szCs w:val="26"/>
          <w:lang w:val="en-GB"/>
        </w:rPr>
      </w:pPr>
    </w:p>
    <w:p w:rsidR="00923609" w:rsidRPr="002019C1" w:rsidRDefault="002664CD" w:rsidP="002664CD">
      <w:pPr>
        <w:pStyle w:val="Ttulo1"/>
        <w:rPr>
          <w:sz w:val="26"/>
          <w:szCs w:val="26"/>
          <w:lang w:val="en-GB"/>
        </w:rPr>
      </w:pPr>
      <w:bookmarkStart w:id="10" w:name="_Toc327977367"/>
      <w:r w:rsidRPr="002019C1">
        <w:rPr>
          <w:sz w:val="26"/>
          <w:szCs w:val="26"/>
          <w:lang w:val="en-GB"/>
        </w:rPr>
        <w:lastRenderedPageBreak/>
        <w:t xml:space="preserve">Monitoring and evaluation in the </w:t>
      </w:r>
      <w:r w:rsidR="005E1056" w:rsidRPr="002019C1">
        <w:rPr>
          <w:sz w:val="26"/>
          <w:szCs w:val="26"/>
          <w:lang w:val="en-GB"/>
        </w:rPr>
        <w:t>Bulgaria</w:t>
      </w:r>
      <w:r w:rsidRPr="002019C1">
        <w:rPr>
          <w:sz w:val="26"/>
          <w:szCs w:val="26"/>
          <w:lang w:val="en-GB"/>
        </w:rPr>
        <w:t>n and Romanian Strategies</w:t>
      </w:r>
      <w:bookmarkEnd w:id="10"/>
    </w:p>
    <w:p w:rsidR="006746F8" w:rsidRPr="002019C1" w:rsidRDefault="006746F8" w:rsidP="005E1056">
      <w:pPr>
        <w:pStyle w:val="Prrafodelista"/>
        <w:ind w:left="0"/>
        <w:rPr>
          <w:rFonts w:asciiTheme="majorHAnsi" w:hAnsiTheme="majorHAnsi"/>
          <w:lang w:val="en-GB"/>
        </w:rPr>
      </w:pPr>
    </w:p>
    <w:p w:rsidR="002664CD" w:rsidRPr="002019C1" w:rsidRDefault="000D61AA" w:rsidP="00781C15">
      <w:pPr>
        <w:pStyle w:val="Prrafodelista"/>
        <w:ind w:left="0"/>
        <w:rPr>
          <w:rFonts w:asciiTheme="majorHAnsi" w:hAnsiTheme="majorHAnsi"/>
          <w:lang w:val="en-GB"/>
        </w:rPr>
      </w:pPr>
      <w:r w:rsidRPr="002019C1">
        <w:rPr>
          <w:rFonts w:asciiTheme="majorHAnsi" w:hAnsiTheme="majorHAnsi"/>
          <w:lang w:val="en-GB"/>
        </w:rPr>
        <w:t xml:space="preserve">In this chapter we will refer to the NRIS of Bulgaria and Romania, as </w:t>
      </w:r>
      <w:r w:rsidR="00FE1E94" w:rsidRPr="002019C1">
        <w:rPr>
          <w:rFonts w:asciiTheme="majorHAnsi" w:hAnsiTheme="majorHAnsi"/>
          <w:lang w:val="en-GB"/>
        </w:rPr>
        <w:t>these</w:t>
      </w:r>
      <w:r w:rsidRPr="002019C1">
        <w:rPr>
          <w:rFonts w:asciiTheme="majorHAnsi" w:hAnsiTheme="majorHAnsi"/>
          <w:lang w:val="en-GB"/>
        </w:rPr>
        <w:t xml:space="preserve"> are two countries of special interest where Roma represent an important percentage of the population, 10.3</w:t>
      </w:r>
      <w:r w:rsidR="003E6DEA" w:rsidRPr="002019C1">
        <w:rPr>
          <w:rFonts w:asciiTheme="majorHAnsi" w:hAnsiTheme="majorHAnsi"/>
          <w:lang w:val="en-GB"/>
        </w:rPr>
        <w:t>3% and 8.32% respectively. For each country, a summary of the strategy is presented as well as an analysis of the</w:t>
      </w:r>
      <w:r w:rsidRPr="002019C1">
        <w:rPr>
          <w:rFonts w:asciiTheme="majorHAnsi" w:hAnsiTheme="majorHAnsi"/>
          <w:lang w:val="en-GB"/>
        </w:rPr>
        <w:t xml:space="preserve"> relevant aspects of the </w:t>
      </w:r>
      <w:r w:rsidR="003E6DEA" w:rsidRPr="002019C1">
        <w:rPr>
          <w:rFonts w:asciiTheme="majorHAnsi" w:hAnsiTheme="majorHAnsi"/>
          <w:lang w:val="en-GB"/>
        </w:rPr>
        <w:t>M&amp;E</w:t>
      </w:r>
      <w:r w:rsidRPr="002019C1">
        <w:rPr>
          <w:rFonts w:asciiTheme="majorHAnsi" w:hAnsiTheme="majorHAnsi"/>
          <w:lang w:val="en-GB"/>
        </w:rPr>
        <w:t xml:space="preserve"> process.</w:t>
      </w:r>
    </w:p>
    <w:p w:rsidR="000D61AA" w:rsidRPr="002019C1" w:rsidRDefault="000D61AA" w:rsidP="00781C15">
      <w:pPr>
        <w:pStyle w:val="Prrafodelista"/>
        <w:ind w:left="0"/>
        <w:rPr>
          <w:rFonts w:asciiTheme="majorHAnsi" w:hAnsiTheme="majorHAnsi"/>
          <w:lang w:val="en-GB"/>
        </w:rPr>
      </w:pPr>
      <w:r w:rsidRPr="002019C1">
        <w:rPr>
          <w:rFonts w:asciiTheme="majorHAnsi" w:hAnsiTheme="majorHAnsi"/>
          <w:lang w:val="en-GB"/>
        </w:rPr>
        <w:softHyphen/>
      </w:r>
    </w:p>
    <w:p w:rsidR="002664CD" w:rsidRPr="002019C1" w:rsidRDefault="002664CD" w:rsidP="00CE5BE1">
      <w:pPr>
        <w:pStyle w:val="Ttulo2"/>
      </w:pPr>
      <w:bookmarkStart w:id="11" w:name="_Toc327977368"/>
      <w:r w:rsidRPr="002019C1">
        <w:t>Bulgaria</w:t>
      </w:r>
      <w:bookmarkEnd w:id="11"/>
    </w:p>
    <w:p w:rsidR="005B3C9E" w:rsidRPr="002019C1" w:rsidRDefault="005B3C9E" w:rsidP="00781C15">
      <w:pPr>
        <w:pStyle w:val="Prrafodelista"/>
        <w:ind w:left="0"/>
        <w:rPr>
          <w:rFonts w:asciiTheme="majorHAnsi" w:hAnsiTheme="majorHAnsi"/>
          <w:b/>
          <w:lang w:val="en-GB"/>
        </w:rPr>
      </w:pPr>
    </w:p>
    <w:p w:rsidR="003E6DEA" w:rsidRPr="002019C1" w:rsidRDefault="003E6DEA" w:rsidP="005930BD">
      <w:pPr>
        <w:autoSpaceDE w:val="0"/>
        <w:autoSpaceDN w:val="0"/>
        <w:adjustRightInd w:val="0"/>
        <w:spacing w:after="0"/>
        <w:rPr>
          <w:rFonts w:asciiTheme="majorHAnsi" w:hAnsiTheme="majorHAnsi" w:cs="TimesNewRoman"/>
          <w:lang w:val="en-GB"/>
        </w:rPr>
      </w:pPr>
      <w:r w:rsidRPr="002019C1">
        <w:rPr>
          <w:rFonts w:asciiTheme="majorHAnsi" w:hAnsiTheme="majorHAnsi" w:cs="TimesNewRoman,Bold"/>
          <w:bCs/>
          <w:lang w:val="en-GB"/>
        </w:rPr>
        <w:t xml:space="preserve">The NRIS in Bulgaria applies an integrated targeted approach to Roma citizens in vulnerable condition, which falls within the framework of a more general strategy for combating poverty and </w:t>
      </w:r>
      <w:r w:rsidR="005930BD" w:rsidRPr="002019C1">
        <w:rPr>
          <w:rFonts w:asciiTheme="majorHAnsi" w:hAnsiTheme="majorHAnsi" w:cs="TimesNewRoman,Bold"/>
          <w:bCs/>
          <w:lang w:val="en-GB"/>
        </w:rPr>
        <w:t xml:space="preserve">social </w:t>
      </w:r>
      <w:r w:rsidRPr="002019C1">
        <w:rPr>
          <w:rFonts w:asciiTheme="majorHAnsi" w:hAnsiTheme="majorHAnsi" w:cs="TimesNewRoman,Bold"/>
          <w:bCs/>
          <w:lang w:val="en-GB"/>
        </w:rPr>
        <w:t>exclusion</w:t>
      </w:r>
      <w:r w:rsidR="005930BD" w:rsidRPr="002019C1">
        <w:rPr>
          <w:rFonts w:asciiTheme="majorHAnsi" w:hAnsiTheme="majorHAnsi" w:cs="TimesNewRoman,Bold"/>
          <w:bCs/>
          <w:lang w:val="en-GB"/>
        </w:rPr>
        <w:t xml:space="preserve"> and therefore</w:t>
      </w:r>
      <w:r w:rsidRPr="002019C1">
        <w:rPr>
          <w:rFonts w:asciiTheme="majorHAnsi" w:hAnsiTheme="majorHAnsi" w:cs="TimesNewRoman,Bold"/>
          <w:bCs/>
          <w:lang w:val="en-GB"/>
        </w:rPr>
        <w:t xml:space="preserve"> does not exclude rendering support to disadvantaged persons from other ethnic groups. It is presented as a </w:t>
      </w:r>
      <w:r w:rsidRPr="002019C1">
        <w:rPr>
          <w:rFonts w:asciiTheme="majorHAnsi" w:hAnsiTheme="majorHAnsi" w:cs="TimesNewRoman"/>
          <w:lang w:val="en-GB"/>
        </w:rPr>
        <w:t>strategic document, in line with the N</w:t>
      </w:r>
      <w:r w:rsidR="00E964BA" w:rsidRPr="002019C1">
        <w:rPr>
          <w:rFonts w:asciiTheme="majorHAnsi" w:hAnsiTheme="majorHAnsi" w:cs="TimesNewRoman"/>
          <w:lang w:val="en-GB"/>
        </w:rPr>
        <w:t>RP</w:t>
      </w:r>
      <w:r w:rsidR="00252AE3" w:rsidRPr="002019C1">
        <w:rPr>
          <w:rFonts w:asciiTheme="majorHAnsi" w:hAnsiTheme="majorHAnsi" w:cs="TimesNewRoman"/>
          <w:lang w:val="en-GB"/>
        </w:rPr>
        <w:t xml:space="preserve"> </w:t>
      </w:r>
      <w:r w:rsidRPr="002019C1">
        <w:rPr>
          <w:rFonts w:asciiTheme="majorHAnsi" w:hAnsiTheme="majorHAnsi" w:cs="TimesNewRoman"/>
          <w:lang w:val="en-GB"/>
        </w:rPr>
        <w:t>2011-2015</w:t>
      </w:r>
      <w:r w:rsidR="00D410EB">
        <w:rPr>
          <w:rFonts w:asciiTheme="majorHAnsi" w:hAnsiTheme="majorHAnsi" w:cs="TimesNewRoman"/>
          <w:lang w:val="en-GB"/>
        </w:rPr>
        <w:t xml:space="preserve"> (although so far the NRP does not contain any reference to Roma integration</w:t>
      </w:r>
      <w:r w:rsidR="0045522D">
        <w:rPr>
          <w:rFonts w:asciiTheme="majorHAnsi" w:hAnsiTheme="majorHAnsi" w:cs="TimesNewRoman"/>
          <w:lang w:val="en-GB"/>
        </w:rPr>
        <w:t>)</w:t>
      </w:r>
      <w:r w:rsidRPr="002019C1">
        <w:rPr>
          <w:rFonts w:asciiTheme="majorHAnsi" w:hAnsiTheme="majorHAnsi" w:cs="TimesNewRoman"/>
          <w:lang w:val="en-GB"/>
        </w:rPr>
        <w:t xml:space="preserve"> and with the National Action Plan for the Decade of Roma Inclusion 2005-2015. The strategy is framed </w:t>
      </w:r>
      <w:r w:rsidR="005930BD" w:rsidRPr="002019C1">
        <w:rPr>
          <w:rFonts w:asciiTheme="majorHAnsi" w:hAnsiTheme="majorHAnsi" w:cs="TimesNewRoman"/>
          <w:lang w:val="en-GB"/>
        </w:rPr>
        <w:t>under</w:t>
      </w:r>
      <w:r w:rsidRPr="002019C1">
        <w:rPr>
          <w:rFonts w:asciiTheme="majorHAnsi" w:hAnsiTheme="majorHAnsi" w:cs="TimesNewRoman"/>
          <w:lang w:val="en-GB"/>
        </w:rPr>
        <w:t xml:space="preserve"> </w:t>
      </w:r>
      <w:r w:rsidR="005930BD" w:rsidRPr="002019C1">
        <w:rPr>
          <w:rFonts w:asciiTheme="majorHAnsi" w:hAnsiTheme="majorHAnsi" w:cs="TimesNewRoman"/>
          <w:lang w:val="en-GB"/>
        </w:rPr>
        <w:t xml:space="preserve">the applicable legislation of </w:t>
      </w:r>
      <w:r w:rsidRPr="002019C1">
        <w:rPr>
          <w:rFonts w:asciiTheme="majorHAnsi" w:hAnsiTheme="majorHAnsi" w:cs="TimesNewRoman"/>
          <w:lang w:val="en-GB"/>
        </w:rPr>
        <w:t>U</w:t>
      </w:r>
      <w:r w:rsidR="00E964BA" w:rsidRPr="002019C1">
        <w:rPr>
          <w:rFonts w:asciiTheme="majorHAnsi" w:hAnsiTheme="majorHAnsi" w:cs="TimesNewRoman"/>
          <w:lang w:val="en-GB"/>
        </w:rPr>
        <w:t>N</w:t>
      </w:r>
      <w:r w:rsidRPr="002019C1">
        <w:rPr>
          <w:rFonts w:asciiTheme="majorHAnsi" w:hAnsiTheme="majorHAnsi" w:cs="TimesNewRoman"/>
          <w:lang w:val="en-GB"/>
        </w:rPr>
        <w:t xml:space="preserve">, </w:t>
      </w:r>
      <w:r w:rsidR="005930BD" w:rsidRPr="002019C1">
        <w:rPr>
          <w:rFonts w:asciiTheme="majorHAnsi" w:hAnsiTheme="majorHAnsi" w:cs="TimesNewRoman"/>
          <w:lang w:val="en-GB"/>
        </w:rPr>
        <w:t xml:space="preserve">the </w:t>
      </w:r>
      <w:proofErr w:type="spellStart"/>
      <w:r w:rsidR="005930BD" w:rsidRPr="002019C1">
        <w:rPr>
          <w:rFonts w:asciiTheme="majorHAnsi" w:hAnsiTheme="majorHAnsi" w:cs="TimesNewRoman"/>
          <w:lang w:val="en-GB"/>
        </w:rPr>
        <w:t>C</w:t>
      </w:r>
      <w:r w:rsidR="00E964BA" w:rsidRPr="002019C1">
        <w:rPr>
          <w:rFonts w:asciiTheme="majorHAnsi" w:hAnsiTheme="majorHAnsi" w:cs="TimesNewRoman"/>
          <w:lang w:val="en-GB"/>
        </w:rPr>
        <w:t>oE</w:t>
      </w:r>
      <w:proofErr w:type="spellEnd"/>
      <w:r w:rsidR="00E964BA" w:rsidRPr="002019C1">
        <w:rPr>
          <w:rFonts w:asciiTheme="majorHAnsi" w:hAnsiTheme="majorHAnsi" w:cs="TimesNewRoman"/>
          <w:lang w:val="en-GB"/>
        </w:rPr>
        <w:t xml:space="preserve"> </w:t>
      </w:r>
      <w:r w:rsidRPr="002019C1">
        <w:rPr>
          <w:rFonts w:asciiTheme="majorHAnsi" w:hAnsiTheme="majorHAnsi" w:cs="TimesNewRoman"/>
          <w:lang w:val="en-GB"/>
        </w:rPr>
        <w:t xml:space="preserve">and </w:t>
      </w:r>
      <w:r w:rsidR="005930BD" w:rsidRPr="002019C1">
        <w:rPr>
          <w:rFonts w:asciiTheme="majorHAnsi" w:hAnsiTheme="majorHAnsi" w:cs="TimesNewRoman"/>
          <w:lang w:val="en-GB"/>
        </w:rPr>
        <w:t>the EU</w:t>
      </w:r>
      <w:r w:rsidR="00D410EB">
        <w:rPr>
          <w:rFonts w:asciiTheme="majorHAnsi" w:hAnsiTheme="majorHAnsi" w:cs="TimesNewRoman"/>
          <w:lang w:val="en-GB"/>
        </w:rPr>
        <w:t xml:space="preserve"> and is one of very few NRIS that was adopted by the national Parliament</w:t>
      </w:r>
    </w:p>
    <w:p w:rsidR="005930BD" w:rsidRPr="002019C1" w:rsidRDefault="005930BD" w:rsidP="005930BD">
      <w:pPr>
        <w:autoSpaceDE w:val="0"/>
        <w:autoSpaceDN w:val="0"/>
        <w:adjustRightInd w:val="0"/>
        <w:spacing w:after="0"/>
        <w:rPr>
          <w:rFonts w:asciiTheme="majorHAnsi" w:hAnsiTheme="majorHAnsi"/>
          <w:lang w:val="en-GB"/>
        </w:rPr>
      </w:pPr>
    </w:p>
    <w:p w:rsidR="003E6DEA" w:rsidRPr="002019C1" w:rsidRDefault="003E6DEA" w:rsidP="003E6DEA">
      <w:pPr>
        <w:autoSpaceDE w:val="0"/>
        <w:autoSpaceDN w:val="0"/>
        <w:adjustRightInd w:val="0"/>
        <w:spacing w:after="0"/>
        <w:rPr>
          <w:rFonts w:asciiTheme="majorHAnsi" w:hAnsiTheme="majorHAnsi" w:cs="TimesNewRoman,Bold"/>
          <w:bCs/>
          <w:lang w:val="en-GB"/>
        </w:rPr>
      </w:pPr>
      <w:r w:rsidRPr="002019C1">
        <w:rPr>
          <w:rFonts w:asciiTheme="majorHAnsi" w:hAnsiTheme="majorHAnsi" w:cs="TimesNewRoman,Bold"/>
          <w:bCs/>
          <w:lang w:val="en-GB"/>
        </w:rPr>
        <w:t>Six priorities have been identified in the Bulgar</w:t>
      </w:r>
      <w:r w:rsidR="005930BD" w:rsidRPr="002019C1">
        <w:rPr>
          <w:rFonts w:asciiTheme="majorHAnsi" w:hAnsiTheme="majorHAnsi" w:cs="TimesNewRoman,Bold"/>
          <w:bCs/>
          <w:lang w:val="en-GB"/>
        </w:rPr>
        <w:t>ian strategy: education, health</w:t>
      </w:r>
      <w:r w:rsidRPr="002019C1">
        <w:rPr>
          <w:rFonts w:asciiTheme="majorHAnsi" w:hAnsiTheme="majorHAnsi" w:cs="TimesNewRoman,Bold"/>
          <w:bCs/>
          <w:lang w:val="en-GB"/>
        </w:rPr>
        <w:t>care, housing conditions, empl</w:t>
      </w:r>
      <w:r w:rsidR="005930BD" w:rsidRPr="002019C1">
        <w:rPr>
          <w:rFonts w:asciiTheme="majorHAnsi" w:hAnsiTheme="majorHAnsi" w:cs="TimesNewRoman,Bold"/>
          <w:bCs/>
          <w:lang w:val="en-GB"/>
        </w:rPr>
        <w:t>oyment, rule of the law and non-</w:t>
      </w:r>
      <w:r w:rsidRPr="002019C1">
        <w:rPr>
          <w:rFonts w:asciiTheme="majorHAnsi" w:hAnsiTheme="majorHAnsi" w:cs="TimesNewRoman,Bold"/>
          <w:bCs/>
          <w:lang w:val="en-GB"/>
        </w:rPr>
        <w:t xml:space="preserve">discrimination, culture and media; a set of goals are proposed for each priority. </w:t>
      </w:r>
      <w:r w:rsidR="005930BD" w:rsidRPr="002019C1">
        <w:rPr>
          <w:rFonts w:asciiTheme="majorHAnsi" w:hAnsiTheme="majorHAnsi" w:cs="TimesNewRoman,Bold"/>
          <w:bCs/>
          <w:lang w:val="en-GB"/>
        </w:rPr>
        <w:t>Concerning</w:t>
      </w:r>
      <w:r w:rsidRPr="002019C1">
        <w:rPr>
          <w:rFonts w:asciiTheme="majorHAnsi" w:hAnsiTheme="majorHAnsi" w:cs="TimesNewRoman,Bold"/>
          <w:bCs/>
          <w:lang w:val="en-GB"/>
        </w:rPr>
        <w:t xml:space="preserve"> the implementation</w:t>
      </w:r>
      <w:r w:rsidR="00175A3E" w:rsidRPr="002019C1">
        <w:rPr>
          <w:rFonts w:asciiTheme="majorHAnsi" w:hAnsiTheme="majorHAnsi" w:cs="TimesNewRoman,Bold"/>
          <w:bCs/>
          <w:lang w:val="en-GB"/>
        </w:rPr>
        <w:t>,</w:t>
      </w:r>
      <w:r w:rsidRPr="002019C1">
        <w:rPr>
          <w:rFonts w:asciiTheme="majorHAnsi" w:hAnsiTheme="majorHAnsi" w:cs="TimesNewRoman,Bold"/>
          <w:bCs/>
          <w:lang w:val="en-GB"/>
        </w:rPr>
        <w:t xml:space="preserve"> there are general references to the management, </w:t>
      </w:r>
      <w:r w:rsidR="00E964BA" w:rsidRPr="002019C1">
        <w:rPr>
          <w:rFonts w:asciiTheme="majorHAnsi" w:hAnsiTheme="majorHAnsi" w:cs="TimesNewRoman,Bold"/>
          <w:bCs/>
          <w:lang w:val="en-GB"/>
        </w:rPr>
        <w:t xml:space="preserve">the </w:t>
      </w:r>
      <w:r w:rsidRPr="002019C1">
        <w:rPr>
          <w:rFonts w:asciiTheme="majorHAnsi" w:hAnsiTheme="majorHAnsi" w:cs="TimesNewRoman,Bold"/>
          <w:bCs/>
          <w:lang w:val="en-GB"/>
        </w:rPr>
        <w:t>coordination with civil society structures and the partici</w:t>
      </w:r>
      <w:r w:rsidR="005930BD" w:rsidRPr="002019C1">
        <w:rPr>
          <w:rFonts w:asciiTheme="majorHAnsi" w:hAnsiTheme="majorHAnsi" w:cs="TimesNewRoman,Bold"/>
          <w:bCs/>
          <w:lang w:val="en-GB"/>
        </w:rPr>
        <w:t>pation of the local governments; nevertheless, there</w:t>
      </w:r>
      <w:r w:rsidRPr="002019C1">
        <w:rPr>
          <w:rFonts w:asciiTheme="majorHAnsi" w:hAnsiTheme="majorHAnsi" w:cs="TimesNewRoman,Bold"/>
          <w:bCs/>
          <w:lang w:val="en-GB"/>
        </w:rPr>
        <w:t xml:space="preserve"> is </w:t>
      </w:r>
      <w:r w:rsidR="00717725" w:rsidRPr="002019C1">
        <w:rPr>
          <w:rFonts w:asciiTheme="majorHAnsi" w:hAnsiTheme="majorHAnsi" w:cs="TimesNewRoman,Bold"/>
          <w:bCs/>
          <w:lang w:val="en-GB"/>
        </w:rPr>
        <w:t>little reference to the</w:t>
      </w:r>
      <w:r w:rsidR="00175A3E" w:rsidRPr="002019C1">
        <w:rPr>
          <w:rFonts w:asciiTheme="majorHAnsi" w:hAnsiTheme="majorHAnsi" w:cs="TimesNewRoman,Bold"/>
          <w:bCs/>
          <w:lang w:val="en-GB"/>
        </w:rPr>
        <w:t xml:space="preserve"> implementation</w:t>
      </w:r>
      <w:r w:rsidR="00717725" w:rsidRPr="002019C1">
        <w:rPr>
          <w:rFonts w:asciiTheme="majorHAnsi" w:hAnsiTheme="majorHAnsi" w:cs="TimesNewRoman,Bold"/>
          <w:bCs/>
          <w:lang w:val="en-GB"/>
        </w:rPr>
        <w:t xml:space="preserve"> </w:t>
      </w:r>
      <w:r w:rsidRPr="002019C1">
        <w:rPr>
          <w:rFonts w:asciiTheme="majorHAnsi" w:hAnsiTheme="majorHAnsi" w:cs="TimesNewRoman,Bold"/>
          <w:bCs/>
          <w:lang w:val="en-GB"/>
        </w:rPr>
        <w:t>mechanisms</w:t>
      </w:r>
      <w:r w:rsidR="00175A3E" w:rsidRPr="002019C1">
        <w:rPr>
          <w:rFonts w:asciiTheme="majorHAnsi" w:hAnsiTheme="majorHAnsi" w:cs="TimesNewRoman,Bold"/>
          <w:bCs/>
          <w:lang w:val="en-GB"/>
        </w:rPr>
        <w:t xml:space="preserve"> </w:t>
      </w:r>
      <w:r w:rsidRPr="002019C1">
        <w:rPr>
          <w:rFonts w:asciiTheme="majorHAnsi" w:hAnsiTheme="majorHAnsi" w:cs="TimesNewRoman,Bold"/>
          <w:bCs/>
          <w:lang w:val="en-GB"/>
        </w:rPr>
        <w:t xml:space="preserve">and the management system. </w:t>
      </w:r>
    </w:p>
    <w:p w:rsidR="003E6DEA" w:rsidRPr="002019C1" w:rsidRDefault="003E6DEA" w:rsidP="003E6DEA">
      <w:pPr>
        <w:autoSpaceDE w:val="0"/>
        <w:autoSpaceDN w:val="0"/>
        <w:adjustRightInd w:val="0"/>
        <w:spacing w:after="0"/>
        <w:rPr>
          <w:rFonts w:asciiTheme="majorHAnsi" w:hAnsiTheme="majorHAnsi" w:cs="TimesNewRoman,Bold"/>
          <w:bCs/>
          <w:lang w:val="en-GB"/>
        </w:rPr>
      </w:pPr>
    </w:p>
    <w:p w:rsidR="003E6DEA" w:rsidRDefault="005930BD" w:rsidP="003E6DEA">
      <w:pPr>
        <w:autoSpaceDE w:val="0"/>
        <w:autoSpaceDN w:val="0"/>
        <w:adjustRightInd w:val="0"/>
        <w:spacing w:after="0"/>
        <w:rPr>
          <w:rFonts w:asciiTheme="majorHAnsi" w:hAnsiTheme="majorHAnsi" w:cs="TimesNewRoman,Bold"/>
          <w:bCs/>
          <w:lang w:val="en-GB"/>
        </w:rPr>
      </w:pPr>
      <w:r w:rsidRPr="002019C1">
        <w:rPr>
          <w:rFonts w:asciiTheme="majorHAnsi" w:hAnsiTheme="majorHAnsi" w:cs="TimesNewRoman,Bold"/>
          <w:bCs/>
          <w:lang w:val="en-GB"/>
        </w:rPr>
        <w:t xml:space="preserve">The strategy includes an annex </w:t>
      </w:r>
      <w:r w:rsidR="00175A3E" w:rsidRPr="002019C1">
        <w:rPr>
          <w:rFonts w:asciiTheme="majorHAnsi" w:hAnsiTheme="majorHAnsi" w:cs="TimesNewRoman,Bold"/>
          <w:bCs/>
          <w:lang w:val="en-GB"/>
        </w:rPr>
        <w:t xml:space="preserve">with </w:t>
      </w:r>
      <w:r w:rsidRPr="002019C1">
        <w:rPr>
          <w:rFonts w:asciiTheme="majorHAnsi" w:hAnsiTheme="majorHAnsi" w:cs="TimesNewRoman,Bold"/>
          <w:bCs/>
          <w:lang w:val="en-GB"/>
        </w:rPr>
        <w:t>an</w:t>
      </w:r>
      <w:r w:rsidR="003E6DEA" w:rsidRPr="002019C1">
        <w:rPr>
          <w:rFonts w:asciiTheme="majorHAnsi" w:hAnsiTheme="majorHAnsi" w:cs="TimesNewRoman,Bold"/>
          <w:bCs/>
          <w:lang w:val="en-GB"/>
        </w:rPr>
        <w:t xml:space="preserve"> Action Plan </w:t>
      </w:r>
      <w:r w:rsidRPr="002019C1">
        <w:rPr>
          <w:rFonts w:asciiTheme="majorHAnsi" w:hAnsiTheme="majorHAnsi" w:cs="TimesNewRoman,Bold"/>
          <w:bCs/>
          <w:lang w:val="en-GB"/>
        </w:rPr>
        <w:t>that</w:t>
      </w:r>
      <w:r w:rsidR="003E6DEA" w:rsidRPr="002019C1">
        <w:rPr>
          <w:rFonts w:asciiTheme="majorHAnsi" w:hAnsiTheme="majorHAnsi" w:cs="TimesNewRoman,Bold"/>
          <w:bCs/>
          <w:lang w:val="en-GB"/>
        </w:rPr>
        <w:t xml:space="preserve"> shal</w:t>
      </w:r>
      <w:r w:rsidRPr="002019C1">
        <w:rPr>
          <w:rFonts w:asciiTheme="majorHAnsi" w:hAnsiTheme="majorHAnsi" w:cs="TimesNewRoman,Bold"/>
          <w:bCs/>
          <w:lang w:val="en-GB"/>
        </w:rPr>
        <w:t>l be implemented in two periods: t</w:t>
      </w:r>
      <w:r w:rsidR="003E6DEA" w:rsidRPr="002019C1">
        <w:rPr>
          <w:rFonts w:asciiTheme="majorHAnsi" w:hAnsiTheme="majorHAnsi" w:cs="TimesNewRoman,Bold"/>
          <w:bCs/>
          <w:lang w:val="en-GB"/>
        </w:rPr>
        <w:t>he first</w:t>
      </w:r>
      <w:r w:rsidRPr="002019C1">
        <w:rPr>
          <w:rFonts w:asciiTheme="majorHAnsi" w:hAnsiTheme="majorHAnsi" w:cs="TimesNewRoman,Bold"/>
          <w:bCs/>
          <w:lang w:val="en-GB"/>
        </w:rPr>
        <w:t>,</w:t>
      </w:r>
      <w:r w:rsidR="003E6DEA" w:rsidRPr="002019C1">
        <w:rPr>
          <w:rFonts w:asciiTheme="majorHAnsi" w:hAnsiTheme="majorHAnsi" w:cs="TimesNewRoman,Bold"/>
          <w:bCs/>
          <w:lang w:val="en-GB"/>
        </w:rPr>
        <w:t xml:space="preserve"> up to 2014 completing the National Decade for the Roma Inclusion</w:t>
      </w:r>
      <w:r w:rsidRPr="002019C1">
        <w:rPr>
          <w:rFonts w:asciiTheme="majorHAnsi" w:hAnsiTheme="majorHAnsi" w:cs="TimesNewRoman,Bold"/>
          <w:bCs/>
          <w:lang w:val="en-GB"/>
        </w:rPr>
        <w:t>;</w:t>
      </w:r>
      <w:r w:rsidR="003E6DEA" w:rsidRPr="002019C1">
        <w:rPr>
          <w:rFonts w:asciiTheme="majorHAnsi" w:hAnsiTheme="majorHAnsi" w:cs="TimesNewRoman,Bold"/>
          <w:bCs/>
          <w:lang w:val="en-GB"/>
        </w:rPr>
        <w:t xml:space="preserve"> the second</w:t>
      </w:r>
      <w:r w:rsidRPr="002019C1">
        <w:rPr>
          <w:rFonts w:asciiTheme="majorHAnsi" w:hAnsiTheme="majorHAnsi" w:cs="TimesNewRoman,Bold"/>
          <w:bCs/>
          <w:lang w:val="en-GB"/>
        </w:rPr>
        <w:t>,</w:t>
      </w:r>
      <w:r w:rsidR="003E6DEA" w:rsidRPr="002019C1">
        <w:rPr>
          <w:rFonts w:asciiTheme="majorHAnsi" w:hAnsiTheme="majorHAnsi" w:cs="TimesNewRoman,Bold"/>
          <w:bCs/>
          <w:lang w:val="en-GB"/>
        </w:rPr>
        <w:t xml:space="preserve"> from 2014 -2020 to be consistent </w:t>
      </w:r>
      <w:r w:rsidRPr="002019C1">
        <w:rPr>
          <w:rFonts w:asciiTheme="majorHAnsi" w:hAnsiTheme="majorHAnsi" w:cs="TimesNewRoman,Bold"/>
          <w:bCs/>
          <w:lang w:val="en-GB"/>
        </w:rPr>
        <w:t>with</w:t>
      </w:r>
      <w:r w:rsidR="003E6DEA" w:rsidRPr="002019C1">
        <w:rPr>
          <w:rFonts w:asciiTheme="majorHAnsi" w:hAnsiTheme="majorHAnsi" w:cs="TimesNewRoman,Bold"/>
          <w:bCs/>
          <w:lang w:val="en-GB"/>
        </w:rPr>
        <w:t xml:space="preserve"> the next EU </w:t>
      </w:r>
      <w:r w:rsidRPr="002019C1">
        <w:rPr>
          <w:rFonts w:asciiTheme="majorHAnsi" w:hAnsiTheme="majorHAnsi" w:cs="TimesNewRoman,Bold"/>
          <w:bCs/>
          <w:lang w:val="en-GB"/>
        </w:rPr>
        <w:t xml:space="preserve">Structural Funds </w:t>
      </w:r>
      <w:r w:rsidR="003E6DEA" w:rsidRPr="002019C1">
        <w:rPr>
          <w:rFonts w:asciiTheme="majorHAnsi" w:hAnsiTheme="majorHAnsi" w:cs="TimesNewRoman,Bold"/>
          <w:bCs/>
          <w:lang w:val="en-GB"/>
        </w:rPr>
        <w:t xml:space="preserve">programming period and their corresponding </w:t>
      </w:r>
      <w:r w:rsidRPr="002019C1">
        <w:rPr>
          <w:rFonts w:asciiTheme="majorHAnsi" w:hAnsiTheme="majorHAnsi" w:cs="TimesNewRoman,Bold"/>
          <w:bCs/>
          <w:lang w:val="en-GB"/>
        </w:rPr>
        <w:t>operational programmes</w:t>
      </w:r>
      <w:r w:rsidR="0045522D">
        <w:rPr>
          <w:rFonts w:asciiTheme="majorHAnsi" w:hAnsiTheme="majorHAnsi" w:cs="TimesNewRoman,Bold"/>
          <w:bCs/>
          <w:lang w:val="en-GB"/>
        </w:rPr>
        <w:t xml:space="preserve">; </w:t>
      </w:r>
      <w:r w:rsidR="00D410EB">
        <w:rPr>
          <w:rFonts w:ascii="Cambria" w:hAnsi="Cambria" w:cs="TimesNewRoman,Bold"/>
          <w:bCs/>
          <w:lang w:val="en-GB"/>
        </w:rPr>
        <w:t xml:space="preserve">it is not clear how the second action plan will make use of EU funds for the next planning period since its preparation is envisaged for 2015 when the new operational programmes will have been approved and signed. </w:t>
      </w:r>
      <w:r w:rsidRPr="002019C1">
        <w:rPr>
          <w:rFonts w:asciiTheme="majorHAnsi" w:hAnsiTheme="majorHAnsi" w:cs="TimesNewRoman,Bold"/>
          <w:bCs/>
          <w:lang w:val="en-GB"/>
        </w:rPr>
        <w:t>For each priority objective, t</w:t>
      </w:r>
      <w:r w:rsidR="003E6DEA" w:rsidRPr="002019C1">
        <w:rPr>
          <w:rFonts w:asciiTheme="majorHAnsi" w:hAnsiTheme="majorHAnsi" w:cs="TimesNewRoman,Bold"/>
          <w:bCs/>
          <w:lang w:val="en-GB"/>
        </w:rPr>
        <w:t>he Action Plan describes the tasks, activities, respo</w:t>
      </w:r>
      <w:r w:rsidR="00175A3E" w:rsidRPr="002019C1">
        <w:rPr>
          <w:rFonts w:asciiTheme="majorHAnsi" w:hAnsiTheme="majorHAnsi" w:cs="TimesNewRoman,Bold"/>
          <w:bCs/>
          <w:lang w:val="en-GB"/>
        </w:rPr>
        <w:t>nsible institutions, time-</w:t>
      </w:r>
      <w:r w:rsidRPr="002019C1">
        <w:rPr>
          <w:rFonts w:asciiTheme="majorHAnsi" w:hAnsiTheme="majorHAnsi" w:cs="TimesNewRoman,Bold"/>
          <w:bCs/>
          <w:lang w:val="en-GB"/>
        </w:rPr>
        <w:t>frame</w:t>
      </w:r>
      <w:r w:rsidR="003E6DEA" w:rsidRPr="002019C1">
        <w:rPr>
          <w:rFonts w:asciiTheme="majorHAnsi" w:hAnsiTheme="majorHAnsi" w:cs="TimesNewRoman,Bold"/>
          <w:bCs/>
          <w:lang w:val="en-GB"/>
        </w:rPr>
        <w:t xml:space="preserve"> and financing</w:t>
      </w:r>
      <w:r w:rsidR="00E964BA" w:rsidRPr="002019C1">
        <w:rPr>
          <w:rFonts w:asciiTheme="majorHAnsi" w:hAnsiTheme="majorHAnsi" w:cs="TimesNewRoman,Bold"/>
          <w:bCs/>
          <w:lang w:val="en-GB"/>
        </w:rPr>
        <w:t>; the</w:t>
      </w:r>
      <w:r w:rsidR="00252AE3" w:rsidRPr="002019C1">
        <w:rPr>
          <w:rFonts w:asciiTheme="majorHAnsi" w:hAnsiTheme="majorHAnsi" w:cs="TimesNewRoman,Bold"/>
          <w:bCs/>
          <w:lang w:val="en-GB"/>
        </w:rPr>
        <w:t xml:space="preserve"> </w:t>
      </w:r>
      <w:r w:rsidR="00E964BA" w:rsidRPr="002019C1">
        <w:rPr>
          <w:rFonts w:asciiTheme="majorHAnsi" w:hAnsiTheme="majorHAnsi" w:cs="TimesNewRoman,Bold"/>
          <w:bCs/>
          <w:lang w:val="en-GB"/>
        </w:rPr>
        <w:t xml:space="preserve">financing </w:t>
      </w:r>
      <w:r w:rsidR="00D2745B" w:rsidRPr="002019C1">
        <w:rPr>
          <w:rFonts w:asciiTheme="majorHAnsi" w:hAnsiTheme="majorHAnsi" w:cs="TimesNewRoman,Bold"/>
          <w:bCs/>
          <w:lang w:val="en-GB"/>
        </w:rPr>
        <w:t xml:space="preserve">references </w:t>
      </w:r>
      <w:r w:rsidR="003E6DEA" w:rsidRPr="002019C1">
        <w:rPr>
          <w:rFonts w:asciiTheme="majorHAnsi" w:hAnsiTheme="majorHAnsi" w:cs="TimesNewRoman,Bold"/>
          <w:bCs/>
          <w:lang w:val="en-GB"/>
        </w:rPr>
        <w:t>includ</w:t>
      </w:r>
      <w:r w:rsidR="00252AE3" w:rsidRPr="002019C1">
        <w:rPr>
          <w:rFonts w:asciiTheme="majorHAnsi" w:hAnsiTheme="majorHAnsi" w:cs="TimesNewRoman,Bold"/>
          <w:bCs/>
          <w:lang w:val="en-GB"/>
        </w:rPr>
        <w:t>e</w:t>
      </w:r>
      <w:r w:rsidR="003E6DEA" w:rsidRPr="002019C1">
        <w:rPr>
          <w:rFonts w:asciiTheme="majorHAnsi" w:hAnsiTheme="majorHAnsi" w:cs="TimesNewRoman,Bold"/>
          <w:bCs/>
          <w:lang w:val="en-GB"/>
        </w:rPr>
        <w:t xml:space="preserve"> sources, funds and indicators. </w:t>
      </w:r>
    </w:p>
    <w:p w:rsidR="00D410EB" w:rsidRDefault="00D410EB" w:rsidP="003E6DEA">
      <w:pPr>
        <w:autoSpaceDE w:val="0"/>
        <w:autoSpaceDN w:val="0"/>
        <w:adjustRightInd w:val="0"/>
        <w:spacing w:after="0"/>
        <w:rPr>
          <w:rFonts w:asciiTheme="majorHAnsi" w:hAnsiTheme="majorHAnsi" w:cs="TimesNewRoman,Bold"/>
          <w:bCs/>
          <w:lang w:val="en-GB"/>
        </w:rPr>
      </w:pPr>
    </w:p>
    <w:p w:rsidR="00D410EB" w:rsidRPr="00FD3044" w:rsidRDefault="00D410EB" w:rsidP="00D410EB">
      <w:pPr>
        <w:autoSpaceDE w:val="0"/>
        <w:autoSpaceDN w:val="0"/>
        <w:adjustRightInd w:val="0"/>
        <w:spacing w:after="0"/>
        <w:rPr>
          <w:rFonts w:ascii="Cambria" w:hAnsi="Cambria" w:cs="TimesNewRoman,Bold"/>
          <w:bCs/>
          <w:lang w:val="en-GB"/>
        </w:rPr>
      </w:pPr>
      <w:r>
        <w:rPr>
          <w:rFonts w:ascii="Cambria" w:hAnsi="Cambria" w:cs="TimesNewRoman,Bold"/>
          <w:bCs/>
          <w:lang w:val="en-GB"/>
        </w:rPr>
        <w:t>A special Annex “Programs for implementing the NRIS” was proposed by Roma NGOs, not approved but not rejected</w:t>
      </w:r>
      <w:r w:rsidR="00034CF9">
        <w:rPr>
          <w:rFonts w:ascii="Cambria" w:hAnsi="Cambria" w:cs="TimesNewRoman,Bold"/>
          <w:bCs/>
          <w:lang w:val="en-GB"/>
        </w:rPr>
        <w:t xml:space="preserve"> that</w:t>
      </w:r>
      <w:r>
        <w:rPr>
          <w:rFonts w:ascii="Cambria" w:hAnsi="Cambria" w:cs="TimesNewRoman,Bold"/>
          <w:bCs/>
          <w:lang w:val="en-GB"/>
        </w:rPr>
        <w:t xml:space="preserve"> </w:t>
      </w:r>
      <w:r w:rsidR="0045522D">
        <w:rPr>
          <w:rFonts w:ascii="Cambria" w:hAnsi="Cambria" w:cs="TimesNewRoman,Bold"/>
          <w:bCs/>
          <w:lang w:val="en-GB"/>
        </w:rPr>
        <w:t xml:space="preserve">aims to </w:t>
      </w:r>
      <w:r>
        <w:rPr>
          <w:rFonts w:ascii="Cambria" w:hAnsi="Cambria" w:cs="TimesNewRoman,Bold"/>
          <w:bCs/>
          <w:lang w:val="en-GB"/>
        </w:rPr>
        <w:t>bind the implementation of the Strategy with EU funds absorption and suggests concrete targeted programmes and calls to be announced within the operational programmes and the Rural Areas Development Programme.</w:t>
      </w:r>
      <w:r>
        <w:rPr>
          <w:rStyle w:val="Refdenotaalpie"/>
          <w:rFonts w:ascii="Cambria" w:hAnsi="Cambria" w:cs="TimesNewRoman,Bold"/>
          <w:bCs/>
          <w:lang w:val="en-GB"/>
        </w:rPr>
        <w:footnoteReference w:id="18"/>
      </w:r>
    </w:p>
    <w:p w:rsidR="00D410EB" w:rsidRPr="002019C1" w:rsidRDefault="00D410EB" w:rsidP="003E6DEA">
      <w:pPr>
        <w:autoSpaceDE w:val="0"/>
        <w:autoSpaceDN w:val="0"/>
        <w:adjustRightInd w:val="0"/>
        <w:spacing w:after="0"/>
        <w:rPr>
          <w:rFonts w:asciiTheme="majorHAnsi" w:hAnsiTheme="majorHAnsi" w:cs="TimesNewRoman,Bold"/>
          <w:bCs/>
          <w:lang w:val="en-GB"/>
        </w:rPr>
      </w:pPr>
    </w:p>
    <w:p w:rsidR="003E6DEA" w:rsidRPr="002019C1" w:rsidRDefault="003E6DEA" w:rsidP="007816D2">
      <w:pPr>
        <w:pStyle w:val="Prrafodelista"/>
        <w:numPr>
          <w:ilvl w:val="0"/>
          <w:numId w:val="16"/>
        </w:numPr>
        <w:rPr>
          <w:rFonts w:asciiTheme="majorHAnsi" w:hAnsiTheme="majorHAnsi"/>
          <w:b/>
          <w:lang w:val="en-GB"/>
        </w:rPr>
      </w:pPr>
      <w:r w:rsidRPr="002019C1">
        <w:rPr>
          <w:rFonts w:asciiTheme="majorHAnsi" w:hAnsiTheme="majorHAnsi"/>
          <w:b/>
          <w:lang w:val="en-GB"/>
        </w:rPr>
        <w:t>Data collection/gathering information</w:t>
      </w:r>
    </w:p>
    <w:p w:rsidR="003E6DEA" w:rsidRPr="002019C1" w:rsidRDefault="003E6DEA" w:rsidP="007A348D">
      <w:pPr>
        <w:autoSpaceDE w:val="0"/>
        <w:autoSpaceDN w:val="0"/>
        <w:adjustRightInd w:val="0"/>
        <w:spacing w:after="0"/>
        <w:rPr>
          <w:rFonts w:asciiTheme="majorHAnsi" w:hAnsiTheme="majorHAnsi" w:cs="TimesNewRoman"/>
          <w:lang w:val="en-GB"/>
        </w:rPr>
      </w:pPr>
      <w:r w:rsidRPr="002019C1">
        <w:rPr>
          <w:rFonts w:asciiTheme="majorHAnsi" w:hAnsiTheme="majorHAnsi" w:cs="TimesNewRoman"/>
          <w:lang w:val="en-GB"/>
        </w:rPr>
        <w:t xml:space="preserve">The description of the current situation </w:t>
      </w:r>
      <w:r w:rsidR="005930BD" w:rsidRPr="002019C1">
        <w:rPr>
          <w:rFonts w:asciiTheme="majorHAnsi" w:hAnsiTheme="majorHAnsi" w:cs="TimesNewRoman"/>
          <w:lang w:val="en-GB"/>
        </w:rPr>
        <w:t>of</w:t>
      </w:r>
      <w:r w:rsidRPr="002019C1">
        <w:rPr>
          <w:rFonts w:asciiTheme="majorHAnsi" w:hAnsiTheme="majorHAnsi" w:cs="TimesNewRoman"/>
          <w:lang w:val="en-GB"/>
        </w:rPr>
        <w:t xml:space="preserve"> the Roma is based on data provided by the National Statistical Institute from the population and housing census of 2011 showing that the Roma ethnos remains the third largest ethnic group in Bulgaria. According to this information there are </w:t>
      </w:r>
      <w:r w:rsidRPr="002019C1">
        <w:rPr>
          <w:rFonts w:asciiTheme="majorHAnsi" w:hAnsiTheme="majorHAnsi" w:cs="TimesNewRoman,Bold"/>
          <w:bCs/>
          <w:lang w:val="en-GB"/>
        </w:rPr>
        <w:t xml:space="preserve">325.343 Roma persons, </w:t>
      </w:r>
      <w:r w:rsidRPr="002019C1">
        <w:rPr>
          <w:rFonts w:asciiTheme="majorHAnsi" w:hAnsiTheme="majorHAnsi" w:cs="TimesNewRoman"/>
          <w:lang w:val="en-GB"/>
        </w:rPr>
        <w:t xml:space="preserve">i.e. </w:t>
      </w:r>
      <w:r w:rsidRPr="002019C1">
        <w:rPr>
          <w:rFonts w:asciiTheme="majorHAnsi" w:hAnsiTheme="majorHAnsi" w:cs="TimesNewRoman,Bold"/>
          <w:bCs/>
          <w:lang w:val="en-GB"/>
        </w:rPr>
        <w:t xml:space="preserve">4.9% </w:t>
      </w:r>
      <w:r w:rsidRPr="002019C1">
        <w:rPr>
          <w:rFonts w:asciiTheme="majorHAnsi" w:hAnsiTheme="majorHAnsi" w:cs="TimesNewRoman"/>
          <w:lang w:val="en-GB"/>
        </w:rPr>
        <w:t xml:space="preserve">of the Bulgarian citizens; however according to other studies and researches, including the </w:t>
      </w:r>
      <w:proofErr w:type="spellStart"/>
      <w:r w:rsidR="005930BD" w:rsidRPr="002019C1">
        <w:rPr>
          <w:rFonts w:asciiTheme="majorHAnsi" w:hAnsiTheme="majorHAnsi" w:cs="TimesNewRoman"/>
          <w:lang w:val="en-GB"/>
        </w:rPr>
        <w:t>CoE</w:t>
      </w:r>
      <w:proofErr w:type="spellEnd"/>
      <w:r w:rsidRPr="002019C1">
        <w:rPr>
          <w:rFonts w:asciiTheme="majorHAnsi" w:hAnsiTheme="majorHAnsi" w:cs="TimesNewRoman"/>
          <w:lang w:val="en-GB"/>
        </w:rPr>
        <w:t xml:space="preserve">, the Roma population could </w:t>
      </w:r>
      <w:r w:rsidRPr="002019C1">
        <w:rPr>
          <w:rFonts w:asciiTheme="majorHAnsi" w:hAnsiTheme="majorHAnsi" w:cs="TimesNewRoman"/>
          <w:lang w:val="en-GB"/>
        </w:rPr>
        <w:lastRenderedPageBreak/>
        <w:t>duplicate this figure. The strategy present</w:t>
      </w:r>
      <w:r w:rsidR="005930BD" w:rsidRPr="002019C1">
        <w:rPr>
          <w:rFonts w:asciiTheme="majorHAnsi" w:hAnsiTheme="majorHAnsi" w:cs="TimesNewRoman"/>
          <w:lang w:val="en-GB"/>
        </w:rPr>
        <w:t>s</w:t>
      </w:r>
      <w:r w:rsidRPr="002019C1">
        <w:rPr>
          <w:rFonts w:asciiTheme="majorHAnsi" w:hAnsiTheme="majorHAnsi" w:cs="TimesNewRoman"/>
          <w:lang w:val="en-GB"/>
        </w:rPr>
        <w:t xml:space="preserve"> figures about the Roma </w:t>
      </w:r>
      <w:r w:rsidR="00717725" w:rsidRPr="002019C1">
        <w:rPr>
          <w:rFonts w:asciiTheme="majorHAnsi" w:hAnsiTheme="majorHAnsi" w:cs="TimesNewRoman"/>
          <w:lang w:val="en-GB"/>
        </w:rPr>
        <w:t xml:space="preserve">situation </w:t>
      </w:r>
      <w:r w:rsidRPr="002019C1">
        <w:rPr>
          <w:rFonts w:asciiTheme="majorHAnsi" w:hAnsiTheme="majorHAnsi" w:cs="TimesNewRoman"/>
          <w:lang w:val="en-GB"/>
        </w:rPr>
        <w:t>in</w:t>
      </w:r>
      <w:r w:rsidR="00717725" w:rsidRPr="002019C1">
        <w:rPr>
          <w:rFonts w:asciiTheme="majorHAnsi" w:hAnsiTheme="majorHAnsi" w:cs="TimesNewRoman"/>
          <w:lang w:val="en-GB"/>
        </w:rPr>
        <w:t xml:space="preserve"> </w:t>
      </w:r>
      <w:r w:rsidRPr="002019C1">
        <w:rPr>
          <w:rFonts w:asciiTheme="majorHAnsi" w:hAnsiTheme="majorHAnsi" w:cs="TimesNewRoman"/>
          <w:lang w:val="en-GB"/>
        </w:rPr>
        <w:t xml:space="preserve">education, employment, housing </w:t>
      </w:r>
      <w:r w:rsidR="00717725" w:rsidRPr="002019C1">
        <w:rPr>
          <w:rFonts w:asciiTheme="majorHAnsi" w:hAnsiTheme="majorHAnsi" w:cs="TimesNewRoman"/>
          <w:lang w:val="en-GB"/>
        </w:rPr>
        <w:t xml:space="preserve">and healthcare </w:t>
      </w:r>
      <w:r w:rsidRPr="002019C1">
        <w:rPr>
          <w:rFonts w:asciiTheme="majorHAnsi" w:hAnsiTheme="majorHAnsi" w:cs="TimesNewRoman"/>
          <w:lang w:val="en-GB"/>
        </w:rPr>
        <w:t>conditions.</w:t>
      </w:r>
    </w:p>
    <w:p w:rsidR="003E6DEA" w:rsidRPr="002019C1" w:rsidRDefault="003E6DEA" w:rsidP="003E6DEA">
      <w:pPr>
        <w:autoSpaceDE w:val="0"/>
        <w:autoSpaceDN w:val="0"/>
        <w:adjustRightInd w:val="0"/>
        <w:spacing w:after="0"/>
        <w:rPr>
          <w:rFonts w:asciiTheme="majorHAnsi" w:hAnsiTheme="majorHAnsi" w:cs="TimesNewRoman"/>
          <w:lang w:val="en-GB"/>
        </w:rPr>
      </w:pPr>
    </w:p>
    <w:p w:rsidR="003E6DEA" w:rsidRPr="002019C1" w:rsidRDefault="003E6DEA" w:rsidP="007A348D">
      <w:pPr>
        <w:autoSpaceDE w:val="0"/>
        <w:autoSpaceDN w:val="0"/>
        <w:adjustRightInd w:val="0"/>
        <w:spacing w:after="0"/>
        <w:rPr>
          <w:rFonts w:asciiTheme="majorHAnsi" w:hAnsiTheme="majorHAnsi"/>
          <w:lang w:val="en-GB"/>
        </w:rPr>
      </w:pPr>
      <w:r w:rsidRPr="002019C1">
        <w:rPr>
          <w:rFonts w:asciiTheme="majorHAnsi" w:hAnsiTheme="majorHAnsi" w:cs="TimesNewRoman"/>
          <w:lang w:val="en-GB"/>
        </w:rPr>
        <w:t xml:space="preserve">The </w:t>
      </w:r>
      <w:r w:rsidR="005930BD" w:rsidRPr="002019C1">
        <w:rPr>
          <w:rFonts w:asciiTheme="majorHAnsi" w:hAnsiTheme="majorHAnsi" w:cs="TimesNewRoman"/>
          <w:lang w:val="en-GB"/>
        </w:rPr>
        <w:t>description given in the strategy is rather partial.</w:t>
      </w:r>
      <w:r w:rsidRPr="002019C1">
        <w:rPr>
          <w:rFonts w:asciiTheme="majorHAnsi" w:hAnsiTheme="majorHAnsi" w:cs="TimesNewRoman"/>
          <w:lang w:val="en-GB"/>
        </w:rPr>
        <w:t xml:space="preserve"> </w:t>
      </w:r>
      <w:r w:rsidR="005930BD" w:rsidRPr="002019C1">
        <w:rPr>
          <w:rFonts w:asciiTheme="majorHAnsi" w:hAnsiTheme="majorHAnsi" w:cs="TimesNewRoman"/>
          <w:lang w:val="en-GB"/>
        </w:rPr>
        <w:t>F</w:t>
      </w:r>
      <w:r w:rsidRPr="002019C1">
        <w:rPr>
          <w:rFonts w:asciiTheme="majorHAnsi" w:hAnsiTheme="majorHAnsi" w:cs="TimesNewRoman"/>
          <w:lang w:val="en-GB"/>
        </w:rPr>
        <w:t>or instance</w:t>
      </w:r>
      <w:r w:rsidR="005930BD" w:rsidRPr="002019C1">
        <w:rPr>
          <w:rFonts w:asciiTheme="majorHAnsi" w:hAnsiTheme="majorHAnsi" w:cs="TimesNewRoman"/>
          <w:lang w:val="en-GB"/>
        </w:rPr>
        <w:t>,</w:t>
      </w:r>
      <w:r w:rsidRPr="002019C1">
        <w:rPr>
          <w:rFonts w:asciiTheme="majorHAnsi" w:hAnsiTheme="majorHAnsi" w:cs="TimesNewRoman"/>
          <w:lang w:val="en-GB"/>
        </w:rPr>
        <w:t xml:space="preserve"> t</w:t>
      </w:r>
      <w:r w:rsidRPr="002019C1">
        <w:rPr>
          <w:rFonts w:asciiTheme="majorHAnsi" w:eastAsia="TT15Ct00" w:hAnsiTheme="majorHAnsi" w:cs="TT15Ct00"/>
          <w:lang w:val="en-GB"/>
        </w:rPr>
        <w:t xml:space="preserve">here is no information about the situation of Roma within regions. The </w:t>
      </w:r>
      <w:r w:rsidRPr="002019C1">
        <w:rPr>
          <w:rFonts w:asciiTheme="majorHAnsi" w:hAnsiTheme="majorHAnsi"/>
          <w:lang w:val="en-GB"/>
        </w:rPr>
        <w:t xml:space="preserve">data does not refer </w:t>
      </w:r>
      <w:r w:rsidR="007A348D" w:rsidRPr="002019C1">
        <w:rPr>
          <w:rFonts w:asciiTheme="majorHAnsi" w:hAnsiTheme="majorHAnsi"/>
          <w:lang w:val="en-GB"/>
        </w:rPr>
        <w:t xml:space="preserve">to </w:t>
      </w:r>
      <w:r w:rsidRPr="002019C1">
        <w:rPr>
          <w:rFonts w:asciiTheme="majorHAnsi" w:hAnsiTheme="majorHAnsi"/>
          <w:lang w:val="en-GB"/>
        </w:rPr>
        <w:t xml:space="preserve">the territorial segregation and </w:t>
      </w:r>
      <w:r w:rsidR="00717725" w:rsidRPr="002019C1">
        <w:rPr>
          <w:rFonts w:asciiTheme="majorHAnsi" w:hAnsiTheme="majorHAnsi"/>
          <w:lang w:val="en-GB"/>
        </w:rPr>
        <w:t>nor</w:t>
      </w:r>
      <w:r w:rsidRPr="002019C1">
        <w:rPr>
          <w:rFonts w:asciiTheme="majorHAnsi" w:hAnsiTheme="majorHAnsi"/>
          <w:lang w:val="en-GB"/>
        </w:rPr>
        <w:t xml:space="preserve"> </w:t>
      </w:r>
      <w:r w:rsidR="00A80B70" w:rsidRPr="002019C1">
        <w:rPr>
          <w:rFonts w:asciiTheme="majorHAnsi" w:hAnsiTheme="majorHAnsi"/>
          <w:lang w:val="en-GB"/>
        </w:rPr>
        <w:t xml:space="preserve">it </w:t>
      </w:r>
      <w:r w:rsidRPr="002019C1">
        <w:rPr>
          <w:rFonts w:asciiTheme="majorHAnsi" w:hAnsiTheme="majorHAnsi"/>
          <w:lang w:val="en-GB"/>
        </w:rPr>
        <w:t>identif</w:t>
      </w:r>
      <w:r w:rsidR="00A80B70" w:rsidRPr="002019C1">
        <w:rPr>
          <w:rFonts w:asciiTheme="majorHAnsi" w:hAnsiTheme="majorHAnsi"/>
          <w:lang w:val="en-GB"/>
        </w:rPr>
        <w:t>ies</w:t>
      </w:r>
      <w:r w:rsidRPr="002019C1">
        <w:rPr>
          <w:rFonts w:asciiTheme="majorHAnsi" w:hAnsiTheme="majorHAnsi"/>
          <w:lang w:val="en-GB"/>
        </w:rPr>
        <w:t xml:space="preserve"> some crucial problems </w:t>
      </w:r>
      <w:r w:rsidR="00A80B70" w:rsidRPr="002019C1">
        <w:rPr>
          <w:rFonts w:asciiTheme="majorHAnsi" w:hAnsiTheme="majorHAnsi"/>
          <w:lang w:val="en-GB"/>
        </w:rPr>
        <w:t>in the different</w:t>
      </w:r>
      <w:r w:rsidRPr="002019C1">
        <w:rPr>
          <w:rFonts w:asciiTheme="majorHAnsi" w:hAnsiTheme="majorHAnsi"/>
          <w:lang w:val="en-GB"/>
        </w:rPr>
        <w:t xml:space="preserve"> areas </w:t>
      </w:r>
      <w:r w:rsidR="007A348D" w:rsidRPr="002019C1">
        <w:rPr>
          <w:rFonts w:asciiTheme="majorHAnsi" w:hAnsiTheme="majorHAnsi"/>
          <w:lang w:val="en-GB"/>
        </w:rPr>
        <w:t xml:space="preserve">such </w:t>
      </w:r>
      <w:r w:rsidRPr="002019C1">
        <w:rPr>
          <w:rFonts w:asciiTheme="majorHAnsi" w:hAnsiTheme="majorHAnsi"/>
          <w:lang w:val="en-GB"/>
        </w:rPr>
        <w:t xml:space="preserve">as segregation in education or </w:t>
      </w:r>
      <w:r w:rsidRPr="002019C1">
        <w:rPr>
          <w:rFonts w:asciiTheme="majorHAnsi" w:eastAsia="TT15Ct00" w:hAnsiTheme="majorHAnsi" w:cs="TT15Ct00"/>
          <w:lang w:val="en-GB"/>
        </w:rPr>
        <w:t>Roma children in special education. The Strategy do</w:t>
      </w:r>
      <w:r w:rsidR="007A348D" w:rsidRPr="002019C1">
        <w:rPr>
          <w:rFonts w:asciiTheme="majorHAnsi" w:eastAsia="TT15Ct00" w:hAnsiTheme="majorHAnsi" w:cs="TT15Ct00"/>
          <w:lang w:val="en-GB"/>
        </w:rPr>
        <w:t>es</w:t>
      </w:r>
      <w:r w:rsidRPr="002019C1">
        <w:rPr>
          <w:rFonts w:asciiTheme="majorHAnsi" w:eastAsia="TT15Ct00" w:hAnsiTheme="majorHAnsi" w:cs="TT15Ct00"/>
          <w:lang w:val="en-GB"/>
        </w:rPr>
        <w:t xml:space="preserve"> not propose concrete mechanisms to improve information and data collection systems in the future. </w:t>
      </w:r>
    </w:p>
    <w:p w:rsidR="003E6DEA" w:rsidRPr="002019C1" w:rsidRDefault="003E6DEA" w:rsidP="003E6DEA">
      <w:pPr>
        <w:pStyle w:val="Prrafodelista"/>
        <w:ind w:left="0"/>
        <w:rPr>
          <w:rFonts w:asciiTheme="majorHAnsi" w:hAnsiTheme="majorHAnsi"/>
          <w:lang w:val="en-GB"/>
        </w:rPr>
      </w:pPr>
    </w:p>
    <w:p w:rsidR="003E6DEA" w:rsidRPr="002019C1" w:rsidRDefault="003E6DEA" w:rsidP="007816D2">
      <w:pPr>
        <w:pStyle w:val="Prrafodelista"/>
        <w:numPr>
          <w:ilvl w:val="0"/>
          <w:numId w:val="16"/>
        </w:numPr>
        <w:rPr>
          <w:rFonts w:asciiTheme="majorHAnsi" w:hAnsiTheme="majorHAnsi"/>
          <w:b/>
          <w:lang w:val="en-GB"/>
        </w:rPr>
      </w:pPr>
      <w:r w:rsidRPr="002019C1">
        <w:rPr>
          <w:rFonts w:asciiTheme="majorHAnsi" w:hAnsiTheme="majorHAnsi"/>
          <w:b/>
          <w:lang w:val="en-GB"/>
        </w:rPr>
        <w:t>Objectives</w:t>
      </w:r>
      <w:r w:rsidR="00717725" w:rsidRPr="002019C1">
        <w:rPr>
          <w:rFonts w:asciiTheme="majorHAnsi" w:hAnsiTheme="majorHAnsi"/>
          <w:b/>
          <w:lang w:val="en-GB"/>
        </w:rPr>
        <w:t xml:space="preserve"> and indicators</w:t>
      </w:r>
    </w:p>
    <w:p w:rsidR="003E6DEA" w:rsidRPr="002019C1" w:rsidRDefault="003E6DEA" w:rsidP="003E6DEA">
      <w:pPr>
        <w:autoSpaceDE w:val="0"/>
        <w:autoSpaceDN w:val="0"/>
        <w:adjustRightInd w:val="0"/>
        <w:spacing w:after="0"/>
        <w:rPr>
          <w:rFonts w:asciiTheme="majorHAnsi" w:hAnsiTheme="majorHAnsi" w:cs="TimesNewRoman,Bold"/>
          <w:bCs/>
          <w:lang w:val="en-GB"/>
        </w:rPr>
      </w:pPr>
      <w:r w:rsidRPr="002019C1">
        <w:rPr>
          <w:rFonts w:asciiTheme="majorHAnsi" w:hAnsiTheme="majorHAnsi"/>
          <w:lang w:val="en-GB"/>
        </w:rPr>
        <w:t>The St</w:t>
      </w:r>
      <w:r w:rsidR="00175A3E" w:rsidRPr="002019C1">
        <w:rPr>
          <w:rFonts w:asciiTheme="majorHAnsi" w:hAnsiTheme="majorHAnsi"/>
          <w:lang w:val="en-GB"/>
        </w:rPr>
        <w:t>rategy sets a strategic goal: “c</w:t>
      </w:r>
      <w:r w:rsidRPr="002019C1">
        <w:rPr>
          <w:rFonts w:asciiTheme="majorHAnsi" w:hAnsiTheme="majorHAnsi"/>
          <w:lang w:val="en-GB"/>
        </w:rPr>
        <w:t xml:space="preserve">reating conditions for equitable integration of the Roma and the Bulgarian citizens in a vulnerable situation, belonging to other ethnic groups, in the social and economic life by ensuring equal opportunities and equal access to rights, goods and services, by involving them in all public spheres and improving their quality of life, while observing the principles of equality and non-discrimination”. The Strategy </w:t>
      </w:r>
      <w:r w:rsidR="007A348D" w:rsidRPr="002019C1">
        <w:rPr>
          <w:rFonts w:asciiTheme="majorHAnsi" w:hAnsiTheme="majorHAnsi"/>
          <w:lang w:val="en-GB"/>
        </w:rPr>
        <w:t xml:space="preserve">states that it </w:t>
      </w:r>
      <w:r w:rsidRPr="002019C1">
        <w:rPr>
          <w:rFonts w:asciiTheme="majorHAnsi" w:hAnsiTheme="majorHAnsi"/>
          <w:lang w:val="en-GB"/>
        </w:rPr>
        <w:t>will be guided by the 10 Common Basic Principles on Roma as well as a series of horizontal aspects that will have to be taken into account in its implementation</w:t>
      </w:r>
      <w:r w:rsidR="00717725" w:rsidRPr="002019C1">
        <w:rPr>
          <w:rFonts w:asciiTheme="majorHAnsi" w:hAnsiTheme="majorHAnsi"/>
          <w:lang w:val="en-GB"/>
        </w:rPr>
        <w:t xml:space="preserve">; for instance </w:t>
      </w:r>
      <w:r w:rsidRPr="002019C1">
        <w:rPr>
          <w:rFonts w:asciiTheme="majorHAnsi" w:hAnsiTheme="majorHAnsi"/>
          <w:lang w:val="en-GB"/>
        </w:rPr>
        <w:t>the need to include Roma inclusion in mainst</w:t>
      </w:r>
      <w:r w:rsidR="007A348D" w:rsidRPr="002019C1">
        <w:rPr>
          <w:rFonts w:asciiTheme="majorHAnsi" w:hAnsiTheme="majorHAnsi"/>
          <w:lang w:val="en-GB"/>
        </w:rPr>
        <w:t>reaming policies, to encourage</w:t>
      </w:r>
      <w:r w:rsidRPr="002019C1">
        <w:rPr>
          <w:rFonts w:asciiTheme="majorHAnsi" w:hAnsiTheme="majorHAnsi"/>
          <w:lang w:val="en-GB"/>
        </w:rPr>
        <w:t xml:space="preserve"> and promot</w:t>
      </w:r>
      <w:r w:rsidR="007A348D" w:rsidRPr="002019C1">
        <w:rPr>
          <w:rFonts w:asciiTheme="majorHAnsi" w:hAnsiTheme="majorHAnsi"/>
          <w:lang w:val="en-GB"/>
        </w:rPr>
        <w:t>e</w:t>
      </w:r>
      <w:r w:rsidRPr="002019C1">
        <w:rPr>
          <w:rFonts w:asciiTheme="majorHAnsi" w:hAnsiTheme="majorHAnsi"/>
          <w:lang w:val="en-GB"/>
        </w:rPr>
        <w:t xml:space="preserve"> affirmative actions and to apply an integrated territorial approach. </w:t>
      </w:r>
      <w:r w:rsidRPr="002019C1">
        <w:rPr>
          <w:rFonts w:asciiTheme="majorHAnsi" w:hAnsiTheme="majorHAnsi" w:cs="TimesNewRoman,Bold"/>
          <w:bCs/>
          <w:lang w:val="en-GB"/>
        </w:rPr>
        <w:t>Nevertheless</w:t>
      </w:r>
      <w:r w:rsidR="007A348D" w:rsidRPr="002019C1">
        <w:rPr>
          <w:rFonts w:asciiTheme="majorHAnsi" w:hAnsiTheme="majorHAnsi" w:cs="TimesNewRoman,Bold"/>
          <w:bCs/>
          <w:lang w:val="en-GB"/>
        </w:rPr>
        <w:t>, it</w:t>
      </w:r>
      <w:r w:rsidRPr="002019C1">
        <w:rPr>
          <w:rFonts w:asciiTheme="majorHAnsi" w:hAnsiTheme="majorHAnsi" w:cs="TimesNewRoman,Bold"/>
          <w:bCs/>
          <w:lang w:val="en-GB"/>
        </w:rPr>
        <w:t xml:space="preserve"> is not explained how these principles apply to the priorities and goals.</w:t>
      </w:r>
    </w:p>
    <w:p w:rsidR="003E6DEA" w:rsidRPr="002019C1" w:rsidRDefault="003E6DEA" w:rsidP="003E6DEA">
      <w:pPr>
        <w:widowControl w:val="0"/>
        <w:autoSpaceDE w:val="0"/>
        <w:autoSpaceDN w:val="0"/>
        <w:adjustRightInd w:val="0"/>
        <w:spacing w:after="0"/>
        <w:rPr>
          <w:rFonts w:asciiTheme="majorHAnsi" w:hAnsiTheme="majorHAnsi"/>
          <w:lang w:val="en-GB"/>
        </w:rPr>
      </w:pPr>
    </w:p>
    <w:p w:rsidR="003E6DEA" w:rsidRPr="002019C1" w:rsidRDefault="003E6DEA" w:rsidP="003E6DEA">
      <w:pPr>
        <w:widowControl w:val="0"/>
        <w:autoSpaceDE w:val="0"/>
        <w:autoSpaceDN w:val="0"/>
        <w:adjustRightInd w:val="0"/>
        <w:spacing w:after="0"/>
        <w:rPr>
          <w:rFonts w:asciiTheme="majorHAnsi" w:hAnsiTheme="majorHAnsi"/>
          <w:lang w:val="en-GB"/>
        </w:rPr>
      </w:pPr>
      <w:r w:rsidRPr="002019C1">
        <w:rPr>
          <w:rFonts w:asciiTheme="majorHAnsi" w:hAnsiTheme="majorHAnsi"/>
          <w:lang w:val="en-GB"/>
        </w:rPr>
        <w:t>The Strategy describes for each field of action specific objectives and tasks, although these are not set as measurable objectives and do not refer to how the planned actions or activities will influence positive change or development taking into account the data included in the “Current status of the Roma Community” section.</w:t>
      </w:r>
    </w:p>
    <w:p w:rsidR="003E6DEA" w:rsidRPr="002019C1" w:rsidRDefault="003E6DEA" w:rsidP="003E6DEA">
      <w:pPr>
        <w:widowControl w:val="0"/>
        <w:autoSpaceDE w:val="0"/>
        <w:autoSpaceDN w:val="0"/>
        <w:adjustRightInd w:val="0"/>
        <w:spacing w:after="0"/>
        <w:rPr>
          <w:rFonts w:asciiTheme="majorHAnsi" w:hAnsiTheme="majorHAnsi"/>
          <w:lang w:val="en-GB"/>
        </w:rPr>
      </w:pPr>
    </w:p>
    <w:p w:rsidR="003E6DEA" w:rsidRPr="002019C1" w:rsidRDefault="00034CF9" w:rsidP="003E6DEA">
      <w:pPr>
        <w:widowControl w:val="0"/>
        <w:autoSpaceDE w:val="0"/>
        <w:autoSpaceDN w:val="0"/>
        <w:adjustRightInd w:val="0"/>
        <w:spacing w:after="0"/>
        <w:rPr>
          <w:rFonts w:asciiTheme="majorHAnsi" w:hAnsiTheme="majorHAnsi"/>
          <w:lang w:val="en-GB"/>
        </w:rPr>
      </w:pPr>
      <w:r>
        <w:rPr>
          <w:rFonts w:ascii="Cambria" w:hAnsi="Cambria"/>
          <w:lang w:val="en-GB"/>
        </w:rPr>
        <w:t xml:space="preserve">The goals set are comprehensive and well planned although </w:t>
      </w:r>
      <w:r>
        <w:rPr>
          <w:rFonts w:asciiTheme="majorHAnsi" w:hAnsiTheme="majorHAnsi"/>
          <w:lang w:val="en-GB"/>
        </w:rPr>
        <w:t>s</w:t>
      </w:r>
      <w:r w:rsidR="003E6DEA" w:rsidRPr="002019C1">
        <w:rPr>
          <w:rFonts w:asciiTheme="majorHAnsi" w:hAnsiTheme="majorHAnsi"/>
          <w:lang w:val="en-GB"/>
        </w:rPr>
        <w:t xml:space="preserve">ome important goals are </w:t>
      </w:r>
      <w:r w:rsidR="007A348D" w:rsidRPr="002019C1">
        <w:rPr>
          <w:rFonts w:asciiTheme="majorHAnsi" w:hAnsiTheme="majorHAnsi"/>
          <w:lang w:val="en-GB"/>
        </w:rPr>
        <w:t>missing, for example in the</w:t>
      </w:r>
      <w:r w:rsidR="003E6DEA" w:rsidRPr="002019C1">
        <w:rPr>
          <w:rFonts w:asciiTheme="majorHAnsi" w:hAnsiTheme="majorHAnsi"/>
          <w:lang w:val="en-GB"/>
        </w:rPr>
        <w:t xml:space="preserve"> case of education</w:t>
      </w:r>
      <w:r w:rsidR="007A348D" w:rsidRPr="002019C1">
        <w:rPr>
          <w:rFonts w:asciiTheme="majorHAnsi" w:hAnsiTheme="majorHAnsi"/>
          <w:lang w:val="en-GB"/>
        </w:rPr>
        <w:t xml:space="preserve"> where no </w:t>
      </w:r>
      <w:r>
        <w:rPr>
          <w:rFonts w:asciiTheme="majorHAnsi" w:hAnsiTheme="majorHAnsi"/>
          <w:lang w:val="en-GB"/>
        </w:rPr>
        <w:t>explicit</w:t>
      </w:r>
      <w:r w:rsidRPr="002019C1">
        <w:rPr>
          <w:rFonts w:asciiTheme="majorHAnsi" w:hAnsiTheme="majorHAnsi"/>
          <w:lang w:val="en-GB"/>
        </w:rPr>
        <w:t xml:space="preserve"> </w:t>
      </w:r>
      <w:r w:rsidR="007A348D" w:rsidRPr="002019C1">
        <w:rPr>
          <w:rFonts w:asciiTheme="majorHAnsi" w:hAnsiTheme="majorHAnsi"/>
          <w:lang w:val="en-GB"/>
        </w:rPr>
        <w:t>reference is made to key aspects such as</w:t>
      </w:r>
      <w:r w:rsidR="003E6DEA" w:rsidRPr="002019C1">
        <w:rPr>
          <w:rFonts w:asciiTheme="majorHAnsi" w:hAnsiTheme="majorHAnsi"/>
          <w:lang w:val="en-GB"/>
        </w:rPr>
        <w:t xml:space="preserve"> </w:t>
      </w:r>
      <w:r w:rsidR="003E6DEA" w:rsidRPr="002019C1">
        <w:rPr>
          <w:rFonts w:asciiTheme="majorHAnsi" w:eastAsia="TT15Ct00" w:hAnsiTheme="majorHAnsi" w:cs="TT15Ct00"/>
          <w:lang w:val="en-GB"/>
        </w:rPr>
        <w:t>widening the access to quality early childhood education and care</w:t>
      </w:r>
      <w:proofErr w:type="gramStart"/>
      <w:r w:rsidR="003E6DEA" w:rsidRPr="002019C1">
        <w:rPr>
          <w:rFonts w:asciiTheme="majorHAnsi" w:eastAsia="TT15Ct00" w:hAnsiTheme="majorHAnsi" w:cs="TT15Ct00"/>
          <w:lang w:val="en-GB"/>
        </w:rPr>
        <w:t>, ,</w:t>
      </w:r>
      <w:proofErr w:type="gramEnd"/>
      <w:r w:rsidR="003E6DEA" w:rsidRPr="002019C1">
        <w:rPr>
          <w:rFonts w:asciiTheme="majorHAnsi" w:eastAsia="TT15Ct00" w:hAnsiTheme="majorHAnsi" w:cs="TT15Ct00"/>
          <w:lang w:val="en-GB"/>
        </w:rPr>
        <w:t xml:space="preserve"> increasing Roma youngsters' participation in tertiary education; </w:t>
      </w:r>
      <w:r w:rsidR="007A348D" w:rsidRPr="002019C1">
        <w:rPr>
          <w:rFonts w:asciiTheme="majorHAnsi" w:eastAsia="TT15Ct00" w:hAnsiTheme="majorHAnsi" w:cs="TT15Ct00"/>
          <w:lang w:val="en-GB"/>
        </w:rPr>
        <w:t xml:space="preserve">in the area of </w:t>
      </w:r>
      <w:r w:rsidR="003E6DEA" w:rsidRPr="002019C1">
        <w:rPr>
          <w:rFonts w:asciiTheme="majorHAnsi" w:eastAsia="TT15Ct00" w:hAnsiTheme="majorHAnsi" w:cs="TT15Ct00"/>
          <w:lang w:val="en-GB"/>
        </w:rPr>
        <w:t xml:space="preserve">housing, interventions are not framed </w:t>
      </w:r>
      <w:r w:rsidR="007A348D" w:rsidRPr="002019C1">
        <w:rPr>
          <w:rFonts w:asciiTheme="majorHAnsi" w:eastAsia="TT15Ct00" w:hAnsiTheme="majorHAnsi" w:cs="TT15Ct00"/>
          <w:lang w:val="en-GB"/>
        </w:rPr>
        <w:t>from</w:t>
      </w:r>
      <w:r w:rsidR="003E6DEA" w:rsidRPr="002019C1">
        <w:rPr>
          <w:rFonts w:asciiTheme="majorHAnsi" w:eastAsia="TT15Ct00" w:hAnsiTheme="majorHAnsi" w:cs="TT15Ct00"/>
          <w:lang w:val="en-GB"/>
        </w:rPr>
        <w:t xml:space="preserve"> a</w:t>
      </w:r>
      <w:r w:rsidR="007A348D" w:rsidRPr="002019C1">
        <w:rPr>
          <w:rFonts w:asciiTheme="majorHAnsi" w:eastAsia="TT15Ct00" w:hAnsiTheme="majorHAnsi" w:cs="TT15Ct00"/>
          <w:lang w:val="en-GB"/>
        </w:rPr>
        <w:t>n</w:t>
      </w:r>
      <w:r w:rsidR="003E6DEA" w:rsidRPr="002019C1">
        <w:rPr>
          <w:rFonts w:asciiTheme="majorHAnsi" w:eastAsia="TT15Ct00" w:hAnsiTheme="majorHAnsi" w:cs="TT15Ct00"/>
          <w:lang w:val="en-GB"/>
        </w:rPr>
        <w:t xml:space="preserve"> integrated approach. </w:t>
      </w:r>
      <w:r w:rsidR="00A80B70" w:rsidRPr="002019C1">
        <w:rPr>
          <w:rFonts w:asciiTheme="majorHAnsi" w:eastAsia="TT15Ct00" w:hAnsiTheme="majorHAnsi" w:cs="TT15Ct00"/>
          <w:lang w:val="en-GB"/>
        </w:rPr>
        <w:t>Concerning</w:t>
      </w:r>
      <w:r w:rsidR="00D42C39" w:rsidRPr="002019C1">
        <w:rPr>
          <w:rFonts w:asciiTheme="majorHAnsi" w:eastAsia="TT15Ct00" w:hAnsiTheme="majorHAnsi" w:cs="TT15Ct00"/>
          <w:lang w:val="en-GB"/>
        </w:rPr>
        <w:t xml:space="preserve"> the </w:t>
      </w:r>
      <w:r w:rsidR="003E6DEA" w:rsidRPr="002019C1">
        <w:rPr>
          <w:rFonts w:asciiTheme="majorHAnsi" w:eastAsia="TT15Ct00" w:hAnsiTheme="majorHAnsi" w:cs="TT15Ct00"/>
          <w:lang w:val="en-GB"/>
        </w:rPr>
        <w:t>action plan</w:t>
      </w:r>
      <w:r w:rsidR="00A80B70" w:rsidRPr="002019C1">
        <w:rPr>
          <w:rFonts w:asciiTheme="majorHAnsi" w:eastAsia="TT15Ct00" w:hAnsiTheme="majorHAnsi" w:cs="TT15Ct00"/>
          <w:lang w:val="en-GB"/>
        </w:rPr>
        <w:t>,</w:t>
      </w:r>
      <w:r w:rsidR="003E6DEA" w:rsidRPr="002019C1">
        <w:rPr>
          <w:rFonts w:asciiTheme="majorHAnsi" w:eastAsia="TT15Ct00" w:hAnsiTheme="majorHAnsi" w:cs="TT15Ct00"/>
          <w:lang w:val="en-GB"/>
        </w:rPr>
        <w:t xml:space="preserve"> </w:t>
      </w:r>
      <w:r w:rsidR="003E6DEA" w:rsidRPr="002019C1">
        <w:rPr>
          <w:rFonts w:asciiTheme="majorHAnsi" w:hAnsiTheme="majorHAnsi"/>
          <w:lang w:val="en-GB"/>
        </w:rPr>
        <w:t xml:space="preserve">the measures </w:t>
      </w:r>
      <w:r w:rsidR="00A80B70" w:rsidRPr="002019C1">
        <w:rPr>
          <w:rFonts w:asciiTheme="majorHAnsi" w:hAnsiTheme="majorHAnsi"/>
          <w:lang w:val="en-GB"/>
        </w:rPr>
        <w:t xml:space="preserve">do </w:t>
      </w:r>
      <w:r w:rsidR="007A348D" w:rsidRPr="002019C1">
        <w:rPr>
          <w:rFonts w:asciiTheme="majorHAnsi" w:eastAsia="TT15Ct00" w:hAnsiTheme="majorHAnsi" w:cs="TT15Ct00"/>
          <w:lang w:val="en-GB"/>
        </w:rPr>
        <w:t>n</w:t>
      </w:r>
      <w:r w:rsidR="00F236C3" w:rsidRPr="002019C1">
        <w:rPr>
          <w:rFonts w:asciiTheme="majorHAnsi" w:hAnsiTheme="majorHAnsi"/>
          <w:lang w:val="en-GB"/>
        </w:rPr>
        <w:t>ot</w:t>
      </w:r>
      <w:r w:rsidR="007A348D" w:rsidRPr="002019C1">
        <w:rPr>
          <w:rFonts w:asciiTheme="majorHAnsi" w:hAnsiTheme="majorHAnsi"/>
          <w:lang w:val="en-GB"/>
        </w:rPr>
        <w:t xml:space="preserve"> always match</w:t>
      </w:r>
      <w:r w:rsidR="003E6DEA" w:rsidRPr="002019C1">
        <w:rPr>
          <w:rFonts w:asciiTheme="majorHAnsi" w:hAnsiTheme="majorHAnsi"/>
          <w:lang w:val="en-GB"/>
        </w:rPr>
        <w:t xml:space="preserve"> the goals</w:t>
      </w:r>
      <w:r w:rsidR="007A348D" w:rsidRPr="002019C1">
        <w:rPr>
          <w:rFonts w:asciiTheme="majorHAnsi" w:hAnsiTheme="majorHAnsi"/>
          <w:lang w:val="en-GB"/>
        </w:rPr>
        <w:t>.</w:t>
      </w:r>
      <w:r>
        <w:rPr>
          <w:rFonts w:asciiTheme="majorHAnsi" w:hAnsiTheme="majorHAnsi"/>
          <w:lang w:val="en-GB"/>
        </w:rPr>
        <w:t xml:space="preserve"> </w:t>
      </w:r>
      <w:r>
        <w:rPr>
          <w:rFonts w:ascii="Cambria" w:hAnsi="Cambria"/>
          <w:lang w:val="en-GB"/>
        </w:rPr>
        <w:t>Their financial back up is minimal and far from sufficient.</w:t>
      </w:r>
    </w:p>
    <w:p w:rsidR="003E6DEA" w:rsidRPr="002019C1" w:rsidRDefault="003E6DEA" w:rsidP="003E6DEA">
      <w:pPr>
        <w:widowControl w:val="0"/>
        <w:autoSpaceDE w:val="0"/>
        <w:autoSpaceDN w:val="0"/>
        <w:adjustRightInd w:val="0"/>
        <w:spacing w:after="0"/>
        <w:rPr>
          <w:rFonts w:asciiTheme="majorHAnsi" w:hAnsiTheme="majorHAnsi"/>
          <w:lang w:val="en-GB"/>
        </w:rPr>
      </w:pPr>
    </w:p>
    <w:p w:rsidR="003E6DEA" w:rsidRPr="002019C1" w:rsidRDefault="007A348D" w:rsidP="003E6DEA">
      <w:pPr>
        <w:pStyle w:val="Prrafodelista"/>
        <w:ind w:left="0"/>
        <w:rPr>
          <w:rFonts w:asciiTheme="majorHAnsi" w:hAnsiTheme="majorHAnsi"/>
          <w:lang w:val="en-GB"/>
        </w:rPr>
      </w:pPr>
      <w:r w:rsidRPr="002019C1">
        <w:rPr>
          <w:rFonts w:asciiTheme="majorHAnsi" w:hAnsiTheme="majorHAnsi"/>
          <w:lang w:val="en-GB"/>
        </w:rPr>
        <w:t>As mentioned previously, the s</w:t>
      </w:r>
      <w:r w:rsidR="003E6DEA" w:rsidRPr="002019C1">
        <w:rPr>
          <w:rFonts w:asciiTheme="majorHAnsi" w:hAnsiTheme="majorHAnsi"/>
          <w:lang w:val="en-GB"/>
        </w:rPr>
        <w:t xml:space="preserve">trategy includes an annex with the action plan 2012-2014 that describes in detail the tasks and activities for each objective. The table includes a column with the indicators that will serve to evaluate the actions. The majority can be considered as quantitative </w:t>
      </w:r>
      <w:r w:rsidR="00034CF9">
        <w:rPr>
          <w:rFonts w:asciiTheme="majorHAnsi" w:hAnsiTheme="majorHAnsi"/>
          <w:lang w:val="en-GB"/>
        </w:rPr>
        <w:t xml:space="preserve">output </w:t>
      </w:r>
      <w:r w:rsidR="003E6DEA" w:rsidRPr="002019C1">
        <w:rPr>
          <w:rFonts w:asciiTheme="majorHAnsi" w:hAnsiTheme="majorHAnsi"/>
          <w:lang w:val="en-GB"/>
        </w:rPr>
        <w:t>indicators (“number of supported projects”; “number of students beneficiaries of the service”; “number of organized campaigns”; etc.); however there a few indicators that aim to measure a certain impact although no current benchmark has been set (“% of children included in the system of pre-school education”</w:t>
      </w:r>
      <w:r w:rsidR="00D42C39" w:rsidRPr="002019C1">
        <w:rPr>
          <w:rFonts w:asciiTheme="majorHAnsi" w:hAnsiTheme="majorHAnsi"/>
          <w:lang w:val="en-GB"/>
        </w:rPr>
        <w:t xml:space="preserve"> </w:t>
      </w:r>
      <w:r w:rsidR="003E6DEA" w:rsidRPr="002019C1">
        <w:rPr>
          <w:rFonts w:asciiTheme="majorHAnsi" w:hAnsiTheme="majorHAnsi"/>
          <w:lang w:val="en-GB"/>
        </w:rPr>
        <w:t>etc.).</w:t>
      </w:r>
    </w:p>
    <w:p w:rsidR="003E6DEA" w:rsidRPr="002019C1" w:rsidRDefault="003E6DEA" w:rsidP="003E6DEA">
      <w:pPr>
        <w:pStyle w:val="Prrafodelista"/>
        <w:ind w:left="0"/>
        <w:rPr>
          <w:rFonts w:asciiTheme="majorHAnsi" w:eastAsia="TT15Ct00" w:hAnsiTheme="majorHAnsi" w:cs="TT15Ct00"/>
          <w:lang w:val="en-GB"/>
        </w:rPr>
      </w:pPr>
    </w:p>
    <w:p w:rsidR="003208FC" w:rsidRDefault="003E6DEA" w:rsidP="003E6DEA">
      <w:pPr>
        <w:pStyle w:val="Prrafodelista"/>
        <w:ind w:left="0"/>
        <w:rPr>
          <w:rFonts w:asciiTheme="majorHAnsi" w:eastAsia="TT15Ct00" w:hAnsiTheme="majorHAnsi" w:cs="TT15Ct00"/>
          <w:lang w:val="en-GB"/>
        </w:rPr>
      </w:pPr>
      <w:r w:rsidRPr="002019C1">
        <w:rPr>
          <w:rFonts w:asciiTheme="majorHAnsi" w:eastAsia="TT15Ct00" w:hAnsiTheme="majorHAnsi" w:cs="TT15Ct00"/>
          <w:lang w:val="en-GB"/>
        </w:rPr>
        <w:t xml:space="preserve">One of the </w:t>
      </w:r>
      <w:r w:rsidR="003208FC" w:rsidRPr="002019C1">
        <w:rPr>
          <w:rFonts w:asciiTheme="majorHAnsi" w:eastAsia="TT15Ct00" w:hAnsiTheme="majorHAnsi" w:cs="TT15Ct00"/>
          <w:lang w:val="en-GB"/>
        </w:rPr>
        <w:t>greatest</w:t>
      </w:r>
      <w:r w:rsidRPr="002019C1">
        <w:rPr>
          <w:rFonts w:asciiTheme="majorHAnsi" w:eastAsia="TT15Ct00" w:hAnsiTheme="majorHAnsi" w:cs="TT15Ct00"/>
          <w:lang w:val="en-GB"/>
        </w:rPr>
        <w:t xml:space="preserve"> weakness</w:t>
      </w:r>
      <w:r w:rsidR="003208FC" w:rsidRPr="002019C1">
        <w:rPr>
          <w:rFonts w:asciiTheme="majorHAnsi" w:eastAsia="TT15Ct00" w:hAnsiTheme="majorHAnsi" w:cs="TT15Ct00"/>
          <w:lang w:val="en-GB"/>
        </w:rPr>
        <w:t>es</w:t>
      </w:r>
      <w:r w:rsidRPr="002019C1">
        <w:rPr>
          <w:rFonts w:asciiTheme="majorHAnsi" w:eastAsia="TT15Ct00" w:hAnsiTheme="majorHAnsi" w:cs="TT15Ct00"/>
          <w:lang w:val="en-GB"/>
        </w:rPr>
        <w:t xml:space="preserve"> in the Bulgarian NRIS is the lack of mechanisms for collecting and disseminating disaggregated data. The only available instrument for official data collection is the National Census, which provide</w:t>
      </w:r>
      <w:r w:rsidR="003208FC" w:rsidRPr="002019C1">
        <w:rPr>
          <w:rFonts w:asciiTheme="majorHAnsi" w:eastAsia="TT15Ct00" w:hAnsiTheme="majorHAnsi" w:cs="TT15Ct00"/>
          <w:lang w:val="en-GB"/>
        </w:rPr>
        <w:t>s</w:t>
      </w:r>
      <w:r w:rsidRPr="002019C1">
        <w:rPr>
          <w:rFonts w:asciiTheme="majorHAnsi" w:eastAsia="TT15Ct00" w:hAnsiTheme="majorHAnsi" w:cs="TT15Ct00"/>
          <w:lang w:val="en-GB"/>
        </w:rPr>
        <w:t xml:space="preserve"> limited information regarding Roma integration policies. Evidently</w:t>
      </w:r>
      <w:r w:rsidR="003208FC" w:rsidRPr="002019C1">
        <w:rPr>
          <w:rFonts w:asciiTheme="majorHAnsi" w:eastAsia="TT15Ct00" w:hAnsiTheme="majorHAnsi" w:cs="TT15Ct00"/>
          <w:lang w:val="en-GB"/>
        </w:rPr>
        <w:t>,</w:t>
      </w:r>
      <w:r w:rsidRPr="002019C1">
        <w:rPr>
          <w:rFonts w:asciiTheme="majorHAnsi" w:eastAsia="TT15Ct00" w:hAnsiTheme="majorHAnsi" w:cs="TT15Ct00"/>
          <w:lang w:val="en-GB"/>
        </w:rPr>
        <w:t xml:space="preserve"> there are number of civil society organizations that provide data on the different priorities, however </w:t>
      </w:r>
      <w:r w:rsidR="00D42C39" w:rsidRPr="002019C1">
        <w:rPr>
          <w:rFonts w:asciiTheme="majorHAnsi" w:eastAsia="TT15Ct00" w:hAnsiTheme="majorHAnsi" w:cs="TT15Ct00"/>
          <w:lang w:val="en-GB"/>
        </w:rPr>
        <w:t>the</w:t>
      </w:r>
      <w:r w:rsidR="00A80B70" w:rsidRPr="002019C1">
        <w:rPr>
          <w:rFonts w:asciiTheme="majorHAnsi" w:eastAsia="TT15Ct00" w:hAnsiTheme="majorHAnsi" w:cs="TT15Ct00"/>
          <w:lang w:val="en-GB"/>
        </w:rPr>
        <w:t>s</w:t>
      </w:r>
      <w:r w:rsidR="00D42C39" w:rsidRPr="002019C1">
        <w:rPr>
          <w:rFonts w:asciiTheme="majorHAnsi" w:eastAsia="TT15Ct00" w:hAnsiTheme="majorHAnsi" w:cs="TT15Ct00"/>
          <w:lang w:val="en-GB"/>
        </w:rPr>
        <w:t>e are not mentioned</w:t>
      </w:r>
      <w:r w:rsidRPr="002019C1">
        <w:rPr>
          <w:rFonts w:asciiTheme="majorHAnsi" w:eastAsia="TT15Ct00" w:hAnsiTheme="majorHAnsi" w:cs="TT15Ct00"/>
          <w:lang w:val="en-GB"/>
        </w:rPr>
        <w:t>.</w:t>
      </w:r>
    </w:p>
    <w:p w:rsidR="00ED51D1" w:rsidRDefault="00ED51D1" w:rsidP="003E6DEA">
      <w:pPr>
        <w:pStyle w:val="Prrafodelista"/>
        <w:ind w:left="0"/>
        <w:rPr>
          <w:rFonts w:asciiTheme="majorHAnsi" w:eastAsia="TT15Ct00" w:hAnsiTheme="majorHAnsi" w:cs="TT15Ct00"/>
          <w:lang w:val="en-GB"/>
        </w:rPr>
      </w:pPr>
    </w:p>
    <w:p w:rsidR="00ED51D1" w:rsidRDefault="00ED51D1" w:rsidP="003E6DEA">
      <w:pPr>
        <w:pStyle w:val="Prrafodelista"/>
        <w:ind w:left="0"/>
        <w:rPr>
          <w:rFonts w:asciiTheme="majorHAnsi" w:eastAsia="TT15Ct00" w:hAnsiTheme="majorHAnsi" w:cs="TT15Ct00"/>
          <w:lang w:val="en-GB"/>
        </w:rPr>
      </w:pPr>
    </w:p>
    <w:p w:rsidR="00ED51D1" w:rsidRDefault="00ED51D1" w:rsidP="003E6DEA">
      <w:pPr>
        <w:pStyle w:val="Prrafodelista"/>
        <w:ind w:left="0"/>
        <w:rPr>
          <w:rFonts w:asciiTheme="majorHAnsi" w:eastAsia="TT15Ct00" w:hAnsiTheme="majorHAnsi" w:cs="TT15Ct00"/>
          <w:lang w:val="en-GB"/>
        </w:rPr>
      </w:pPr>
    </w:p>
    <w:p w:rsidR="00ED51D1" w:rsidRDefault="00ED51D1" w:rsidP="003E6DEA">
      <w:pPr>
        <w:pStyle w:val="Prrafodelista"/>
        <w:ind w:left="0"/>
        <w:rPr>
          <w:rFonts w:asciiTheme="majorHAnsi" w:eastAsia="TT15Ct00" w:hAnsiTheme="majorHAnsi" w:cs="TT15Ct00"/>
          <w:lang w:val="en-GB"/>
        </w:rPr>
      </w:pPr>
    </w:p>
    <w:p w:rsidR="003E6DEA" w:rsidRPr="002019C1" w:rsidRDefault="003E6DEA" w:rsidP="007816D2">
      <w:pPr>
        <w:pStyle w:val="Prrafodelista"/>
        <w:widowControl w:val="0"/>
        <w:numPr>
          <w:ilvl w:val="0"/>
          <w:numId w:val="16"/>
        </w:numPr>
        <w:autoSpaceDE w:val="0"/>
        <w:autoSpaceDN w:val="0"/>
        <w:adjustRightInd w:val="0"/>
        <w:spacing w:after="0"/>
        <w:rPr>
          <w:rFonts w:asciiTheme="majorHAnsi" w:hAnsiTheme="majorHAnsi"/>
          <w:b/>
          <w:lang w:val="en-GB"/>
        </w:rPr>
      </w:pPr>
      <w:r w:rsidRPr="002019C1">
        <w:rPr>
          <w:rFonts w:asciiTheme="majorHAnsi" w:hAnsiTheme="majorHAnsi"/>
          <w:b/>
          <w:lang w:val="en-GB"/>
        </w:rPr>
        <w:lastRenderedPageBreak/>
        <w:t>Methods systems/follow up mechanisms</w:t>
      </w:r>
    </w:p>
    <w:p w:rsidR="003E6DEA" w:rsidRPr="002019C1" w:rsidRDefault="003E6DEA" w:rsidP="003E6DEA">
      <w:pPr>
        <w:pStyle w:val="Prrafodelista"/>
        <w:ind w:left="0"/>
        <w:rPr>
          <w:rFonts w:asciiTheme="majorHAnsi" w:hAnsiTheme="majorHAnsi"/>
          <w:lang w:val="en-GB"/>
        </w:rPr>
      </w:pPr>
    </w:p>
    <w:p w:rsidR="003E6DEA" w:rsidRPr="002019C1" w:rsidRDefault="003E6DEA" w:rsidP="003E6DEA">
      <w:pPr>
        <w:pStyle w:val="Prrafodelista"/>
        <w:ind w:left="0"/>
        <w:rPr>
          <w:rFonts w:asciiTheme="majorHAnsi" w:hAnsiTheme="majorHAnsi"/>
          <w:lang w:val="en-GB"/>
        </w:rPr>
      </w:pPr>
      <w:r w:rsidRPr="002019C1">
        <w:rPr>
          <w:rFonts w:asciiTheme="majorHAnsi" w:hAnsiTheme="majorHAnsi"/>
          <w:lang w:val="en-GB"/>
        </w:rPr>
        <w:t>The Strategy has a section on “mechanisms for implementation of the integration policy” which foresees an implementation at operational level through action plans. For the first period (2012-2014), it will follow the current Action Plan for the Decade of Roma Inclusion initiative 2005-2015, updated in 2011 and shall follow its format</w:t>
      </w:r>
      <w:r w:rsidR="00816142" w:rsidRPr="002019C1">
        <w:rPr>
          <w:rFonts w:asciiTheme="majorHAnsi" w:hAnsiTheme="majorHAnsi"/>
          <w:lang w:val="en-GB"/>
        </w:rPr>
        <w:t>. A</w:t>
      </w:r>
      <w:r w:rsidRPr="002019C1">
        <w:rPr>
          <w:rFonts w:asciiTheme="majorHAnsi" w:hAnsiTheme="majorHAnsi"/>
          <w:lang w:val="en-GB"/>
        </w:rPr>
        <w:t xml:space="preserve"> second action plan will follow for the second period (2014-2020) with a specific format included in the document</w:t>
      </w:r>
      <w:r w:rsidR="00816142" w:rsidRPr="002019C1">
        <w:rPr>
          <w:rFonts w:asciiTheme="majorHAnsi" w:hAnsiTheme="majorHAnsi"/>
          <w:lang w:val="en-GB"/>
        </w:rPr>
        <w:t>; a generic reference to the next Structural Funds programming period is made in this context.</w:t>
      </w:r>
    </w:p>
    <w:p w:rsidR="003E6DEA" w:rsidRPr="002019C1" w:rsidRDefault="003E6DEA" w:rsidP="003E6DEA">
      <w:pPr>
        <w:pStyle w:val="Prrafodelista"/>
        <w:ind w:left="0"/>
        <w:rPr>
          <w:rFonts w:asciiTheme="majorHAnsi" w:hAnsiTheme="majorHAnsi"/>
          <w:lang w:val="en-GB"/>
        </w:rPr>
      </w:pPr>
    </w:p>
    <w:p w:rsidR="003E6DEA" w:rsidRPr="002019C1" w:rsidRDefault="003E6DEA" w:rsidP="003E6DEA">
      <w:pPr>
        <w:pStyle w:val="Prrafodelista"/>
        <w:ind w:left="0"/>
        <w:rPr>
          <w:rFonts w:asciiTheme="majorHAnsi" w:hAnsiTheme="majorHAnsi"/>
          <w:lang w:val="en-GB"/>
        </w:rPr>
      </w:pPr>
      <w:r w:rsidRPr="002019C1">
        <w:rPr>
          <w:rFonts w:asciiTheme="majorHAnsi" w:hAnsiTheme="majorHAnsi"/>
          <w:lang w:val="en-GB"/>
        </w:rPr>
        <w:t>This implementation method foresees the elaboration in 2015 of an administrative report that will give information on the status of the measures and activities foreseen for the first period</w:t>
      </w:r>
      <w:r w:rsidR="003208FC" w:rsidRPr="002019C1">
        <w:rPr>
          <w:rFonts w:asciiTheme="majorHAnsi" w:hAnsiTheme="majorHAnsi"/>
          <w:lang w:val="en-GB"/>
        </w:rPr>
        <w:t xml:space="preserve"> and that</w:t>
      </w:r>
      <w:r w:rsidRPr="002019C1">
        <w:rPr>
          <w:rFonts w:asciiTheme="majorHAnsi" w:hAnsiTheme="majorHAnsi"/>
          <w:lang w:val="en-GB"/>
        </w:rPr>
        <w:t xml:space="preserve"> “shall be coordinated, consulted and endorsed by the Deputy Prime-Minister, Chairperson of NCCEII and National Coordinator of the International initiative Decade of Roma Inclusion 2005-2015.” This report will need to give details on the measures that have been implemented, which are still in the process of implementation and which have not been implemented. </w:t>
      </w:r>
    </w:p>
    <w:p w:rsidR="003E6DEA" w:rsidRPr="002019C1" w:rsidRDefault="003E6DEA" w:rsidP="003E6DEA">
      <w:pPr>
        <w:pStyle w:val="Prrafodelista"/>
        <w:ind w:left="0"/>
        <w:rPr>
          <w:rFonts w:asciiTheme="majorHAnsi" w:hAnsiTheme="majorHAnsi"/>
          <w:lang w:val="en-GB"/>
        </w:rPr>
      </w:pPr>
    </w:p>
    <w:p w:rsidR="003E6DEA" w:rsidRPr="002019C1" w:rsidRDefault="003E6DEA" w:rsidP="003E6DEA">
      <w:pPr>
        <w:pStyle w:val="Prrafodelista"/>
        <w:ind w:left="0"/>
        <w:rPr>
          <w:rFonts w:asciiTheme="majorHAnsi" w:hAnsiTheme="majorHAnsi"/>
          <w:lang w:val="en-GB"/>
        </w:rPr>
      </w:pPr>
      <w:r w:rsidRPr="002019C1">
        <w:rPr>
          <w:rFonts w:asciiTheme="majorHAnsi" w:hAnsiTheme="majorHAnsi"/>
          <w:lang w:val="en-GB"/>
        </w:rPr>
        <w:t>The report’s elaboration process also foresees the active involvement of key stakeholders:</w:t>
      </w:r>
    </w:p>
    <w:p w:rsidR="003E6DEA" w:rsidRPr="002019C1" w:rsidRDefault="003E6DEA" w:rsidP="007816D2">
      <w:pPr>
        <w:pStyle w:val="Prrafodelista"/>
        <w:numPr>
          <w:ilvl w:val="0"/>
          <w:numId w:val="1"/>
        </w:numPr>
        <w:rPr>
          <w:rFonts w:asciiTheme="majorHAnsi" w:hAnsiTheme="majorHAnsi"/>
          <w:lang w:val="en-GB"/>
        </w:rPr>
      </w:pPr>
      <w:r w:rsidRPr="002019C1">
        <w:rPr>
          <w:rFonts w:asciiTheme="majorHAnsi" w:hAnsiTheme="majorHAnsi"/>
          <w:lang w:val="en-GB"/>
        </w:rPr>
        <w:t>The secretariat of National Council for Cooperation on Ethnic and Integration Issues (NCCEII) will coordinate and summarize the report.</w:t>
      </w:r>
    </w:p>
    <w:p w:rsidR="003E6DEA" w:rsidRPr="002019C1" w:rsidRDefault="003E6DEA" w:rsidP="007816D2">
      <w:pPr>
        <w:pStyle w:val="Prrafodelista"/>
        <w:numPr>
          <w:ilvl w:val="0"/>
          <w:numId w:val="1"/>
        </w:numPr>
        <w:rPr>
          <w:rFonts w:asciiTheme="majorHAnsi" w:hAnsiTheme="majorHAnsi"/>
          <w:lang w:val="en-GB"/>
        </w:rPr>
      </w:pPr>
      <w:r w:rsidRPr="002019C1">
        <w:rPr>
          <w:rFonts w:asciiTheme="majorHAnsi" w:hAnsiTheme="majorHAnsi"/>
          <w:lang w:val="en-GB"/>
        </w:rPr>
        <w:t>The report shall be discussed by the Commission for Roma integration and by the ministries and agencies involved in the implementation of the action plan.</w:t>
      </w:r>
    </w:p>
    <w:p w:rsidR="003E6DEA" w:rsidRPr="002019C1" w:rsidRDefault="003E6DEA" w:rsidP="007816D2">
      <w:pPr>
        <w:pStyle w:val="Prrafodelista"/>
        <w:numPr>
          <w:ilvl w:val="0"/>
          <w:numId w:val="1"/>
        </w:numPr>
        <w:rPr>
          <w:rFonts w:asciiTheme="majorHAnsi" w:hAnsiTheme="majorHAnsi"/>
          <w:lang w:val="en-GB"/>
        </w:rPr>
      </w:pPr>
      <w:r w:rsidRPr="002019C1">
        <w:rPr>
          <w:rFonts w:asciiTheme="majorHAnsi" w:hAnsiTheme="majorHAnsi"/>
          <w:lang w:val="en-GB"/>
        </w:rPr>
        <w:t>The report shall be submitted to NCCEII for approval.</w:t>
      </w:r>
    </w:p>
    <w:p w:rsidR="003E6DEA" w:rsidRPr="002019C1" w:rsidRDefault="003E6DEA" w:rsidP="007816D2">
      <w:pPr>
        <w:pStyle w:val="Prrafodelista"/>
        <w:numPr>
          <w:ilvl w:val="0"/>
          <w:numId w:val="1"/>
        </w:numPr>
        <w:rPr>
          <w:rFonts w:asciiTheme="majorHAnsi" w:hAnsiTheme="majorHAnsi"/>
          <w:lang w:val="en-GB"/>
        </w:rPr>
      </w:pPr>
      <w:r w:rsidRPr="002019C1">
        <w:rPr>
          <w:rFonts w:asciiTheme="majorHAnsi" w:hAnsiTheme="majorHAnsi"/>
          <w:lang w:val="en-GB"/>
        </w:rPr>
        <w:t>The report shall be adopted by the Council of Ministers.</w:t>
      </w:r>
    </w:p>
    <w:p w:rsidR="003E6DEA" w:rsidRPr="002019C1" w:rsidRDefault="00816142" w:rsidP="003E6DEA">
      <w:pPr>
        <w:rPr>
          <w:rFonts w:asciiTheme="majorHAnsi" w:hAnsiTheme="majorHAnsi"/>
          <w:lang w:val="en-GB"/>
        </w:rPr>
      </w:pPr>
      <w:r w:rsidRPr="002019C1">
        <w:rPr>
          <w:rFonts w:asciiTheme="majorHAnsi" w:hAnsiTheme="majorHAnsi"/>
          <w:lang w:val="en-GB"/>
        </w:rPr>
        <w:t xml:space="preserve">The </w:t>
      </w:r>
      <w:r w:rsidR="003E6DEA" w:rsidRPr="002019C1">
        <w:rPr>
          <w:rFonts w:asciiTheme="majorHAnsi" w:hAnsiTheme="majorHAnsi"/>
          <w:lang w:val="en-GB"/>
        </w:rPr>
        <w:t>Strategy foresee that this evaluation report could influence the future action plan as it includes a reference to the possibility of modifying or updating</w:t>
      </w:r>
      <w:r w:rsidR="003208FC" w:rsidRPr="002019C1">
        <w:rPr>
          <w:rFonts w:asciiTheme="majorHAnsi" w:hAnsiTheme="majorHAnsi"/>
          <w:lang w:val="en-GB"/>
        </w:rPr>
        <w:t>,</w:t>
      </w:r>
      <w:r w:rsidR="003E6DEA" w:rsidRPr="002019C1">
        <w:rPr>
          <w:rFonts w:asciiTheme="majorHAnsi" w:hAnsiTheme="majorHAnsi"/>
          <w:lang w:val="en-GB"/>
        </w:rPr>
        <w:t xml:space="preserve"> if needed. In addition to this administrative report, the Strategy includes an open clause stating that this does not exclude other means of monitoring and evaluation although it does not give detailed information on what could this entails.</w:t>
      </w:r>
    </w:p>
    <w:p w:rsidR="003E6DEA" w:rsidRDefault="003E6DEA" w:rsidP="003E6DEA">
      <w:pPr>
        <w:rPr>
          <w:rFonts w:asciiTheme="majorHAnsi" w:eastAsia="TT15Ct00" w:hAnsiTheme="majorHAnsi" w:cs="TT15Ct00"/>
          <w:lang w:val="en-GB"/>
        </w:rPr>
      </w:pPr>
      <w:r w:rsidRPr="002019C1">
        <w:rPr>
          <w:rFonts w:asciiTheme="majorHAnsi" w:hAnsiTheme="majorHAnsi"/>
          <w:lang w:val="en-GB"/>
        </w:rPr>
        <w:t xml:space="preserve">The </w:t>
      </w:r>
      <w:r w:rsidRPr="002019C1">
        <w:rPr>
          <w:rFonts w:asciiTheme="majorHAnsi" w:eastAsia="TT15Ct00" w:hAnsiTheme="majorHAnsi" w:cs="TT15Ct00"/>
          <w:lang w:val="en-GB"/>
        </w:rPr>
        <w:t xml:space="preserve">“administrative monitoring” </w:t>
      </w:r>
      <w:r w:rsidR="003208FC" w:rsidRPr="002019C1">
        <w:rPr>
          <w:rFonts w:asciiTheme="majorHAnsi" w:eastAsia="TT15Ct00" w:hAnsiTheme="majorHAnsi" w:cs="TT15Ct00"/>
          <w:lang w:val="en-GB"/>
        </w:rPr>
        <w:t>described</w:t>
      </w:r>
      <w:r w:rsidRPr="002019C1">
        <w:rPr>
          <w:rFonts w:asciiTheme="majorHAnsi" w:eastAsia="TT15Ct00" w:hAnsiTheme="majorHAnsi" w:cs="TT15Ct00"/>
          <w:lang w:val="en-GB"/>
        </w:rPr>
        <w:t xml:space="preserve"> in the strategy </w:t>
      </w:r>
      <w:r w:rsidR="003208FC" w:rsidRPr="002019C1">
        <w:rPr>
          <w:rFonts w:asciiTheme="majorHAnsi" w:eastAsia="TT15Ct00" w:hAnsiTheme="majorHAnsi" w:cs="TT15Ct00"/>
          <w:lang w:val="en-GB"/>
        </w:rPr>
        <w:t>foresees the elaboration of</w:t>
      </w:r>
      <w:r w:rsidRPr="002019C1">
        <w:rPr>
          <w:rFonts w:asciiTheme="majorHAnsi" w:eastAsia="TT15Ct00" w:hAnsiTheme="majorHAnsi" w:cs="TT15Ct00"/>
          <w:lang w:val="en-GB"/>
        </w:rPr>
        <w:t xml:space="preserve"> annual report</w:t>
      </w:r>
      <w:r w:rsidR="003208FC" w:rsidRPr="002019C1">
        <w:rPr>
          <w:rFonts w:asciiTheme="majorHAnsi" w:eastAsia="TT15Ct00" w:hAnsiTheme="majorHAnsi" w:cs="TT15Ct00"/>
          <w:lang w:val="en-GB"/>
        </w:rPr>
        <w:t>s</w:t>
      </w:r>
      <w:r w:rsidRPr="002019C1">
        <w:rPr>
          <w:rFonts w:asciiTheme="majorHAnsi" w:eastAsia="TT15Ct00" w:hAnsiTheme="majorHAnsi" w:cs="TT15Ct00"/>
          <w:lang w:val="en-GB"/>
        </w:rPr>
        <w:t xml:space="preserve"> by each institution engaged in the process of implementation</w:t>
      </w:r>
      <w:r w:rsidR="003208FC" w:rsidRPr="002019C1">
        <w:rPr>
          <w:rFonts w:asciiTheme="majorHAnsi" w:eastAsia="TT15Ct00" w:hAnsiTheme="majorHAnsi" w:cs="TT15Ct00"/>
          <w:lang w:val="en-GB"/>
        </w:rPr>
        <w:t>, however it</w:t>
      </w:r>
      <w:r w:rsidRPr="002019C1">
        <w:rPr>
          <w:rFonts w:asciiTheme="majorHAnsi" w:eastAsia="TT15Ct00" w:hAnsiTheme="majorHAnsi" w:cs="TT15Ct00"/>
          <w:lang w:val="en-GB"/>
        </w:rPr>
        <w:t xml:space="preserve"> does not refer to </w:t>
      </w:r>
      <w:r w:rsidR="003208FC" w:rsidRPr="002019C1">
        <w:rPr>
          <w:rFonts w:asciiTheme="majorHAnsi" w:eastAsia="TT15Ct00" w:hAnsiTheme="majorHAnsi" w:cs="TT15Ct00"/>
          <w:lang w:val="en-GB"/>
        </w:rPr>
        <w:t xml:space="preserve">the evaluation </w:t>
      </w:r>
      <w:r w:rsidRPr="002019C1">
        <w:rPr>
          <w:rFonts w:asciiTheme="majorHAnsi" w:eastAsia="TT15Ct00" w:hAnsiTheme="majorHAnsi" w:cs="TT15Ct00"/>
          <w:lang w:val="en-GB"/>
        </w:rPr>
        <w:t>methodology and lack</w:t>
      </w:r>
      <w:r w:rsidR="003208FC" w:rsidRPr="002019C1">
        <w:rPr>
          <w:rFonts w:asciiTheme="majorHAnsi" w:eastAsia="TT15Ct00" w:hAnsiTheme="majorHAnsi" w:cs="TT15Ct00"/>
          <w:lang w:val="en-GB"/>
        </w:rPr>
        <w:t>s</w:t>
      </w:r>
      <w:r w:rsidRPr="002019C1">
        <w:rPr>
          <w:rFonts w:asciiTheme="majorHAnsi" w:eastAsia="TT15Ct00" w:hAnsiTheme="majorHAnsi" w:cs="TT15Ct00"/>
          <w:lang w:val="en-GB"/>
        </w:rPr>
        <w:t xml:space="preserve"> of concrete indicators and mechanisms for collecting information related to </w:t>
      </w:r>
      <w:r w:rsidR="003208FC" w:rsidRPr="002019C1">
        <w:rPr>
          <w:rFonts w:asciiTheme="majorHAnsi" w:eastAsia="TT15Ct00" w:hAnsiTheme="majorHAnsi" w:cs="TT15Ct00"/>
          <w:lang w:val="en-GB"/>
        </w:rPr>
        <w:t xml:space="preserve">the </w:t>
      </w:r>
      <w:r w:rsidRPr="002019C1">
        <w:rPr>
          <w:rFonts w:asciiTheme="majorHAnsi" w:eastAsia="TT15Ct00" w:hAnsiTheme="majorHAnsi" w:cs="TT15Ct00"/>
          <w:lang w:val="en-GB"/>
        </w:rPr>
        <w:t>outcomes of the integration policies.</w:t>
      </w:r>
    </w:p>
    <w:p w:rsidR="00034CF9" w:rsidRDefault="00034CF9" w:rsidP="003E6DEA">
      <w:pPr>
        <w:rPr>
          <w:rFonts w:ascii="Cambria" w:eastAsia="TT15Ct00" w:hAnsi="Cambria" w:cs="TT15Ct00"/>
          <w:lang w:val="en-GB"/>
        </w:rPr>
      </w:pPr>
      <w:r>
        <w:rPr>
          <w:rFonts w:ascii="Cambria" w:eastAsia="TT15Ct00" w:hAnsi="Cambria" w:cs="TT15Ct00"/>
          <w:lang w:val="en-GB"/>
        </w:rPr>
        <w:t>Since the NRIS was approved by the Bulgarian Parliament, the annual reports will be presented in the Parliament. Nevertheless, it is not clear whether this will bring changes in the monitoring procedures envisaged.</w:t>
      </w:r>
    </w:p>
    <w:p w:rsidR="003E6DEA" w:rsidRPr="002019C1" w:rsidRDefault="003E6DEA" w:rsidP="007816D2">
      <w:pPr>
        <w:pStyle w:val="Prrafodelista"/>
        <w:numPr>
          <w:ilvl w:val="0"/>
          <w:numId w:val="17"/>
        </w:numPr>
        <w:rPr>
          <w:rFonts w:asciiTheme="majorHAnsi" w:hAnsiTheme="majorHAnsi"/>
          <w:b/>
          <w:lang w:val="en-GB"/>
        </w:rPr>
      </w:pPr>
      <w:r w:rsidRPr="002019C1">
        <w:rPr>
          <w:rFonts w:asciiTheme="majorHAnsi" w:hAnsiTheme="majorHAnsi"/>
          <w:b/>
          <w:lang w:val="en-GB"/>
        </w:rPr>
        <w:t>Actors/responsible bodies for monitoring</w:t>
      </w:r>
    </w:p>
    <w:p w:rsidR="003E6DEA" w:rsidRPr="002019C1" w:rsidRDefault="003E6DEA" w:rsidP="003E6DEA">
      <w:pPr>
        <w:pStyle w:val="Prrafodelista"/>
        <w:ind w:left="0"/>
        <w:rPr>
          <w:rFonts w:asciiTheme="majorHAnsi" w:hAnsiTheme="majorHAnsi"/>
          <w:lang w:val="en-GB"/>
        </w:rPr>
      </w:pPr>
    </w:p>
    <w:p w:rsidR="003E6DEA" w:rsidRPr="002019C1" w:rsidRDefault="003E6DEA" w:rsidP="003E6DEA">
      <w:pPr>
        <w:pStyle w:val="Prrafodelista"/>
        <w:ind w:left="0"/>
        <w:rPr>
          <w:rFonts w:asciiTheme="majorHAnsi" w:hAnsiTheme="majorHAnsi"/>
          <w:lang w:val="en-GB"/>
        </w:rPr>
      </w:pPr>
      <w:r w:rsidRPr="002019C1">
        <w:rPr>
          <w:rFonts w:asciiTheme="majorHAnsi" w:hAnsiTheme="majorHAnsi"/>
          <w:lang w:val="en-GB"/>
        </w:rPr>
        <w:t xml:space="preserve">The NCCEII is the governmental structure responsible of the implementation of the Strategy as well as of the monitoring and evaluation, taking into account that ministries and other competent authorities are responsible </w:t>
      </w:r>
      <w:r w:rsidR="003208FC" w:rsidRPr="002019C1">
        <w:rPr>
          <w:rFonts w:asciiTheme="majorHAnsi" w:hAnsiTheme="majorHAnsi"/>
          <w:lang w:val="en-GB"/>
        </w:rPr>
        <w:t>for the “</w:t>
      </w:r>
      <w:r w:rsidRPr="002019C1">
        <w:rPr>
          <w:rFonts w:asciiTheme="majorHAnsi" w:hAnsiTheme="majorHAnsi"/>
          <w:lang w:val="en-GB"/>
        </w:rPr>
        <w:t xml:space="preserve">updating of the operational Roma integration documents in their respective areas, for the implementation of the planned measures, the monitoring, evaluation and reporting before NCCEII”. </w:t>
      </w:r>
      <w:r w:rsidRPr="002019C1">
        <w:rPr>
          <w:rFonts w:asciiTheme="majorHAnsi" w:hAnsiTheme="majorHAnsi" w:cs="TimesNewRoman"/>
          <w:lang w:val="en-GB"/>
        </w:rPr>
        <w:t>The secretariat of NCCEII shall be the national contact point.</w:t>
      </w:r>
    </w:p>
    <w:p w:rsidR="003E6DEA" w:rsidRPr="002019C1" w:rsidRDefault="003E6DEA" w:rsidP="003E6DEA">
      <w:pPr>
        <w:pStyle w:val="Prrafodelista"/>
        <w:ind w:left="0"/>
        <w:rPr>
          <w:rFonts w:asciiTheme="majorHAnsi" w:hAnsiTheme="majorHAnsi"/>
          <w:lang w:val="en-GB"/>
        </w:rPr>
      </w:pPr>
    </w:p>
    <w:p w:rsidR="003E6DEA" w:rsidRPr="002019C1" w:rsidRDefault="003E6DEA" w:rsidP="003E6DEA">
      <w:pPr>
        <w:pStyle w:val="Prrafodelista"/>
        <w:ind w:left="0"/>
        <w:rPr>
          <w:rFonts w:asciiTheme="majorHAnsi" w:hAnsiTheme="majorHAnsi"/>
          <w:lang w:val="en-GB"/>
        </w:rPr>
      </w:pPr>
      <w:r w:rsidRPr="002019C1">
        <w:rPr>
          <w:rFonts w:asciiTheme="majorHAnsi" w:hAnsiTheme="majorHAnsi"/>
          <w:lang w:val="en-GB"/>
        </w:rPr>
        <w:t xml:space="preserve">The Strategy specifies that it will assign specific functions, tasks and budget to departments (national, regional or local) in charge of its implementation as well as one employee </w:t>
      </w:r>
      <w:r w:rsidR="003208FC" w:rsidRPr="002019C1">
        <w:rPr>
          <w:rFonts w:asciiTheme="majorHAnsi" w:hAnsiTheme="majorHAnsi"/>
          <w:lang w:val="en-GB"/>
        </w:rPr>
        <w:t xml:space="preserve">that </w:t>
      </w:r>
      <w:r w:rsidRPr="002019C1">
        <w:rPr>
          <w:rFonts w:asciiTheme="majorHAnsi" w:hAnsiTheme="majorHAnsi"/>
          <w:lang w:val="en-GB"/>
        </w:rPr>
        <w:t>shall be appointed at each regional administration, with the basic duties to work on the integration policy. In addition, at local level, the Strategy foresees a series of actions:</w:t>
      </w:r>
    </w:p>
    <w:p w:rsidR="003E6DEA" w:rsidRPr="002019C1" w:rsidRDefault="003E6DEA" w:rsidP="007816D2">
      <w:pPr>
        <w:pStyle w:val="Prrafodelista"/>
        <w:numPr>
          <w:ilvl w:val="0"/>
          <w:numId w:val="2"/>
        </w:numPr>
        <w:rPr>
          <w:rFonts w:asciiTheme="majorHAnsi" w:hAnsiTheme="majorHAnsi"/>
          <w:lang w:val="en-GB"/>
        </w:rPr>
      </w:pPr>
      <w:r w:rsidRPr="002019C1">
        <w:rPr>
          <w:rFonts w:asciiTheme="majorHAnsi" w:hAnsiTheme="majorHAnsi"/>
          <w:lang w:val="en-GB"/>
        </w:rPr>
        <w:lastRenderedPageBreak/>
        <w:t>The development of annual action plans based on the Strategy with the participation of representatives of local Roma communities</w:t>
      </w:r>
      <w:r w:rsidR="003208FC" w:rsidRPr="002019C1">
        <w:rPr>
          <w:rFonts w:asciiTheme="majorHAnsi" w:hAnsiTheme="majorHAnsi"/>
          <w:lang w:val="en-GB"/>
        </w:rPr>
        <w:t>,</w:t>
      </w:r>
      <w:r w:rsidRPr="002019C1">
        <w:rPr>
          <w:rFonts w:asciiTheme="majorHAnsi" w:hAnsiTheme="majorHAnsi"/>
          <w:lang w:val="en-GB"/>
        </w:rPr>
        <w:t xml:space="preserve"> ensuring that these are properly resourced.</w:t>
      </w:r>
    </w:p>
    <w:p w:rsidR="003E6DEA" w:rsidRPr="002019C1" w:rsidRDefault="003E6DEA" w:rsidP="007816D2">
      <w:pPr>
        <w:pStyle w:val="Prrafodelista"/>
        <w:numPr>
          <w:ilvl w:val="0"/>
          <w:numId w:val="2"/>
        </w:numPr>
        <w:rPr>
          <w:rFonts w:asciiTheme="majorHAnsi" w:hAnsiTheme="majorHAnsi"/>
          <w:lang w:val="en-GB"/>
        </w:rPr>
      </w:pPr>
      <w:r w:rsidRPr="002019C1">
        <w:rPr>
          <w:rFonts w:asciiTheme="majorHAnsi" w:hAnsiTheme="majorHAnsi"/>
          <w:lang w:val="en-GB"/>
        </w:rPr>
        <w:t>Delegation of activities for Roma integration at the municipal level, supported with municipal own funds.</w:t>
      </w:r>
    </w:p>
    <w:p w:rsidR="003E6DEA" w:rsidRPr="002019C1" w:rsidRDefault="003E6DEA" w:rsidP="007816D2">
      <w:pPr>
        <w:pStyle w:val="Prrafodelista"/>
        <w:numPr>
          <w:ilvl w:val="0"/>
          <w:numId w:val="2"/>
        </w:numPr>
        <w:rPr>
          <w:rFonts w:asciiTheme="majorHAnsi" w:hAnsiTheme="majorHAnsi"/>
          <w:lang w:val="en-GB"/>
        </w:rPr>
      </w:pPr>
      <w:r w:rsidRPr="002019C1">
        <w:rPr>
          <w:rFonts w:asciiTheme="majorHAnsi" w:hAnsiTheme="majorHAnsi"/>
          <w:lang w:val="en-GB"/>
        </w:rPr>
        <w:t xml:space="preserve">Setting up of appropriate advisory and coordination mechanisms with the participation of civil structures. </w:t>
      </w:r>
    </w:p>
    <w:p w:rsidR="003208FC" w:rsidRDefault="003208FC" w:rsidP="003E6DEA">
      <w:pPr>
        <w:rPr>
          <w:rFonts w:asciiTheme="majorHAnsi" w:hAnsiTheme="majorHAnsi"/>
          <w:lang w:val="en-GB"/>
        </w:rPr>
      </w:pPr>
      <w:r w:rsidRPr="002019C1">
        <w:rPr>
          <w:rFonts w:asciiTheme="majorHAnsi" w:hAnsiTheme="majorHAnsi"/>
          <w:lang w:val="en-GB"/>
        </w:rPr>
        <w:t>However, n</w:t>
      </w:r>
      <w:r w:rsidR="003E6DEA" w:rsidRPr="002019C1">
        <w:rPr>
          <w:rFonts w:asciiTheme="majorHAnsi" w:hAnsiTheme="majorHAnsi"/>
          <w:lang w:val="en-GB"/>
        </w:rPr>
        <w:t>o reference is made o</w:t>
      </w:r>
      <w:r w:rsidRPr="002019C1">
        <w:rPr>
          <w:rFonts w:asciiTheme="majorHAnsi" w:hAnsiTheme="majorHAnsi"/>
          <w:lang w:val="en-GB"/>
        </w:rPr>
        <w:t>n how actions will be monitored</w:t>
      </w:r>
      <w:r w:rsidR="003E6DEA" w:rsidRPr="002019C1">
        <w:rPr>
          <w:rFonts w:asciiTheme="majorHAnsi" w:hAnsiTheme="majorHAnsi"/>
          <w:lang w:val="en-GB"/>
        </w:rPr>
        <w:t xml:space="preserve"> and evaluated </w:t>
      </w:r>
      <w:r w:rsidRPr="002019C1">
        <w:rPr>
          <w:rFonts w:asciiTheme="majorHAnsi" w:hAnsiTheme="majorHAnsi"/>
          <w:lang w:val="en-GB"/>
        </w:rPr>
        <w:t>or</w:t>
      </w:r>
      <w:r w:rsidR="003E6DEA" w:rsidRPr="002019C1">
        <w:rPr>
          <w:rFonts w:asciiTheme="majorHAnsi" w:hAnsiTheme="majorHAnsi"/>
          <w:lang w:val="en-GB"/>
        </w:rPr>
        <w:t xml:space="preserve"> </w:t>
      </w:r>
      <w:r w:rsidRPr="002019C1">
        <w:rPr>
          <w:rFonts w:asciiTheme="majorHAnsi" w:hAnsiTheme="majorHAnsi"/>
          <w:lang w:val="en-GB"/>
        </w:rPr>
        <w:t>what body or institution has</w:t>
      </w:r>
      <w:r w:rsidR="003E6DEA" w:rsidRPr="002019C1">
        <w:rPr>
          <w:rFonts w:asciiTheme="majorHAnsi" w:hAnsiTheme="majorHAnsi"/>
          <w:lang w:val="en-GB"/>
        </w:rPr>
        <w:t xml:space="preserve"> the ownership of this process.</w:t>
      </w:r>
    </w:p>
    <w:p w:rsidR="00034CF9" w:rsidRDefault="00034CF9" w:rsidP="003E6DEA">
      <w:pPr>
        <w:rPr>
          <w:rFonts w:ascii="Cambria" w:hAnsi="Cambria"/>
          <w:lang w:val="en-GB"/>
        </w:rPr>
      </w:pPr>
      <w:r>
        <w:rPr>
          <w:rFonts w:ascii="Cambria" w:hAnsi="Cambria"/>
          <w:lang w:val="en-GB"/>
        </w:rPr>
        <w:t>The Action Plan envisages that “</w:t>
      </w:r>
      <w:r>
        <w:rPr>
          <w:rFonts w:ascii="Cambria" w:hAnsi="Cambria" w:cs="Times New Roman"/>
          <w:lang w:val="en-GB"/>
        </w:rPr>
        <w:t>t</w:t>
      </w:r>
      <w:r w:rsidRPr="00C50134">
        <w:rPr>
          <w:rFonts w:ascii="Cambria" w:hAnsi="Cambria" w:cs="Times New Roman"/>
          <w:lang w:val="en-GB"/>
        </w:rPr>
        <w:t xml:space="preserve">he coordination of ensuring resources for the </w:t>
      </w:r>
      <w:r>
        <w:rPr>
          <w:rFonts w:ascii="Cambria" w:hAnsi="Cambria"/>
          <w:lang w:val="en-GB"/>
        </w:rPr>
        <w:t>i</w:t>
      </w:r>
      <w:r w:rsidRPr="00C50134">
        <w:rPr>
          <w:rFonts w:ascii="Cambria" w:hAnsi="Cambria" w:cs="Times New Roman"/>
          <w:lang w:val="en-GB"/>
        </w:rPr>
        <w:t>mplementation of NAP shall be performed by an Interdepartmental Working group for provision</w:t>
      </w:r>
      <w:r>
        <w:rPr>
          <w:rFonts w:ascii="Cambria" w:hAnsi="Cambria"/>
          <w:lang w:val="en-GB"/>
        </w:rPr>
        <w:t xml:space="preserve"> of</w:t>
      </w:r>
      <w:r w:rsidRPr="00C50134">
        <w:rPr>
          <w:rFonts w:ascii="Cambria" w:hAnsi="Cambria" w:cs="Times New Roman"/>
          <w:lang w:val="en-GB"/>
        </w:rPr>
        <w:t xml:space="preserve"> resources for Roma integration, chaired by the Minister of EU Funds Management. Members of this WG shall be the respective Deputy</w:t>
      </w:r>
      <w:r>
        <w:rPr>
          <w:rFonts w:ascii="Cambria" w:hAnsi="Cambria"/>
          <w:lang w:val="en-GB"/>
        </w:rPr>
        <w:t xml:space="preserve"> </w:t>
      </w:r>
      <w:r w:rsidRPr="00C50134">
        <w:rPr>
          <w:rFonts w:ascii="Cambria" w:hAnsi="Cambria" w:cs="Times New Roman"/>
          <w:lang w:val="en-GB"/>
        </w:rPr>
        <w:t>Ministers chairing the Managing Authorities and Intermediate Bodies of OP Development of Human Resources (OPDHR), OP Regional</w:t>
      </w:r>
      <w:r>
        <w:rPr>
          <w:rFonts w:ascii="Cambria" w:hAnsi="Cambria"/>
          <w:lang w:val="en-GB"/>
        </w:rPr>
        <w:t xml:space="preserve"> </w:t>
      </w:r>
      <w:r w:rsidRPr="00C50134">
        <w:rPr>
          <w:rFonts w:ascii="Cambria" w:hAnsi="Cambria" w:cs="Times New Roman"/>
          <w:lang w:val="en-GB"/>
        </w:rPr>
        <w:t>Development (OPRD) and Rural Areas Development Program</w:t>
      </w:r>
      <w:r>
        <w:rPr>
          <w:rFonts w:ascii="Cambria" w:hAnsi="Cambria" w:cs="Times New Roman"/>
          <w:lang w:val="en-GB"/>
        </w:rPr>
        <w:t>me</w:t>
      </w:r>
      <w:r w:rsidRPr="00C50134">
        <w:rPr>
          <w:rFonts w:ascii="Cambria" w:hAnsi="Cambria" w:cs="Times New Roman"/>
          <w:lang w:val="en-GB"/>
        </w:rPr>
        <w:t xml:space="preserve"> (RADP)</w:t>
      </w:r>
      <w:r>
        <w:rPr>
          <w:rFonts w:ascii="Cambria" w:hAnsi="Cambria"/>
          <w:lang w:val="en-GB"/>
        </w:rPr>
        <w:t>”; however, it is not clear whether this Working group will have responsibilities for monitoring and evaluation.</w:t>
      </w:r>
    </w:p>
    <w:p w:rsidR="00905C74" w:rsidRPr="002019C1" w:rsidRDefault="003E6DEA" w:rsidP="007816D2">
      <w:pPr>
        <w:pStyle w:val="Prrafodelista"/>
        <w:numPr>
          <w:ilvl w:val="0"/>
          <w:numId w:val="20"/>
        </w:numPr>
        <w:rPr>
          <w:rFonts w:asciiTheme="majorHAnsi" w:hAnsiTheme="majorHAnsi"/>
          <w:b/>
          <w:lang w:val="en-GB"/>
        </w:rPr>
      </w:pPr>
      <w:r w:rsidRPr="002019C1">
        <w:rPr>
          <w:rFonts w:asciiTheme="majorHAnsi" w:hAnsiTheme="majorHAnsi"/>
          <w:lang w:val="en-GB"/>
        </w:rPr>
        <w:t xml:space="preserve"> </w:t>
      </w:r>
      <w:r w:rsidR="001041DD" w:rsidRPr="002019C1">
        <w:rPr>
          <w:rFonts w:asciiTheme="majorHAnsi" w:hAnsiTheme="majorHAnsi"/>
          <w:b/>
          <w:lang w:val="en-GB"/>
        </w:rPr>
        <w:t>Role of civil society and Roma population in evaluation</w:t>
      </w:r>
    </w:p>
    <w:p w:rsidR="003208FC" w:rsidRPr="002019C1" w:rsidRDefault="003208FC" w:rsidP="003E6DEA">
      <w:pPr>
        <w:pStyle w:val="Prrafodelista"/>
        <w:ind w:left="0"/>
        <w:rPr>
          <w:rFonts w:asciiTheme="majorHAnsi" w:hAnsiTheme="majorHAnsi"/>
          <w:lang w:val="en-GB"/>
        </w:rPr>
      </w:pPr>
    </w:p>
    <w:p w:rsidR="003E6DEA" w:rsidRPr="002019C1" w:rsidRDefault="003E6DEA" w:rsidP="003E6DEA">
      <w:pPr>
        <w:pStyle w:val="Prrafodelista"/>
        <w:ind w:left="0"/>
        <w:rPr>
          <w:rFonts w:asciiTheme="majorHAnsi" w:hAnsiTheme="majorHAnsi"/>
          <w:lang w:val="en-GB"/>
        </w:rPr>
      </w:pPr>
      <w:r w:rsidRPr="002019C1">
        <w:rPr>
          <w:rFonts w:asciiTheme="majorHAnsi" w:hAnsiTheme="majorHAnsi"/>
          <w:lang w:val="en-GB"/>
        </w:rPr>
        <w:t xml:space="preserve">The Strategy </w:t>
      </w:r>
      <w:r w:rsidR="003208FC" w:rsidRPr="002019C1">
        <w:rPr>
          <w:rFonts w:asciiTheme="majorHAnsi" w:hAnsiTheme="majorHAnsi"/>
          <w:lang w:val="en-GB"/>
        </w:rPr>
        <w:t>refers to</w:t>
      </w:r>
      <w:r w:rsidRPr="002019C1">
        <w:rPr>
          <w:rFonts w:asciiTheme="majorHAnsi" w:hAnsiTheme="majorHAnsi"/>
          <w:lang w:val="en-GB"/>
        </w:rPr>
        <w:t xml:space="preserve"> </w:t>
      </w:r>
      <w:r w:rsidR="003208FC" w:rsidRPr="002019C1">
        <w:rPr>
          <w:rFonts w:asciiTheme="majorHAnsi" w:hAnsiTheme="majorHAnsi"/>
          <w:lang w:val="en-GB"/>
        </w:rPr>
        <w:t xml:space="preserve">the active Roma involvement in the implementation, monitoring and evaluation of the Strategy as well as in other policy areas </w:t>
      </w:r>
      <w:r w:rsidRPr="002019C1">
        <w:rPr>
          <w:rFonts w:asciiTheme="majorHAnsi" w:hAnsiTheme="majorHAnsi"/>
          <w:lang w:val="en-GB"/>
        </w:rPr>
        <w:t>as a key success factor. In order to do</w:t>
      </w:r>
      <w:r w:rsidR="003208FC" w:rsidRPr="002019C1">
        <w:rPr>
          <w:rFonts w:asciiTheme="majorHAnsi" w:hAnsiTheme="majorHAnsi"/>
          <w:lang w:val="en-GB"/>
        </w:rPr>
        <w:t xml:space="preserve"> so,</w:t>
      </w:r>
      <w:r w:rsidRPr="002019C1">
        <w:rPr>
          <w:rFonts w:asciiTheme="majorHAnsi" w:hAnsiTheme="majorHAnsi"/>
          <w:lang w:val="en-GB"/>
        </w:rPr>
        <w:t xml:space="preserve"> it specifies that the Roma community will have to be involved in the administrative process</w:t>
      </w:r>
      <w:r w:rsidR="006718DF" w:rsidRPr="002019C1">
        <w:rPr>
          <w:rFonts w:asciiTheme="majorHAnsi" w:hAnsiTheme="majorHAnsi"/>
          <w:lang w:val="en-GB"/>
        </w:rPr>
        <w:t>,</w:t>
      </w:r>
      <w:r w:rsidRPr="002019C1">
        <w:rPr>
          <w:rFonts w:asciiTheme="majorHAnsi" w:hAnsiTheme="majorHAnsi"/>
          <w:lang w:val="en-GB"/>
        </w:rPr>
        <w:t xml:space="preserve"> </w:t>
      </w:r>
      <w:r w:rsidR="003208FC" w:rsidRPr="002019C1">
        <w:rPr>
          <w:rFonts w:asciiTheme="majorHAnsi" w:hAnsiTheme="majorHAnsi"/>
          <w:lang w:val="en-GB"/>
        </w:rPr>
        <w:t>although it</w:t>
      </w:r>
      <w:r w:rsidRPr="002019C1">
        <w:rPr>
          <w:rFonts w:asciiTheme="majorHAnsi" w:hAnsiTheme="majorHAnsi"/>
          <w:lang w:val="en-GB"/>
        </w:rPr>
        <w:t xml:space="preserve"> does not give any details on how this will be carried out.</w:t>
      </w:r>
    </w:p>
    <w:p w:rsidR="003E6DEA" w:rsidRPr="002019C1" w:rsidRDefault="003E6DEA" w:rsidP="003E6DEA">
      <w:pPr>
        <w:pStyle w:val="Prrafodelista"/>
        <w:ind w:left="0"/>
        <w:rPr>
          <w:rFonts w:asciiTheme="majorHAnsi" w:hAnsiTheme="majorHAnsi"/>
          <w:lang w:val="en-GB"/>
        </w:rPr>
      </w:pPr>
    </w:p>
    <w:p w:rsidR="003E6DEA" w:rsidRDefault="003E6DEA" w:rsidP="003E6DEA">
      <w:pPr>
        <w:pStyle w:val="Prrafodelista"/>
        <w:ind w:left="0"/>
        <w:rPr>
          <w:rFonts w:asciiTheme="majorHAnsi" w:hAnsiTheme="majorHAnsi"/>
          <w:lang w:val="en-GB"/>
        </w:rPr>
      </w:pPr>
      <w:r w:rsidRPr="002019C1">
        <w:rPr>
          <w:rFonts w:asciiTheme="majorHAnsi" w:hAnsiTheme="majorHAnsi"/>
          <w:lang w:val="en-GB"/>
        </w:rPr>
        <w:t>In relation to the coordination with civil society organization, the Strategy calls for an improvement of their role in the key participative structures (NCCEII,</w:t>
      </w:r>
      <w:r w:rsidR="003208FC" w:rsidRPr="002019C1">
        <w:rPr>
          <w:rFonts w:asciiTheme="majorHAnsi" w:hAnsiTheme="majorHAnsi"/>
          <w:lang w:val="en-GB"/>
        </w:rPr>
        <w:t xml:space="preserve"> Roma Integration Commission) </w:t>
      </w:r>
      <w:r w:rsidRPr="002019C1">
        <w:rPr>
          <w:rFonts w:asciiTheme="majorHAnsi" w:hAnsiTheme="majorHAnsi"/>
          <w:lang w:val="en-GB"/>
        </w:rPr>
        <w:t>though it does not mention what improvements should be implemented. The Strategy also encourages the creation of advisory structures and mechanisms within ministries, regional governors and local governments but does not clarify how these will be funded</w:t>
      </w:r>
      <w:r w:rsidR="00816142" w:rsidRPr="002019C1">
        <w:rPr>
          <w:rFonts w:asciiTheme="majorHAnsi" w:hAnsiTheme="majorHAnsi"/>
          <w:lang w:val="en-GB"/>
        </w:rPr>
        <w:t>.</w:t>
      </w:r>
      <w:r w:rsidRPr="002019C1">
        <w:rPr>
          <w:rFonts w:asciiTheme="majorHAnsi" w:hAnsiTheme="majorHAnsi"/>
          <w:lang w:val="en-GB"/>
        </w:rPr>
        <w:t xml:space="preserve"> </w:t>
      </w:r>
    </w:p>
    <w:p w:rsidR="006718DF" w:rsidRPr="002019C1" w:rsidRDefault="006718DF" w:rsidP="003E6DEA">
      <w:pPr>
        <w:pStyle w:val="Prrafodelista"/>
        <w:ind w:left="0"/>
        <w:rPr>
          <w:rFonts w:asciiTheme="majorHAnsi" w:hAnsiTheme="majorHAnsi"/>
          <w:lang w:val="en-GB"/>
        </w:rPr>
      </w:pPr>
    </w:p>
    <w:p w:rsidR="00905C74" w:rsidRPr="002019C1" w:rsidRDefault="003208FC" w:rsidP="007816D2">
      <w:pPr>
        <w:pStyle w:val="Prrafodelista"/>
        <w:numPr>
          <w:ilvl w:val="0"/>
          <w:numId w:val="20"/>
        </w:numPr>
        <w:rPr>
          <w:rFonts w:asciiTheme="majorHAnsi" w:hAnsiTheme="majorHAnsi"/>
          <w:b/>
          <w:lang w:val="en-GB"/>
        </w:rPr>
      </w:pPr>
      <w:r w:rsidRPr="002019C1">
        <w:rPr>
          <w:rFonts w:asciiTheme="majorHAnsi" w:hAnsiTheme="majorHAnsi"/>
          <w:b/>
          <w:lang w:val="en-GB"/>
        </w:rPr>
        <w:t>Funding for monitoring/evaluation</w:t>
      </w:r>
    </w:p>
    <w:p w:rsidR="00905C74" w:rsidRPr="002019C1" w:rsidRDefault="00905C74" w:rsidP="00373AF3">
      <w:pPr>
        <w:pStyle w:val="Prrafodelista"/>
        <w:ind w:left="360"/>
        <w:rPr>
          <w:rFonts w:asciiTheme="majorHAnsi" w:hAnsiTheme="majorHAnsi"/>
          <w:b/>
          <w:lang w:val="en-GB"/>
        </w:rPr>
      </w:pPr>
    </w:p>
    <w:p w:rsidR="003208FC" w:rsidRPr="002019C1" w:rsidRDefault="003208FC" w:rsidP="003208FC">
      <w:pPr>
        <w:pStyle w:val="Prrafodelista"/>
        <w:ind w:left="0"/>
        <w:rPr>
          <w:rFonts w:asciiTheme="majorHAnsi" w:hAnsiTheme="majorHAnsi"/>
          <w:lang w:val="en-GB"/>
        </w:rPr>
      </w:pPr>
      <w:r w:rsidRPr="002019C1">
        <w:rPr>
          <w:rFonts w:asciiTheme="majorHAnsi" w:hAnsiTheme="majorHAnsi"/>
          <w:lang w:val="en-GB"/>
        </w:rPr>
        <w:t>The strategy does not include any reference to the financial resources that will be dedicated to monitoring and evaluation.</w:t>
      </w:r>
    </w:p>
    <w:p w:rsidR="005E1056" w:rsidRPr="002019C1" w:rsidRDefault="005E1056" w:rsidP="00C25F45">
      <w:pPr>
        <w:pStyle w:val="Prrafodelista"/>
        <w:ind w:left="0"/>
        <w:rPr>
          <w:rFonts w:asciiTheme="majorHAnsi" w:hAnsiTheme="majorHAnsi"/>
          <w:lang w:val="en-GB"/>
        </w:rPr>
      </w:pPr>
    </w:p>
    <w:p w:rsidR="005E1056" w:rsidRPr="002019C1" w:rsidRDefault="005E1056" w:rsidP="00CE5BE1">
      <w:pPr>
        <w:pStyle w:val="Ttulo2"/>
      </w:pPr>
      <w:bookmarkStart w:id="12" w:name="_Toc327977369"/>
      <w:r w:rsidRPr="002019C1">
        <w:t>Romania</w:t>
      </w:r>
      <w:bookmarkEnd w:id="12"/>
    </w:p>
    <w:p w:rsidR="006746F8" w:rsidRPr="002019C1" w:rsidRDefault="006746F8" w:rsidP="005E1056">
      <w:pPr>
        <w:pStyle w:val="Prrafodelista"/>
        <w:ind w:left="0"/>
        <w:rPr>
          <w:rFonts w:asciiTheme="majorHAnsi" w:hAnsiTheme="majorHAnsi"/>
          <w:lang w:val="en-GB"/>
        </w:rPr>
      </w:pPr>
    </w:p>
    <w:p w:rsidR="009969A9" w:rsidRPr="002019C1" w:rsidRDefault="009969A9" w:rsidP="009969A9">
      <w:pPr>
        <w:autoSpaceDE w:val="0"/>
        <w:autoSpaceDN w:val="0"/>
        <w:adjustRightInd w:val="0"/>
        <w:spacing w:after="0"/>
        <w:rPr>
          <w:rFonts w:asciiTheme="majorHAnsi" w:hAnsiTheme="majorHAnsi" w:cs="TimesNewRoman"/>
          <w:lang w:val="en-GB"/>
        </w:rPr>
      </w:pPr>
      <w:r w:rsidRPr="002019C1">
        <w:rPr>
          <w:rFonts w:asciiTheme="majorHAnsi" w:hAnsiTheme="majorHAnsi" w:cs="TimesNewRoman"/>
          <w:lang w:val="en-GB"/>
        </w:rPr>
        <w:t>The Romanian strategy understand</w:t>
      </w:r>
      <w:r w:rsidR="005A79F6" w:rsidRPr="002019C1">
        <w:rPr>
          <w:rFonts w:asciiTheme="majorHAnsi" w:hAnsiTheme="majorHAnsi" w:cs="TimesNewRoman"/>
          <w:lang w:val="en-GB"/>
        </w:rPr>
        <w:t>s</w:t>
      </w:r>
      <w:r w:rsidRPr="002019C1">
        <w:rPr>
          <w:rFonts w:asciiTheme="majorHAnsi" w:hAnsiTheme="majorHAnsi" w:cs="TimesNewRoman"/>
          <w:lang w:val="en-GB"/>
        </w:rPr>
        <w:t xml:space="preserve"> that social inclusion policy of the Roma minority requires a holistic approach, a process planned and a concerted action, followed by the adoption of specific strategies, programs and projects. The </w:t>
      </w:r>
      <w:r w:rsidR="00816142" w:rsidRPr="002019C1">
        <w:rPr>
          <w:rFonts w:asciiTheme="majorHAnsi" w:hAnsiTheme="majorHAnsi" w:cs="TimesNewRoman"/>
          <w:lang w:val="en-GB"/>
        </w:rPr>
        <w:t xml:space="preserve">Strategy is framed </w:t>
      </w:r>
      <w:r w:rsidR="005A79F6" w:rsidRPr="002019C1">
        <w:rPr>
          <w:rFonts w:asciiTheme="majorHAnsi" w:hAnsiTheme="majorHAnsi" w:cs="TimesNewRoman"/>
          <w:lang w:val="en-GB"/>
        </w:rPr>
        <w:t>under</w:t>
      </w:r>
      <w:r w:rsidR="00816142" w:rsidRPr="002019C1">
        <w:rPr>
          <w:rFonts w:asciiTheme="majorHAnsi" w:hAnsiTheme="majorHAnsi" w:cs="TimesNewRoman"/>
          <w:lang w:val="en-GB"/>
        </w:rPr>
        <w:t xml:space="preserve"> the </w:t>
      </w:r>
      <w:r w:rsidRPr="002019C1">
        <w:rPr>
          <w:rFonts w:asciiTheme="majorHAnsi" w:hAnsiTheme="majorHAnsi" w:cs="TimesNewRoman"/>
          <w:lang w:val="en-GB"/>
        </w:rPr>
        <w:t>social policies, focused on the concept of social inclusion, adopted by the Government</w:t>
      </w:r>
      <w:r w:rsidR="005A79F6" w:rsidRPr="002019C1">
        <w:rPr>
          <w:rFonts w:asciiTheme="majorHAnsi" w:hAnsiTheme="majorHAnsi" w:cs="TimesNewRoman"/>
          <w:lang w:val="en-GB"/>
        </w:rPr>
        <w:t>:</w:t>
      </w:r>
      <w:r w:rsidRPr="002019C1">
        <w:rPr>
          <w:rFonts w:asciiTheme="majorHAnsi" w:hAnsiTheme="majorHAnsi" w:cs="TimesNewRoman"/>
          <w:lang w:val="en-GB"/>
        </w:rPr>
        <w:t xml:space="preserve"> the National Anti-Poverty and Social Inclusion Promotion Plan (NAPSIPP), the Joint Social Inclusion Memorandum (JIM), the National Development Plan of Romania 2007 – 2013 (NDPR), the Governmental Program for 2009 – 2012 and the National Reform Program for 2011 – 2013.</w:t>
      </w:r>
    </w:p>
    <w:p w:rsidR="009969A9" w:rsidRPr="002019C1" w:rsidRDefault="009969A9" w:rsidP="009969A9">
      <w:pPr>
        <w:autoSpaceDE w:val="0"/>
        <w:autoSpaceDN w:val="0"/>
        <w:adjustRightInd w:val="0"/>
        <w:spacing w:after="0"/>
        <w:rPr>
          <w:rFonts w:asciiTheme="majorHAnsi" w:hAnsiTheme="majorHAnsi" w:cs="TimesNewRoman"/>
          <w:lang w:val="en-GB"/>
        </w:rPr>
      </w:pPr>
    </w:p>
    <w:p w:rsidR="009969A9" w:rsidRPr="002019C1" w:rsidRDefault="009969A9" w:rsidP="009969A9">
      <w:pPr>
        <w:autoSpaceDE w:val="0"/>
        <w:autoSpaceDN w:val="0"/>
        <w:adjustRightInd w:val="0"/>
        <w:spacing w:after="0"/>
        <w:rPr>
          <w:rFonts w:asciiTheme="majorHAnsi" w:hAnsiTheme="majorHAnsi" w:cs="TimesNewRoman"/>
          <w:lang w:val="en-GB"/>
        </w:rPr>
      </w:pPr>
      <w:r w:rsidRPr="002019C1">
        <w:rPr>
          <w:rFonts w:asciiTheme="majorHAnsi" w:hAnsiTheme="majorHAnsi" w:cs="TimesNewRoman"/>
          <w:lang w:val="en-GB"/>
        </w:rPr>
        <w:t xml:space="preserve">The Strategy </w:t>
      </w:r>
      <w:r w:rsidR="00816142" w:rsidRPr="002019C1">
        <w:rPr>
          <w:rFonts w:asciiTheme="majorHAnsi" w:hAnsiTheme="majorHAnsi" w:cs="TimesNewRoman"/>
          <w:lang w:val="en-GB"/>
        </w:rPr>
        <w:t>“</w:t>
      </w:r>
      <w:r w:rsidRPr="002019C1">
        <w:rPr>
          <w:rFonts w:asciiTheme="majorHAnsi" w:hAnsiTheme="majorHAnsi" w:cs="TimesNewRoman"/>
          <w:lang w:val="en-GB"/>
        </w:rPr>
        <w:t xml:space="preserve">aims at making the local and central public authorities, the Roma minority and the civil society responsible for the increase of the level of social and economic </w:t>
      </w:r>
      <w:r w:rsidRPr="002019C1">
        <w:rPr>
          <w:rFonts w:asciiTheme="majorHAnsi" w:hAnsiTheme="majorHAnsi" w:cs="TimesNewRoman"/>
          <w:lang w:val="en-GB"/>
        </w:rPr>
        <w:lastRenderedPageBreak/>
        <w:t>inclusion of the Romanian citizens belonging to Roma minority</w:t>
      </w:r>
      <w:r w:rsidR="00816142" w:rsidRPr="002019C1">
        <w:rPr>
          <w:rFonts w:asciiTheme="majorHAnsi" w:hAnsiTheme="majorHAnsi" w:cs="TimesNewRoman"/>
          <w:lang w:val="en-GB"/>
        </w:rPr>
        <w:t>”</w:t>
      </w:r>
      <w:r w:rsidRPr="002019C1">
        <w:rPr>
          <w:rFonts w:asciiTheme="majorHAnsi" w:hAnsiTheme="majorHAnsi" w:cs="TimesNewRoman"/>
          <w:lang w:val="en-GB"/>
        </w:rPr>
        <w:t>. Target group are mainly those Roma people confronted with marginalization and exclusion.</w:t>
      </w:r>
    </w:p>
    <w:p w:rsidR="009969A9" w:rsidRPr="002019C1" w:rsidRDefault="009969A9" w:rsidP="009969A9">
      <w:pPr>
        <w:autoSpaceDE w:val="0"/>
        <w:autoSpaceDN w:val="0"/>
        <w:adjustRightInd w:val="0"/>
        <w:spacing w:after="0"/>
        <w:rPr>
          <w:rFonts w:asciiTheme="majorHAnsi" w:hAnsiTheme="majorHAnsi" w:cs="TimesNewRoman"/>
          <w:lang w:val="en-GB"/>
        </w:rPr>
      </w:pPr>
    </w:p>
    <w:p w:rsidR="009969A9" w:rsidRPr="002019C1" w:rsidRDefault="009969A9" w:rsidP="009969A9">
      <w:pPr>
        <w:autoSpaceDE w:val="0"/>
        <w:autoSpaceDN w:val="0"/>
        <w:adjustRightInd w:val="0"/>
        <w:spacing w:after="0"/>
        <w:rPr>
          <w:rFonts w:asciiTheme="majorHAnsi" w:eastAsia="TT15Ct00" w:hAnsiTheme="majorHAnsi" w:cs="TT15Ct00"/>
          <w:lang w:val="en-GB"/>
        </w:rPr>
      </w:pPr>
      <w:r w:rsidRPr="002019C1">
        <w:rPr>
          <w:rFonts w:asciiTheme="majorHAnsi" w:hAnsiTheme="majorHAnsi" w:cs="Times New Roman"/>
          <w:bCs/>
          <w:iCs/>
          <w:lang w:val="en-GB"/>
        </w:rPr>
        <w:t>The scope</w:t>
      </w:r>
      <w:r w:rsidR="0025595B" w:rsidRPr="002019C1">
        <w:rPr>
          <w:rFonts w:asciiTheme="majorHAnsi" w:hAnsiTheme="majorHAnsi" w:cs="Times New Roman"/>
          <w:bCs/>
          <w:iCs/>
          <w:lang w:val="en-GB"/>
        </w:rPr>
        <w:t xml:space="preserve"> </w:t>
      </w:r>
      <w:r w:rsidRPr="002019C1">
        <w:rPr>
          <w:rFonts w:asciiTheme="majorHAnsi" w:hAnsiTheme="majorHAnsi" w:cs="TimesNewRoman"/>
          <w:lang w:val="en-GB"/>
        </w:rPr>
        <w:t xml:space="preserve">is </w:t>
      </w:r>
      <w:r w:rsidR="0025595B" w:rsidRPr="002019C1">
        <w:rPr>
          <w:rFonts w:asciiTheme="majorHAnsi" w:hAnsiTheme="majorHAnsi" w:cs="TimesNewRoman"/>
          <w:lang w:val="en-GB"/>
        </w:rPr>
        <w:t>“</w:t>
      </w:r>
      <w:r w:rsidRPr="002019C1">
        <w:rPr>
          <w:rFonts w:asciiTheme="majorHAnsi" w:hAnsiTheme="majorHAnsi" w:cs="TimesNewRoman"/>
          <w:lang w:val="en-GB"/>
        </w:rPr>
        <w:t>to ensure the social and economic inclusion of Romanian citizens by implementing integrated policies in the fields of education, employment, health, housing, culture and social infrastructure</w:t>
      </w:r>
      <w:r w:rsidR="0025595B" w:rsidRPr="002019C1">
        <w:rPr>
          <w:rFonts w:asciiTheme="majorHAnsi" w:hAnsiTheme="majorHAnsi" w:cs="TimesNewRoman"/>
          <w:lang w:val="en-GB"/>
        </w:rPr>
        <w:t>”</w:t>
      </w:r>
      <w:r w:rsidRPr="002019C1">
        <w:rPr>
          <w:rFonts w:asciiTheme="majorHAnsi" w:hAnsiTheme="majorHAnsi" w:cs="TimesNewRoman"/>
          <w:lang w:val="en-GB"/>
        </w:rPr>
        <w:t xml:space="preserve">. </w:t>
      </w:r>
      <w:r w:rsidR="005A79F6" w:rsidRPr="002019C1">
        <w:rPr>
          <w:rFonts w:asciiTheme="majorHAnsi" w:hAnsiTheme="majorHAnsi" w:cs="TimesNewRoman"/>
          <w:lang w:val="en-GB"/>
        </w:rPr>
        <w:t>First, t</w:t>
      </w:r>
      <w:r w:rsidR="005A79F6" w:rsidRPr="002019C1">
        <w:rPr>
          <w:rFonts w:asciiTheme="majorHAnsi" w:eastAsia="TT15Ct00" w:hAnsiTheme="majorHAnsi" w:cs="TT15Ct00"/>
          <w:lang w:val="en-GB"/>
        </w:rPr>
        <w:t xml:space="preserve">he Strategy makes a brief description of the Roma situation on the </w:t>
      </w:r>
      <w:r w:rsidR="00C92F24" w:rsidRPr="002019C1">
        <w:rPr>
          <w:rFonts w:asciiTheme="majorHAnsi" w:eastAsia="TT15Ct00" w:hAnsiTheme="majorHAnsi" w:cs="TT15Ct00"/>
          <w:lang w:val="en-GB"/>
        </w:rPr>
        <w:t xml:space="preserve">four priority </w:t>
      </w:r>
      <w:r w:rsidR="005A79F6" w:rsidRPr="002019C1">
        <w:rPr>
          <w:rFonts w:asciiTheme="majorHAnsi" w:eastAsia="TT15Ct00" w:hAnsiTheme="majorHAnsi" w:cs="TT15Ct00"/>
          <w:lang w:val="en-GB"/>
        </w:rPr>
        <w:t xml:space="preserve">areas and identifies some key problems in education, employment, public health, housing, culture, child protection and prevention against discrimination. Secondly, it describes each </w:t>
      </w:r>
      <w:proofErr w:type="gramStart"/>
      <w:r w:rsidR="005A79F6" w:rsidRPr="002019C1">
        <w:rPr>
          <w:rFonts w:asciiTheme="majorHAnsi" w:eastAsia="TT15Ct00" w:hAnsiTheme="majorHAnsi" w:cs="TT15Ct00"/>
          <w:lang w:val="en-GB"/>
        </w:rPr>
        <w:t>measure,</w:t>
      </w:r>
      <w:proofErr w:type="gramEnd"/>
      <w:r w:rsidR="005A79F6" w:rsidRPr="002019C1">
        <w:rPr>
          <w:rFonts w:asciiTheme="majorHAnsi" w:eastAsia="TT15Ct00" w:hAnsiTheme="majorHAnsi" w:cs="TT15Ct00"/>
          <w:lang w:val="en-GB"/>
        </w:rPr>
        <w:t xml:space="preserve"> the responsible institutions</w:t>
      </w:r>
      <w:r w:rsidR="00C92F24" w:rsidRPr="002019C1">
        <w:rPr>
          <w:rFonts w:asciiTheme="majorHAnsi" w:eastAsia="TT15Ct00" w:hAnsiTheme="majorHAnsi" w:cs="TT15Ct00"/>
          <w:lang w:val="en-GB"/>
        </w:rPr>
        <w:t xml:space="preserve"> for its implementation</w:t>
      </w:r>
      <w:r w:rsidR="005A79F6" w:rsidRPr="002019C1">
        <w:rPr>
          <w:rFonts w:asciiTheme="majorHAnsi" w:eastAsia="TT15Ct00" w:hAnsiTheme="majorHAnsi" w:cs="TT15Ct00"/>
          <w:lang w:val="en-GB"/>
        </w:rPr>
        <w:t xml:space="preserve"> as well as the deadlines although these </w:t>
      </w:r>
      <w:r w:rsidR="00C92F24" w:rsidRPr="002019C1">
        <w:rPr>
          <w:rFonts w:asciiTheme="majorHAnsi" w:eastAsia="TT15Ct00" w:hAnsiTheme="majorHAnsi" w:cs="TT15Ct00"/>
          <w:lang w:val="en-GB"/>
        </w:rPr>
        <w:t xml:space="preserve">last </w:t>
      </w:r>
      <w:r w:rsidR="005A79F6" w:rsidRPr="002019C1">
        <w:rPr>
          <w:rFonts w:asciiTheme="majorHAnsi" w:eastAsia="TT15Ct00" w:hAnsiTheme="majorHAnsi" w:cs="TT15Ct00"/>
          <w:lang w:val="en-GB"/>
        </w:rPr>
        <w:t xml:space="preserve">are less clear. </w:t>
      </w:r>
      <w:r w:rsidR="005A79F6" w:rsidRPr="002019C1">
        <w:rPr>
          <w:rFonts w:asciiTheme="majorHAnsi" w:hAnsiTheme="majorHAnsi" w:cs="TimesNewRoman"/>
          <w:lang w:val="en-GB"/>
        </w:rPr>
        <w:t>There is also an indicative budget up to 2015 detailed by years.</w:t>
      </w:r>
    </w:p>
    <w:p w:rsidR="009969A9" w:rsidRPr="002019C1" w:rsidRDefault="009969A9" w:rsidP="009969A9">
      <w:pPr>
        <w:autoSpaceDE w:val="0"/>
        <w:autoSpaceDN w:val="0"/>
        <w:adjustRightInd w:val="0"/>
        <w:spacing w:after="0"/>
        <w:rPr>
          <w:rFonts w:asciiTheme="majorHAnsi" w:hAnsiTheme="majorHAnsi" w:cs="TimesNewRoman"/>
          <w:lang w:val="en-GB"/>
        </w:rPr>
      </w:pPr>
    </w:p>
    <w:p w:rsidR="005A79F6" w:rsidRPr="002019C1" w:rsidRDefault="005A79F6" w:rsidP="005A79F6">
      <w:pPr>
        <w:autoSpaceDE w:val="0"/>
        <w:autoSpaceDN w:val="0"/>
        <w:adjustRightInd w:val="0"/>
        <w:spacing w:after="0"/>
        <w:rPr>
          <w:rFonts w:asciiTheme="majorHAnsi" w:hAnsiTheme="majorHAnsi" w:cs="TimesNewRoman"/>
          <w:lang w:val="en-GB"/>
        </w:rPr>
      </w:pPr>
      <w:r w:rsidRPr="002019C1">
        <w:rPr>
          <w:rFonts w:asciiTheme="majorHAnsi" w:hAnsiTheme="majorHAnsi" w:cs="TimesNewRoman"/>
          <w:lang w:val="en-GB"/>
        </w:rPr>
        <w:t xml:space="preserve">The Strategy continues presenting objectives and direction of actions in the aforementioned areas and briefly refers to expected results and some indicators, although these are not describes in all areas </w:t>
      </w:r>
      <w:r w:rsidR="00071A6C" w:rsidRPr="002019C1">
        <w:rPr>
          <w:rFonts w:asciiTheme="majorHAnsi" w:hAnsiTheme="majorHAnsi" w:cs="TimesNewRoman"/>
          <w:lang w:val="en-GB"/>
        </w:rPr>
        <w:t>referred</w:t>
      </w:r>
      <w:r w:rsidRPr="002019C1">
        <w:rPr>
          <w:rFonts w:asciiTheme="majorHAnsi" w:hAnsiTheme="majorHAnsi" w:cs="TimesNewRoman"/>
          <w:lang w:val="en-GB"/>
        </w:rPr>
        <w:t xml:space="preserve"> previously. The annexes include six action plans, by areas, that indicate a list of measures, responsible institutions, time limit, assessment period, budget (detailed by cost and financial resources) and remarks. Finally, another annex compiles a list of indicators mainly focused on the number of activities and outputs.</w:t>
      </w:r>
    </w:p>
    <w:p w:rsidR="009969A9" w:rsidRPr="002019C1" w:rsidRDefault="009969A9" w:rsidP="009969A9">
      <w:pPr>
        <w:pStyle w:val="Prrafodelista"/>
        <w:ind w:left="0"/>
        <w:rPr>
          <w:rFonts w:asciiTheme="majorHAnsi" w:hAnsiTheme="majorHAnsi"/>
          <w:lang w:val="en-GB"/>
        </w:rPr>
      </w:pPr>
    </w:p>
    <w:p w:rsidR="009969A9" w:rsidRPr="002019C1" w:rsidRDefault="009969A9" w:rsidP="007816D2">
      <w:pPr>
        <w:pStyle w:val="Prrafodelista"/>
        <w:numPr>
          <w:ilvl w:val="0"/>
          <w:numId w:val="20"/>
        </w:numPr>
        <w:rPr>
          <w:rFonts w:asciiTheme="majorHAnsi" w:hAnsiTheme="majorHAnsi"/>
          <w:b/>
          <w:lang w:val="en-GB"/>
        </w:rPr>
      </w:pPr>
      <w:r w:rsidRPr="002019C1">
        <w:rPr>
          <w:rFonts w:asciiTheme="majorHAnsi" w:hAnsiTheme="majorHAnsi"/>
          <w:b/>
          <w:lang w:val="en-GB"/>
        </w:rPr>
        <w:t>Data collection/gathering information</w:t>
      </w:r>
    </w:p>
    <w:p w:rsidR="00031585" w:rsidRPr="002019C1" w:rsidRDefault="005A79F6" w:rsidP="00071A6C">
      <w:pPr>
        <w:rPr>
          <w:rFonts w:asciiTheme="majorHAnsi" w:hAnsiTheme="majorHAnsi"/>
          <w:lang w:val="en-GB"/>
        </w:rPr>
      </w:pPr>
      <w:r w:rsidRPr="002019C1">
        <w:rPr>
          <w:rFonts w:asciiTheme="majorHAnsi" w:hAnsiTheme="majorHAnsi"/>
          <w:lang w:val="en-GB"/>
        </w:rPr>
        <w:t xml:space="preserve">The Strategy starts with two sections (“Relevant general information” and “defining the problem”) that analyse the available data on the situation of the Roma population in the country. According to the text, there are some official statistics that reflect information on Roma (national Census of 2002) although it should be treated taking into consideration that in Romania declaring ethnic </w:t>
      </w:r>
      <w:r w:rsidR="00C92F24" w:rsidRPr="002019C1">
        <w:rPr>
          <w:rFonts w:asciiTheme="majorHAnsi" w:hAnsiTheme="majorHAnsi"/>
          <w:lang w:val="en-GB"/>
        </w:rPr>
        <w:t>identity</w:t>
      </w:r>
      <w:r w:rsidRPr="002019C1">
        <w:rPr>
          <w:rFonts w:asciiTheme="majorHAnsi" w:hAnsiTheme="majorHAnsi"/>
          <w:lang w:val="en-GB"/>
        </w:rPr>
        <w:t xml:space="preserve"> remains a personal option. In addition to official statistics, the document also refers to other sources of information:</w:t>
      </w:r>
      <w:r w:rsidR="00C92F24" w:rsidRPr="002019C1">
        <w:rPr>
          <w:rFonts w:asciiTheme="majorHAnsi" w:hAnsiTheme="majorHAnsi"/>
          <w:lang w:val="en-GB"/>
        </w:rPr>
        <w:t xml:space="preserve"> </w:t>
      </w:r>
      <w:r w:rsidR="009969A9" w:rsidRPr="002019C1">
        <w:rPr>
          <w:rFonts w:asciiTheme="majorHAnsi" w:hAnsiTheme="majorHAnsi"/>
          <w:lang w:val="en-GB"/>
        </w:rPr>
        <w:t xml:space="preserve">“The Roma Community Social Map”, a study carried out by the Romanian government and the </w:t>
      </w:r>
      <w:r w:rsidRPr="002019C1">
        <w:rPr>
          <w:rFonts w:asciiTheme="majorHAnsi" w:hAnsiTheme="majorHAnsi"/>
          <w:lang w:val="en-GB"/>
        </w:rPr>
        <w:t>World Bank in 2005</w:t>
      </w:r>
      <w:r w:rsidR="00C92F24" w:rsidRPr="002019C1">
        <w:rPr>
          <w:rFonts w:asciiTheme="majorHAnsi" w:hAnsiTheme="majorHAnsi"/>
          <w:lang w:val="en-GB"/>
        </w:rPr>
        <w:t xml:space="preserve">; </w:t>
      </w:r>
      <w:r w:rsidR="009969A9" w:rsidRPr="002019C1">
        <w:rPr>
          <w:rFonts w:asciiTheme="majorHAnsi" w:hAnsiTheme="majorHAnsi"/>
          <w:lang w:val="en-GB"/>
        </w:rPr>
        <w:t>“Roma inclusion barometer” published by the Open Society Foundation in 2006 and 2007</w:t>
      </w:r>
      <w:r w:rsidR="00C92F24" w:rsidRPr="002019C1">
        <w:rPr>
          <w:rFonts w:asciiTheme="majorHAnsi" w:hAnsiTheme="majorHAnsi"/>
          <w:lang w:val="en-GB"/>
        </w:rPr>
        <w:t>; th</w:t>
      </w:r>
      <w:r w:rsidR="009969A9" w:rsidRPr="002019C1">
        <w:rPr>
          <w:rFonts w:asciiTheme="majorHAnsi" w:hAnsiTheme="majorHAnsi"/>
          <w:lang w:val="en-GB"/>
        </w:rPr>
        <w:t>e Report "Risks and Social Inequities in Romania", elaborated by the Presidential Commission for the Social and Demographic Risks’ Analysis (PCSDRA) in 2009</w:t>
      </w:r>
      <w:r w:rsidR="00C92F24" w:rsidRPr="002019C1">
        <w:rPr>
          <w:rFonts w:asciiTheme="majorHAnsi" w:hAnsiTheme="majorHAnsi"/>
          <w:lang w:val="en-GB"/>
        </w:rPr>
        <w:t xml:space="preserve">; </w:t>
      </w:r>
      <w:r w:rsidR="00071A6C" w:rsidRPr="002019C1">
        <w:rPr>
          <w:rFonts w:asciiTheme="majorHAnsi" w:hAnsiTheme="majorHAnsi"/>
          <w:lang w:val="en-GB"/>
        </w:rPr>
        <w:t>t</w:t>
      </w:r>
      <w:r w:rsidR="00C92F24" w:rsidRPr="002019C1">
        <w:rPr>
          <w:rFonts w:asciiTheme="majorHAnsi" w:hAnsiTheme="majorHAnsi"/>
          <w:lang w:val="en-GB"/>
        </w:rPr>
        <w:t>he</w:t>
      </w:r>
      <w:r w:rsidR="009969A9" w:rsidRPr="002019C1">
        <w:rPr>
          <w:rFonts w:asciiTheme="majorHAnsi" w:hAnsiTheme="majorHAnsi"/>
          <w:lang w:val="en-GB"/>
        </w:rPr>
        <w:t xml:space="preserve"> Communication "An EU framework for National Roma Integration Strategies up to 2020" (2011).</w:t>
      </w:r>
    </w:p>
    <w:p w:rsidR="009969A9" w:rsidRPr="002019C1" w:rsidRDefault="009969A9" w:rsidP="009969A9">
      <w:pPr>
        <w:autoSpaceDE w:val="0"/>
        <w:autoSpaceDN w:val="0"/>
        <w:adjustRightInd w:val="0"/>
        <w:spacing w:after="0"/>
        <w:rPr>
          <w:rFonts w:asciiTheme="majorHAnsi" w:hAnsiTheme="majorHAnsi"/>
          <w:lang w:val="en-GB"/>
        </w:rPr>
      </w:pPr>
      <w:r w:rsidRPr="002019C1">
        <w:rPr>
          <w:rFonts w:asciiTheme="majorHAnsi" w:eastAsia="TT15Ct00" w:hAnsiTheme="majorHAnsi" w:cs="TT15Ct00"/>
          <w:lang w:val="en-GB"/>
        </w:rPr>
        <w:t>M</w:t>
      </w:r>
      <w:r w:rsidR="00C92F24" w:rsidRPr="002019C1">
        <w:rPr>
          <w:rFonts w:asciiTheme="majorHAnsi" w:eastAsia="TT15Ct00" w:hAnsiTheme="majorHAnsi" w:cs="TT15Ct00"/>
          <w:lang w:val="en-GB"/>
        </w:rPr>
        <w:t xml:space="preserve">ost </w:t>
      </w:r>
      <w:r w:rsidRPr="002019C1">
        <w:rPr>
          <w:rFonts w:asciiTheme="majorHAnsi" w:eastAsia="TT15Ct00" w:hAnsiTheme="majorHAnsi" w:cs="TT15Ct00"/>
          <w:lang w:val="en-GB"/>
        </w:rPr>
        <w:t>of the information is based in old data (2002 census, 2005 World Bank research). The document does not mention any geographical distribution and the description of the socio-economic challenges of Roma is very short.</w:t>
      </w:r>
    </w:p>
    <w:p w:rsidR="009969A9" w:rsidRPr="002019C1" w:rsidRDefault="009969A9" w:rsidP="009969A9">
      <w:pPr>
        <w:pStyle w:val="Prrafodelista"/>
        <w:ind w:left="0"/>
        <w:rPr>
          <w:rFonts w:asciiTheme="majorHAnsi" w:hAnsiTheme="majorHAnsi"/>
          <w:b/>
          <w:lang w:val="en-GB"/>
        </w:rPr>
      </w:pPr>
    </w:p>
    <w:p w:rsidR="009969A9" w:rsidRPr="002019C1" w:rsidRDefault="009969A9" w:rsidP="007816D2">
      <w:pPr>
        <w:pStyle w:val="Prrafodelista"/>
        <w:numPr>
          <w:ilvl w:val="0"/>
          <w:numId w:val="20"/>
        </w:numPr>
        <w:rPr>
          <w:rFonts w:asciiTheme="majorHAnsi" w:hAnsiTheme="majorHAnsi"/>
          <w:b/>
          <w:lang w:val="en-GB"/>
        </w:rPr>
      </w:pPr>
      <w:r w:rsidRPr="002019C1">
        <w:rPr>
          <w:rFonts w:asciiTheme="majorHAnsi" w:hAnsiTheme="majorHAnsi"/>
          <w:b/>
          <w:lang w:val="en-GB"/>
        </w:rPr>
        <w:t>Objectives and indicators</w:t>
      </w:r>
    </w:p>
    <w:p w:rsidR="009969A9" w:rsidRPr="002019C1" w:rsidRDefault="009969A9" w:rsidP="009969A9">
      <w:pPr>
        <w:pStyle w:val="Prrafodelista"/>
        <w:ind w:left="0"/>
        <w:rPr>
          <w:rFonts w:asciiTheme="majorHAnsi" w:hAnsiTheme="majorHAnsi"/>
          <w:b/>
          <w:lang w:val="en-GB"/>
        </w:rPr>
      </w:pPr>
    </w:p>
    <w:p w:rsidR="005A79F6" w:rsidRPr="002019C1" w:rsidRDefault="005A79F6" w:rsidP="005A79F6">
      <w:pPr>
        <w:pStyle w:val="Prrafodelista"/>
        <w:ind w:left="0"/>
        <w:rPr>
          <w:rFonts w:asciiTheme="majorHAnsi" w:hAnsiTheme="majorHAnsi"/>
          <w:lang w:val="en-GB"/>
        </w:rPr>
      </w:pPr>
      <w:r w:rsidRPr="002019C1">
        <w:rPr>
          <w:rFonts w:asciiTheme="majorHAnsi" w:hAnsiTheme="majorHAnsi"/>
          <w:lang w:val="en-GB"/>
        </w:rPr>
        <w:t>The Strategy dedicates another section to the “scope and objectives of the government strategy”, which sets the generic objectives, the target groups as well as the nine guiding principles, very similar to the 10 European common basic principles on Roma inclusion. In further sections, the Strategy continues describing the specific objectives and associated activities or actions for each field (education, employment, health, housing and small infrastructure, culture and social infrastructure) as well as the expected results and indicators for each of these areas of action.</w:t>
      </w:r>
    </w:p>
    <w:p w:rsidR="009969A9" w:rsidRPr="002019C1" w:rsidRDefault="009969A9" w:rsidP="009969A9">
      <w:pPr>
        <w:pStyle w:val="Prrafodelista"/>
        <w:ind w:left="0"/>
        <w:rPr>
          <w:rFonts w:asciiTheme="majorHAnsi" w:hAnsiTheme="majorHAnsi"/>
          <w:lang w:val="en-GB"/>
        </w:rPr>
      </w:pPr>
    </w:p>
    <w:p w:rsidR="005A79F6" w:rsidRPr="002019C1" w:rsidRDefault="005A79F6" w:rsidP="005A79F6">
      <w:pPr>
        <w:pStyle w:val="Prrafodelista"/>
        <w:ind w:left="0"/>
        <w:rPr>
          <w:rFonts w:asciiTheme="majorHAnsi" w:hAnsiTheme="majorHAnsi"/>
          <w:lang w:val="en-GB"/>
        </w:rPr>
      </w:pPr>
      <w:r w:rsidRPr="002019C1">
        <w:rPr>
          <w:rFonts w:asciiTheme="majorHAnsi" w:hAnsiTheme="majorHAnsi"/>
          <w:lang w:val="en-GB"/>
        </w:rPr>
        <w:t xml:space="preserve">Although the Strategy mentions that the expected results relate to the current situation, described in the chapter “Definition of the problem”, it does not include a column with the current figure. This will most probably create confusion when monitoring and evaluating; in addition, for many of these indicators there is not information on the current situation. </w:t>
      </w:r>
    </w:p>
    <w:p w:rsidR="009969A9" w:rsidRPr="002019C1" w:rsidRDefault="009969A9" w:rsidP="009969A9">
      <w:pPr>
        <w:pStyle w:val="Prrafodelista"/>
        <w:ind w:left="0"/>
        <w:rPr>
          <w:rFonts w:asciiTheme="majorHAnsi" w:hAnsiTheme="majorHAnsi"/>
          <w:lang w:val="en-GB"/>
        </w:rPr>
      </w:pPr>
    </w:p>
    <w:p w:rsidR="009969A9" w:rsidRPr="002019C1" w:rsidRDefault="00B7461A" w:rsidP="009969A9">
      <w:pPr>
        <w:pStyle w:val="Prrafodelista"/>
        <w:ind w:left="0"/>
        <w:rPr>
          <w:rFonts w:asciiTheme="majorHAnsi" w:hAnsiTheme="majorHAnsi"/>
          <w:lang w:val="en-GB"/>
        </w:rPr>
      </w:pPr>
      <w:r w:rsidRPr="002019C1">
        <w:rPr>
          <w:rFonts w:asciiTheme="majorHAnsi" w:hAnsiTheme="majorHAnsi"/>
          <w:lang w:val="en-GB"/>
        </w:rPr>
        <w:lastRenderedPageBreak/>
        <w:t>There is an unspecific reference to indicators:</w:t>
      </w:r>
      <w:r w:rsidR="009969A9" w:rsidRPr="002019C1">
        <w:rPr>
          <w:rFonts w:asciiTheme="majorHAnsi" w:hAnsiTheme="majorHAnsi"/>
          <w:lang w:val="en-GB"/>
        </w:rPr>
        <w:t xml:space="preserve"> “the types of indicators provided are primary and tertiary indicators set in compliance with the provisions of Government Decision No 488/2005 approving the national system of social inclusion indicators, published in the Official Gazette of Romania, Part I, No 492 of 10 June 2005)” and could be on proposal from the central public institutions involved in their use in order to implement their own sectorial measures.</w:t>
      </w:r>
    </w:p>
    <w:p w:rsidR="009969A9" w:rsidRPr="002019C1" w:rsidRDefault="009969A9" w:rsidP="009969A9">
      <w:pPr>
        <w:pStyle w:val="Prrafodelista"/>
        <w:ind w:left="0"/>
        <w:rPr>
          <w:rFonts w:asciiTheme="majorHAnsi" w:hAnsiTheme="majorHAnsi"/>
          <w:lang w:val="en-GB"/>
        </w:rPr>
      </w:pPr>
    </w:p>
    <w:p w:rsidR="009426BB" w:rsidRPr="002019C1" w:rsidRDefault="009426BB" w:rsidP="009426BB">
      <w:pPr>
        <w:pStyle w:val="Prrafodelista"/>
        <w:ind w:left="0"/>
        <w:rPr>
          <w:rFonts w:asciiTheme="majorHAnsi" w:hAnsiTheme="majorHAnsi"/>
          <w:lang w:val="en-GB"/>
        </w:rPr>
      </w:pPr>
      <w:r w:rsidRPr="002019C1">
        <w:rPr>
          <w:rFonts w:asciiTheme="majorHAnsi" w:hAnsiTheme="majorHAnsi"/>
          <w:lang w:val="en-GB"/>
        </w:rPr>
        <w:t xml:space="preserve">The Strategy also includes as annexes the sectorial plans, which shows the governmental department responsible of the actions. </w:t>
      </w:r>
      <w:r w:rsidRPr="002019C1">
        <w:rPr>
          <w:rFonts w:asciiTheme="majorHAnsi" w:eastAsia="TT15Ct00" w:hAnsiTheme="majorHAnsi" w:cs="TT15Ct00"/>
          <w:lang w:val="en-GB"/>
        </w:rPr>
        <w:t xml:space="preserve">There are also some indicators </w:t>
      </w:r>
      <w:r w:rsidR="009C74AB" w:rsidRPr="002019C1">
        <w:rPr>
          <w:rFonts w:asciiTheme="majorHAnsi" w:eastAsia="TT15Ct00" w:hAnsiTheme="majorHAnsi" w:cs="TT15Ct00"/>
          <w:lang w:val="en-GB"/>
        </w:rPr>
        <w:t>for</w:t>
      </w:r>
      <w:r w:rsidRPr="002019C1">
        <w:rPr>
          <w:rFonts w:asciiTheme="majorHAnsi" w:eastAsia="TT15Ct00" w:hAnsiTheme="majorHAnsi" w:cs="TT15Ct00"/>
          <w:lang w:val="en-GB"/>
        </w:rPr>
        <w:t xml:space="preserve"> the proposed actions, but they are not correlated with the measures of the sectorial action plans of measures.</w:t>
      </w:r>
    </w:p>
    <w:p w:rsidR="009969A9" w:rsidRPr="002019C1" w:rsidRDefault="009969A9" w:rsidP="009969A9">
      <w:pPr>
        <w:pStyle w:val="Prrafodelista"/>
        <w:ind w:left="0"/>
        <w:rPr>
          <w:rFonts w:asciiTheme="majorHAnsi" w:hAnsiTheme="majorHAnsi"/>
          <w:lang w:val="en-GB"/>
        </w:rPr>
      </w:pPr>
    </w:p>
    <w:p w:rsidR="009969A9" w:rsidRPr="002019C1" w:rsidRDefault="009969A9" w:rsidP="007816D2">
      <w:pPr>
        <w:pStyle w:val="Prrafodelista"/>
        <w:numPr>
          <w:ilvl w:val="0"/>
          <w:numId w:val="20"/>
        </w:numPr>
        <w:rPr>
          <w:rFonts w:asciiTheme="majorHAnsi" w:hAnsiTheme="majorHAnsi"/>
          <w:b/>
          <w:lang w:val="en-GB"/>
        </w:rPr>
      </w:pPr>
      <w:r w:rsidRPr="002019C1">
        <w:rPr>
          <w:rFonts w:asciiTheme="majorHAnsi" w:hAnsiTheme="majorHAnsi"/>
          <w:b/>
          <w:lang w:val="en-GB"/>
        </w:rPr>
        <w:t xml:space="preserve">Methods systems/follow up mechanisms </w:t>
      </w:r>
    </w:p>
    <w:p w:rsidR="009969A9" w:rsidRPr="002019C1" w:rsidRDefault="009969A9" w:rsidP="009969A9">
      <w:pPr>
        <w:pStyle w:val="Prrafodelista"/>
        <w:ind w:left="0"/>
        <w:rPr>
          <w:rFonts w:asciiTheme="majorHAnsi" w:hAnsiTheme="majorHAnsi"/>
          <w:lang w:val="en-GB"/>
        </w:rPr>
      </w:pPr>
    </w:p>
    <w:p w:rsidR="009969A9" w:rsidRPr="002019C1" w:rsidRDefault="009969A9" w:rsidP="009969A9">
      <w:pPr>
        <w:pStyle w:val="Prrafodelista"/>
        <w:ind w:left="0"/>
        <w:rPr>
          <w:rFonts w:asciiTheme="majorHAnsi" w:hAnsiTheme="majorHAnsi"/>
          <w:lang w:val="en-GB"/>
        </w:rPr>
      </w:pPr>
      <w:r w:rsidRPr="002019C1">
        <w:rPr>
          <w:rFonts w:asciiTheme="majorHAnsi" w:hAnsiTheme="majorHAnsi"/>
          <w:lang w:val="en-GB"/>
        </w:rPr>
        <w:t xml:space="preserve">The Strategy dedicates a section on “the mechanism for monitoring and assessing the government strategy”. It commits to establish a mechanism for information, communication, monitoring and assessment </w:t>
      </w:r>
      <w:r w:rsidR="00B04E25" w:rsidRPr="002019C1">
        <w:rPr>
          <w:rFonts w:asciiTheme="majorHAnsi" w:hAnsiTheme="majorHAnsi"/>
          <w:lang w:val="en-GB"/>
        </w:rPr>
        <w:t xml:space="preserve">that </w:t>
      </w:r>
      <w:r w:rsidRPr="002019C1">
        <w:rPr>
          <w:rFonts w:asciiTheme="majorHAnsi" w:hAnsiTheme="majorHAnsi"/>
          <w:lang w:val="en-GB"/>
        </w:rPr>
        <w:t xml:space="preserve">shall </w:t>
      </w:r>
      <w:r w:rsidR="00B04E25" w:rsidRPr="002019C1">
        <w:rPr>
          <w:rFonts w:asciiTheme="majorHAnsi" w:hAnsiTheme="majorHAnsi"/>
          <w:lang w:val="en-GB"/>
        </w:rPr>
        <w:t xml:space="preserve">be </w:t>
      </w:r>
      <w:r w:rsidRPr="002019C1">
        <w:rPr>
          <w:rFonts w:asciiTheme="majorHAnsi" w:hAnsiTheme="majorHAnsi"/>
          <w:lang w:val="en-GB"/>
        </w:rPr>
        <w:t>in close cooperation and dialogue with the civil society and Roma representatives with the aim to measure the degree of social inclusion of Roma population.</w:t>
      </w:r>
    </w:p>
    <w:p w:rsidR="009969A9" w:rsidRPr="002019C1" w:rsidRDefault="009969A9" w:rsidP="009969A9">
      <w:pPr>
        <w:pStyle w:val="Prrafodelista"/>
        <w:ind w:left="0"/>
        <w:rPr>
          <w:rFonts w:asciiTheme="majorHAnsi" w:hAnsiTheme="majorHAnsi"/>
          <w:lang w:val="en-GB"/>
        </w:rPr>
      </w:pPr>
    </w:p>
    <w:p w:rsidR="009969A9" w:rsidRPr="002019C1" w:rsidRDefault="009969A9" w:rsidP="009969A9">
      <w:pPr>
        <w:pStyle w:val="Prrafodelista"/>
        <w:ind w:left="0"/>
        <w:rPr>
          <w:rFonts w:asciiTheme="majorHAnsi" w:hAnsiTheme="majorHAnsi"/>
          <w:lang w:val="en-GB"/>
        </w:rPr>
      </w:pPr>
      <w:r w:rsidRPr="002019C1">
        <w:rPr>
          <w:rFonts w:asciiTheme="majorHAnsi" w:hAnsiTheme="majorHAnsi"/>
          <w:lang w:val="en-GB"/>
        </w:rPr>
        <w:t>This mechanism is based on the participation of many different administrative levels and stakeholders. The monitoring and evaluation process is coordinated by the Central Department for Monitoring and Assessment (CDMA) and an inter-ministerial Joint Working Group responsible of endorsing the annual report and submitting it to the government. The Strategy also foresees that the National Agency for Roma shall collaborate with experienced evaluators who will elaborate a post-implementation study. A first assessment will be done at the end of 2013 that will analyse achievements/dysfunctions caused by the implementation of the measures provided for in the Strategy, together with clear recommendations for enhancing its effectiveness, with a view to making the second assessment stage on the basis of the subsequent sector</w:t>
      </w:r>
      <w:r w:rsidR="00B04E25" w:rsidRPr="002019C1">
        <w:rPr>
          <w:rFonts w:asciiTheme="majorHAnsi" w:hAnsiTheme="majorHAnsi"/>
          <w:lang w:val="en-GB"/>
        </w:rPr>
        <w:t>i</w:t>
      </w:r>
      <w:r w:rsidRPr="002019C1">
        <w:rPr>
          <w:rFonts w:asciiTheme="majorHAnsi" w:hAnsiTheme="majorHAnsi"/>
          <w:lang w:val="en-GB"/>
        </w:rPr>
        <w:t>al plans.</w:t>
      </w:r>
    </w:p>
    <w:p w:rsidR="009969A9" w:rsidRPr="002019C1" w:rsidRDefault="009969A9" w:rsidP="009969A9">
      <w:pPr>
        <w:pStyle w:val="Prrafodelista"/>
        <w:ind w:left="0"/>
        <w:rPr>
          <w:rFonts w:asciiTheme="majorHAnsi" w:hAnsiTheme="majorHAnsi"/>
          <w:lang w:val="en-GB"/>
        </w:rPr>
      </w:pPr>
    </w:p>
    <w:p w:rsidR="009969A9" w:rsidRPr="002019C1" w:rsidRDefault="00B04E25" w:rsidP="009969A9">
      <w:pPr>
        <w:pStyle w:val="Prrafodelista"/>
        <w:ind w:left="0"/>
        <w:rPr>
          <w:rFonts w:asciiTheme="majorHAnsi" w:hAnsiTheme="majorHAnsi"/>
          <w:lang w:val="en-GB"/>
        </w:rPr>
      </w:pPr>
      <w:r w:rsidRPr="002019C1">
        <w:rPr>
          <w:rFonts w:asciiTheme="majorHAnsi" w:eastAsia="TT15Ct00" w:hAnsiTheme="majorHAnsi" w:cs="TT15Ct00"/>
          <w:lang w:val="en-GB"/>
        </w:rPr>
        <w:t xml:space="preserve">It is not clear how this </w:t>
      </w:r>
      <w:r w:rsidRPr="002019C1">
        <w:rPr>
          <w:rFonts w:asciiTheme="majorHAnsi" w:hAnsiTheme="majorHAnsi"/>
          <w:lang w:val="en-GB"/>
        </w:rPr>
        <w:t xml:space="preserve">inter-institutional system for communication and monitoring </w:t>
      </w:r>
      <w:r w:rsidRPr="002019C1">
        <w:rPr>
          <w:rFonts w:asciiTheme="majorHAnsi" w:eastAsia="TT15Ct00" w:hAnsiTheme="majorHAnsi" w:cs="TT15Ct00"/>
          <w:lang w:val="en-GB"/>
        </w:rPr>
        <w:t>will be established</w:t>
      </w:r>
      <w:r w:rsidR="009969A9" w:rsidRPr="002019C1">
        <w:rPr>
          <w:rFonts w:asciiTheme="majorHAnsi" w:eastAsia="TT15Ct00" w:hAnsiTheme="majorHAnsi" w:cs="TT15Ct00"/>
          <w:lang w:val="en-GB"/>
        </w:rPr>
        <w:t xml:space="preserve">. For the </w:t>
      </w:r>
      <w:r w:rsidR="009426BB" w:rsidRPr="002019C1">
        <w:rPr>
          <w:rFonts w:asciiTheme="majorHAnsi" w:eastAsia="TT15Ct00" w:hAnsiTheme="majorHAnsi" w:cs="TT15Ct00"/>
          <w:lang w:val="en-GB"/>
        </w:rPr>
        <w:t>time bei</w:t>
      </w:r>
      <w:r w:rsidRPr="002019C1">
        <w:rPr>
          <w:rFonts w:asciiTheme="majorHAnsi" w:eastAsia="TT15Ct00" w:hAnsiTheme="majorHAnsi" w:cs="TT15Ct00"/>
          <w:lang w:val="en-GB"/>
        </w:rPr>
        <w:t>n</w:t>
      </w:r>
      <w:r w:rsidR="009426BB" w:rsidRPr="002019C1">
        <w:rPr>
          <w:rFonts w:asciiTheme="majorHAnsi" w:eastAsia="TT15Ct00" w:hAnsiTheme="majorHAnsi" w:cs="TT15Ct00"/>
          <w:lang w:val="en-GB"/>
        </w:rPr>
        <w:t>g, the</w:t>
      </w:r>
      <w:r w:rsidRPr="002019C1">
        <w:rPr>
          <w:rFonts w:asciiTheme="majorHAnsi" w:eastAsia="TT15Ct00" w:hAnsiTheme="majorHAnsi" w:cs="TT15Ct00"/>
          <w:lang w:val="en-GB"/>
        </w:rPr>
        <w:t xml:space="preserve"> </w:t>
      </w:r>
      <w:r w:rsidR="009969A9" w:rsidRPr="002019C1">
        <w:rPr>
          <w:rFonts w:asciiTheme="majorHAnsi" w:eastAsia="TT15Ct00" w:hAnsiTheme="majorHAnsi" w:cs="TT15Ct00"/>
          <w:lang w:val="en-GB"/>
        </w:rPr>
        <w:t xml:space="preserve">monitoring mechanism is only presented as a general guideline for what is supposed to happen at the central and county level, without any specific indication. There is </w:t>
      </w:r>
      <w:r w:rsidRPr="002019C1">
        <w:rPr>
          <w:rFonts w:asciiTheme="majorHAnsi" w:eastAsia="TT15Ct00" w:hAnsiTheme="majorHAnsi" w:cs="TT15Ct00"/>
          <w:lang w:val="en-GB"/>
        </w:rPr>
        <w:t xml:space="preserve">not information on </w:t>
      </w:r>
      <w:r w:rsidR="009426BB" w:rsidRPr="002019C1">
        <w:rPr>
          <w:rFonts w:asciiTheme="majorHAnsi" w:eastAsia="TT15Ct00" w:hAnsiTheme="majorHAnsi" w:cs="TT15Ct00"/>
          <w:lang w:val="en-GB"/>
        </w:rPr>
        <w:t>what department</w:t>
      </w:r>
      <w:r w:rsidR="009969A9" w:rsidRPr="002019C1">
        <w:rPr>
          <w:rFonts w:asciiTheme="majorHAnsi" w:eastAsia="TT15Ct00" w:hAnsiTheme="majorHAnsi" w:cs="TT15Ct00"/>
          <w:lang w:val="en-GB"/>
        </w:rPr>
        <w:t xml:space="preserve"> will be responsible to carry out the impact study of the Strategy following each period of implementation of the measures.</w:t>
      </w:r>
    </w:p>
    <w:p w:rsidR="009969A9" w:rsidRPr="002019C1" w:rsidRDefault="009969A9" w:rsidP="009969A9">
      <w:pPr>
        <w:pStyle w:val="Prrafodelista"/>
        <w:ind w:left="0"/>
        <w:rPr>
          <w:rFonts w:asciiTheme="majorHAnsi" w:hAnsiTheme="majorHAnsi"/>
          <w:lang w:val="en-GB"/>
        </w:rPr>
      </w:pPr>
    </w:p>
    <w:p w:rsidR="009969A9" w:rsidRPr="002019C1" w:rsidRDefault="009969A9" w:rsidP="007816D2">
      <w:pPr>
        <w:pStyle w:val="Prrafodelista"/>
        <w:numPr>
          <w:ilvl w:val="0"/>
          <w:numId w:val="20"/>
        </w:numPr>
        <w:rPr>
          <w:rFonts w:asciiTheme="majorHAnsi" w:hAnsiTheme="majorHAnsi"/>
          <w:b/>
          <w:lang w:val="en-GB"/>
        </w:rPr>
      </w:pPr>
      <w:r w:rsidRPr="002019C1">
        <w:rPr>
          <w:rFonts w:asciiTheme="majorHAnsi" w:hAnsiTheme="majorHAnsi"/>
          <w:b/>
          <w:lang w:val="en-GB"/>
        </w:rPr>
        <w:t>Actors/responsible bodies for monitoring</w:t>
      </w:r>
    </w:p>
    <w:p w:rsidR="009969A9" w:rsidRPr="002019C1" w:rsidRDefault="009969A9" w:rsidP="009969A9">
      <w:pPr>
        <w:pStyle w:val="Prrafodelista"/>
        <w:ind w:left="0"/>
        <w:rPr>
          <w:rFonts w:asciiTheme="majorHAnsi" w:hAnsiTheme="majorHAnsi"/>
          <w:b/>
          <w:lang w:val="en-GB"/>
        </w:rPr>
      </w:pPr>
    </w:p>
    <w:p w:rsidR="009969A9" w:rsidRPr="002019C1" w:rsidRDefault="009969A9" w:rsidP="009969A9">
      <w:pPr>
        <w:pStyle w:val="Prrafodelista"/>
        <w:ind w:left="0"/>
        <w:rPr>
          <w:rFonts w:asciiTheme="majorHAnsi" w:hAnsiTheme="majorHAnsi"/>
          <w:lang w:val="en-GB"/>
        </w:rPr>
      </w:pPr>
      <w:r w:rsidRPr="002019C1">
        <w:rPr>
          <w:rFonts w:asciiTheme="majorHAnsi" w:hAnsiTheme="majorHAnsi"/>
          <w:lang w:val="en-GB"/>
        </w:rPr>
        <w:t xml:space="preserve">The Strategy describes an overview of what will be the different administrative departments involved and determines their responsibilities. Many will take part in the monitoring and evaluation process at the central, regional, county and city hall level. In principle it is foreseen an active engagement of the different levels of the public administration </w:t>
      </w:r>
      <w:r w:rsidR="00DB3565" w:rsidRPr="002019C1">
        <w:rPr>
          <w:rFonts w:asciiTheme="majorHAnsi" w:hAnsiTheme="majorHAnsi"/>
          <w:lang w:val="en-GB"/>
        </w:rPr>
        <w:t xml:space="preserve">as well as of civil society </w:t>
      </w:r>
      <w:r w:rsidRPr="002019C1">
        <w:rPr>
          <w:rFonts w:asciiTheme="majorHAnsi" w:hAnsiTheme="majorHAnsi"/>
          <w:lang w:val="en-GB"/>
        </w:rPr>
        <w:t xml:space="preserve">in the monitoring process. </w:t>
      </w:r>
      <w:r w:rsidR="00DB3565" w:rsidRPr="002019C1">
        <w:rPr>
          <w:rFonts w:asciiTheme="majorHAnsi" w:hAnsiTheme="majorHAnsi"/>
          <w:lang w:val="en-GB"/>
        </w:rPr>
        <w:t>Nevertheless</w:t>
      </w:r>
      <w:r w:rsidR="009426BB" w:rsidRPr="002019C1">
        <w:rPr>
          <w:rFonts w:asciiTheme="majorHAnsi" w:hAnsiTheme="majorHAnsi"/>
          <w:lang w:val="en-GB"/>
        </w:rPr>
        <w:t>,</w:t>
      </w:r>
      <w:r w:rsidR="00DB3565" w:rsidRPr="002019C1">
        <w:rPr>
          <w:rFonts w:asciiTheme="majorHAnsi" w:hAnsiTheme="majorHAnsi"/>
          <w:lang w:val="en-GB"/>
        </w:rPr>
        <w:t xml:space="preserve"> t</w:t>
      </w:r>
      <w:r w:rsidR="009426BB" w:rsidRPr="002019C1">
        <w:rPr>
          <w:rFonts w:asciiTheme="majorHAnsi" w:hAnsiTheme="majorHAnsi"/>
          <w:lang w:val="en-GB"/>
        </w:rPr>
        <w:t xml:space="preserve">he proposed </w:t>
      </w:r>
      <w:proofErr w:type="gramStart"/>
      <w:r w:rsidR="009426BB" w:rsidRPr="002019C1">
        <w:rPr>
          <w:rFonts w:asciiTheme="majorHAnsi" w:hAnsiTheme="majorHAnsi"/>
          <w:lang w:val="en-GB"/>
        </w:rPr>
        <w:t>systems</w:t>
      </w:r>
      <w:r w:rsidR="00DB3565" w:rsidRPr="002019C1">
        <w:rPr>
          <w:rFonts w:asciiTheme="majorHAnsi" w:hAnsiTheme="majorHAnsi"/>
          <w:lang w:val="en-GB"/>
        </w:rPr>
        <w:t xml:space="preserve"> </w:t>
      </w:r>
      <w:r w:rsidRPr="002019C1">
        <w:rPr>
          <w:rFonts w:asciiTheme="majorHAnsi" w:hAnsiTheme="majorHAnsi"/>
          <w:lang w:val="en-GB"/>
        </w:rPr>
        <w:t>appear</w:t>
      </w:r>
      <w:r w:rsidR="009426BB" w:rsidRPr="002019C1">
        <w:rPr>
          <w:rFonts w:asciiTheme="majorHAnsi" w:hAnsiTheme="majorHAnsi"/>
          <w:lang w:val="en-GB"/>
        </w:rPr>
        <w:t>s</w:t>
      </w:r>
      <w:proofErr w:type="gramEnd"/>
      <w:r w:rsidRPr="002019C1">
        <w:rPr>
          <w:rFonts w:asciiTheme="majorHAnsi" w:hAnsiTheme="majorHAnsi"/>
          <w:lang w:val="en-GB"/>
        </w:rPr>
        <w:t xml:space="preserve"> to be rather complicated to put in practice</w:t>
      </w:r>
      <w:r w:rsidR="00DB3565" w:rsidRPr="002019C1">
        <w:rPr>
          <w:rFonts w:asciiTheme="majorHAnsi" w:hAnsiTheme="majorHAnsi"/>
          <w:lang w:val="en-GB"/>
        </w:rPr>
        <w:t xml:space="preserve"> and will require high level of governance</w:t>
      </w:r>
      <w:r w:rsidR="009426BB" w:rsidRPr="002019C1">
        <w:rPr>
          <w:rFonts w:asciiTheme="majorHAnsi" w:hAnsiTheme="majorHAnsi"/>
          <w:lang w:val="en-GB"/>
        </w:rPr>
        <w:t>,</w:t>
      </w:r>
      <w:r w:rsidR="00DB3565" w:rsidRPr="002019C1">
        <w:rPr>
          <w:rFonts w:asciiTheme="majorHAnsi" w:hAnsiTheme="majorHAnsi"/>
          <w:lang w:val="en-GB"/>
        </w:rPr>
        <w:t xml:space="preserve"> strong commitment and leadership</w:t>
      </w:r>
      <w:r w:rsidRPr="002019C1">
        <w:rPr>
          <w:rFonts w:asciiTheme="majorHAnsi" w:hAnsiTheme="majorHAnsi"/>
          <w:lang w:val="en-GB"/>
        </w:rPr>
        <w:t xml:space="preserve">. For instance: </w:t>
      </w:r>
    </w:p>
    <w:p w:rsidR="009969A9" w:rsidRPr="002019C1" w:rsidRDefault="009969A9" w:rsidP="009969A9">
      <w:pPr>
        <w:pStyle w:val="Prrafodelista"/>
        <w:ind w:left="0"/>
        <w:rPr>
          <w:rFonts w:asciiTheme="majorHAnsi" w:hAnsiTheme="majorHAnsi"/>
          <w:lang w:val="en-GB"/>
        </w:rPr>
      </w:pPr>
    </w:p>
    <w:p w:rsidR="009969A9" w:rsidRPr="002019C1" w:rsidRDefault="009969A9" w:rsidP="009969A9">
      <w:pPr>
        <w:pStyle w:val="Prrafodelista"/>
        <w:ind w:left="0"/>
        <w:rPr>
          <w:rFonts w:asciiTheme="majorHAnsi" w:hAnsiTheme="majorHAnsi"/>
          <w:lang w:val="en-GB"/>
        </w:rPr>
      </w:pPr>
      <w:r w:rsidRPr="002019C1">
        <w:rPr>
          <w:rFonts w:asciiTheme="majorHAnsi" w:hAnsiTheme="majorHAnsi"/>
          <w:lang w:val="en-GB"/>
        </w:rPr>
        <w:t>At central level, the Central Department for Monitoring and Assessment (CDMA) will coordinate the implementation, monitoring and assessment activities of the Strategy</w:t>
      </w:r>
      <w:r w:rsidR="00DB3565" w:rsidRPr="002019C1">
        <w:rPr>
          <w:rFonts w:asciiTheme="majorHAnsi" w:hAnsiTheme="majorHAnsi"/>
          <w:lang w:val="en-GB"/>
        </w:rPr>
        <w:t xml:space="preserve">; it will be integrated </w:t>
      </w:r>
      <w:r w:rsidRPr="002019C1">
        <w:rPr>
          <w:rFonts w:asciiTheme="majorHAnsi" w:hAnsiTheme="majorHAnsi"/>
          <w:lang w:val="en-GB"/>
        </w:rPr>
        <w:t>by several ministries and the President of the National Agency for Roma</w:t>
      </w:r>
      <w:r w:rsidR="00295458" w:rsidRPr="002019C1">
        <w:rPr>
          <w:rFonts w:asciiTheme="majorHAnsi" w:hAnsiTheme="majorHAnsi"/>
          <w:lang w:val="en-GB"/>
        </w:rPr>
        <w:t xml:space="preserve"> (NAR)</w:t>
      </w:r>
      <w:r w:rsidR="00DB3565" w:rsidRPr="002019C1">
        <w:rPr>
          <w:rFonts w:asciiTheme="majorHAnsi" w:hAnsiTheme="majorHAnsi"/>
          <w:lang w:val="en-GB"/>
        </w:rPr>
        <w:t xml:space="preserve"> and </w:t>
      </w:r>
      <w:r w:rsidRPr="002019C1">
        <w:rPr>
          <w:rFonts w:asciiTheme="majorHAnsi" w:hAnsiTheme="majorHAnsi"/>
          <w:lang w:val="en-GB"/>
        </w:rPr>
        <w:t xml:space="preserve">headed by a State </w:t>
      </w:r>
      <w:r w:rsidR="00DB3565" w:rsidRPr="002019C1">
        <w:rPr>
          <w:rFonts w:asciiTheme="majorHAnsi" w:hAnsiTheme="majorHAnsi"/>
          <w:lang w:val="en-GB"/>
        </w:rPr>
        <w:t>Counsellor</w:t>
      </w:r>
      <w:r w:rsidRPr="002019C1">
        <w:rPr>
          <w:rFonts w:asciiTheme="majorHAnsi" w:hAnsiTheme="majorHAnsi"/>
          <w:lang w:val="en-GB"/>
        </w:rPr>
        <w:t xml:space="preserve">. This department will be responsible of ensuring the coordination with the ministries as well as with other national, regional, county or </w:t>
      </w:r>
      <w:r w:rsidRPr="002019C1">
        <w:rPr>
          <w:rFonts w:asciiTheme="majorHAnsi" w:hAnsiTheme="majorHAnsi"/>
          <w:lang w:val="en-GB"/>
        </w:rPr>
        <w:lastRenderedPageBreak/>
        <w:t>local institutions. It will submit annual progress reports on the implementation of the Strategy</w:t>
      </w:r>
      <w:r w:rsidR="00E7452B" w:rsidRPr="002019C1">
        <w:rPr>
          <w:rFonts w:asciiTheme="majorHAnsi" w:hAnsiTheme="majorHAnsi"/>
          <w:lang w:val="en-GB"/>
        </w:rPr>
        <w:t>.</w:t>
      </w:r>
    </w:p>
    <w:p w:rsidR="00E7452B" w:rsidRPr="002019C1" w:rsidRDefault="00E7452B" w:rsidP="009969A9">
      <w:pPr>
        <w:pStyle w:val="Prrafodelista"/>
        <w:ind w:left="0"/>
        <w:rPr>
          <w:rFonts w:asciiTheme="majorHAnsi" w:hAnsiTheme="majorHAnsi"/>
          <w:lang w:val="en-GB"/>
        </w:rPr>
      </w:pPr>
    </w:p>
    <w:p w:rsidR="009969A9" w:rsidRPr="002019C1" w:rsidRDefault="009969A9" w:rsidP="009426BB">
      <w:pPr>
        <w:pStyle w:val="Prrafodelista"/>
        <w:ind w:left="0"/>
        <w:rPr>
          <w:rFonts w:asciiTheme="majorHAnsi" w:hAnsiTheme="majorHAnsi"/>
          <w:lang w:val="en-GB"/>
        </w:rPr>
      </w:pPr>
      <w:r w:rsidRPr="002019C1">
        <w:rPr>
          <w:rFonts w:asciiTheme="majorHAnsi" w:hAnsiTheme="majorHAnsi"/>
          <w:lang w:val="en-GB"/>
        </w:rPr>
        <w:t>There will also</w:t>
      </w:r>
      <w:r w:rsidR="009426BB" w:rsidRPr="002019C1">
        <w:rPr>
          <w:rFonts w:asciiTheme="majorHAnsi" w:hAnsiTheme="majorHAnsi"/>
          <w:lang w:val="en-GB"/>
        </w:rPr>
        <w:t xml:space="preserve"> be</w:t>
      </w:r>
      <w:r w:rsidRPr="002019C1">
        <w:rPr>
          <w:rFonts w:asciiTheme="majorHAnsi" w:hAnsiTheme="majorHAnsi"/>
          <w:lang w:val="en-GB"/>
        </w:rPr>
        <w:t xml:space="preserve"> an inter-ministerial working group (Joint Working Group) coordinated by the Vice-Prime Minister and headed by the NAR</w:t>
      </w:r>
      <w:r w:rsidR="00295458" w:rsidRPr="002019C1">
        <w:rPr>
          <w:rFonts w:asciiTheme="majorHAnsi" w:hAnsiTheme="majorHAnsi"/>
          <w:lang w:val="en-GB"/>
        </w:rPr>
        <w:t xml:space="preserve"> </w:t>
      </w:r>
      <w:r w:rsidRPr="002019C1">
        <w:rPr>
          <w:rFonts w:asciiTheme="majorHAnsi" w:hAnsiTheme="majorHAnsi"/>
          <w:lang w:val="en-GB"/>
        </w:rPr>
        <w:t>in collaboration with two state secretaries. This group will hold monthly meetings</w:t>
      </w:r>
      <w:r w:rsidR="009426BB" w:rsidRPr="002019C1">
        <w:rPr>
          <w:rFonts w:asciiTheme="majorHAnsi" w:hAnsiTheme="majorHAnsi"/>
          <w:lang w:val="en-GB"/>
        </w:rPr>
        <w:t xml:space="preserve"> and each semester </w:t>
      </w:r>
      <w:r w:rsidRPr="002019C1">
        <w:rPr>
          <w:rFonts w:asciiTheme="majorHAnsi" w:hAnsiTheme="majorHAnsi"/>
          <w:lang w:val="en-GB"/>
        </w:rPr>
        <w:t>its chair will present a note on the activity and results of the implementation of the Strategy. This group will also be responsible of analyzing and endorsing the annual report and submit it to the government for approval.</w:t>
      </w:r>
    </w:p>
    <w:p w:rsidR="009969A9" w:rsidRPr="002019C1" w:rsidRDefault="009969A9" w:rsidP="009969A9">
      <w:pPr>
        <w:rPr>
          <w:rFonts w:asciiTheme="majorHAnsi" w:hAnsiTheme="majorHAnsi"/>
          <w:lang w:val="en-GB"/>
        </w:rPr>
      </w:pPr>
      <w:r w:rsidRPr="002019C1">
        <w:rPr>
          <w:rFonts w:asciiTheme="majorHAnsi" w:hAnsiTheme="majorHAnsi"/>
          <w:lang w:val="en-GB"/>
        </w:rPr>
        <w:t>At ministerial level, the strategy also foresees the creation of ministerial commissions for Roma (MCRs) – or reactivated where appropriate - by orders of the competent ministers. These commissions will include representatives from the NAR and, where appropriate, representatives from non-governmental Roma organisations with relevant expertise. At the level of institutions subordinated to competent ministries, technical working groups (TWGs) shall be established. Both the MCRs and TWGs will be to monitor the measures under their specific activity sector drafting a report on a semi-annual basis</w:t>
      </w:r>
      <w:r w:rsidR="00E7452B" w:rsidRPr="002019C1">
        <w:rPr>
          <w:rFonts w:asciiTheme="majorHAnsi" w:hAnsiTheme="majorHAnsi"/>
          <w:lang w:val="en-GB"/>
        </w:rPr>
        <w:t xml:space="preserve">. </w:t>
      </w:r>
    </w:p>
    <w:p w:rsidR="009969A9" w:rsidRPr="002019C1" w:rsidRDefault="009969A9" w:rsidP="009969A9">
      <w:pPr>
        <w:rPr>
          <w:rFonts w:asciiTheme="majorHAnsi" w:hAnsiTheme="majorHAnsi"/>
          <w:lang w:val="en-GB"/>
        </w:rPr>
      </w:pPr>
      <w:r w:rsidRPr="002019C1">
        <w:rPr>
          <w:rFonts w:asciiTheme="majorHAnsi" w:hAnsiTheme="majorHAnsi"/>
          <w:lang w:val="en-GB"/>
        </w:rPr>
        <w:t>At regional level, the regional offices of the NAR</w:t>
      </w:r>
      <w:r w:rsidR="00295458" w:rsidRPr="002019C1">
        <w:rPr>
          <w:rFonts w:asciiTheme="majorHAnsi" w:hAnsiTheme="majorHAnsi"/>
          <w:lang w:val="en-GB"/>
        </w:rPr>
        <w:t xml:space="preserve"> </w:t>
      </w:r>
      <w:r w:rsidRPr="002019C1">
        <w:rPr>
          <w:rFonts w:asciiTheme="majorHAnsi" w:hAnsiTheme="majorHAnsi"/>
          <w:lang w:val="en-GB"/>
        </w:rPr>
        <w:t xml:space="preserve">have been assigned with the following tasks: </w:t>
      </w:r>
      <w:r w:rsidR="00295458" w:rsidRPr="002019C1">
        <w:rPr>
          <w:rFonts w:asciiTheme="majorHAnsi" w:hAnsiTheme="majorHAnsi"/>
          <w:lang w:val="en-GB"/>
        </w:rPr>
        <w:t>p</w:t>
      </w:r>
      <w:r w:rsidRPr="002019C1">
        <w:rPr>
          <w:rFonts w:asciiTheme="majorHAnsi" w:hAnsiTheme="majorHAnsi"/>
          <w:lang w:val="en-GB"/>
        </w:rPr>
        <w:t>roposing or, where appropriate, extending strategic partnerships with competent public and private o</w:t>
      </w:r>
      <w:r w:rsidR="009426BB" w:rsidRPr="002019C1">
        <w:rPr>
          <w:rFonts w:asciiTheme="majorHAnsi" w:hAnsiTheme="majorHAnsi"/>
          <w:lang w:val="en-GB"/>
        </w:rPr>
        <w:t>rganisations at regional level; s</w:t>
      </w:r>
      <w:r w:rsidRPr="002019C1">
        <w:rPr>
          <w:rFonts w:asciiTheme="majorHAnsi" w:hAnsiTheme="majorHAnsi"/>
          <w:lang w:val="en-GB"/>
        </w:rPr>
        <w:t>upporting and monitoring social actors’ efforts at regional level to implement the initiatives and refere</w:t>
      </w:r>
      <w:r w:rsidR="009426BB" w:rsidRPr="002019C1">
        <w:rPr>
          <w:rFonts w:asciiTheme="majorHAnsi" w:hAnsiTheme="majorHAnsi"/>
          <w:lang w:val="en-GB"/>
        </w:rPr>
        <w:t>nce programs for Roma minority; i</w:t>
      </w:r>
      <w:r w:rsidRPr="002019C1">
        <w:rPr>
          <w:rFonts w:asciiTheme="majorHAnsi" w:hAnsiTheme="majorHAnsi"/>
          <w:lang w:val="en-GB"/>
        </w:rPr>
        <w:t>nforming, collaborating and supporting the acti</w:t>
      </w:r>
      <w:r w:rsidR="009426BB" w:rsidRPr="002019C1">
        <w:rPr>
          <w:rFonts w:asciiTheme="majorHAnsi" w:hAnsiTheme="majorHAnsi"/>
          <w:lang w:val="en-GB"/>
        </w:rPr>
        <w:t>vity of County Offices for Roma.</w:t>
      </w:r>
      <w:r w:rsidRPr="002019C1">
        <w:rPr>
          <w:rFonts w:asciiTheme="majorHAnsi" w:hAnsiTheme="majorHAnsi"/>
          <w:lang w:val="en-GB"/>
        </w:rPr>
        <w:t xml:space="preserve"> </w:t>
      </w:r>
    </w:p>
    <w:p w:rsidR="009969A9" w:rsidRPr="002019C1" w:rsidRDefault="009969A9" w:rsidP="009969A9">
      <w:pPr>
        <w:rPr>
          <w:rFonts w:asciiTheme="majorHAnsi" w:hAnsiTheme="majorHAnsi"/>
          <w:lang w:val="en-GB"/>
        </w:rPr>
      </w:pPr>
      <w:r w:rsidRPr="002019C1">
        <w:rPr>
          <w:rFonts w:asciiTheme="majorHAnsi" w:hAnsiTheme="majorHAnsi"/>
          <w:lang w:val="en-GB"/>
        </w:rPr>
        <w:t>At county level, there will be</w:t>
      </w:r>
      <w:r w:rsidR="005F242C" w:rsidRPr="002019C1">
        <w:rPr>
          <w:rFonts w:asciiTheme="majorHAnsi" w:hAnsiTheme="majorHAnsi"/>
          <w:lang w:val="en-GB"/>
        </w:rPr>
        <w:t xml:space="preserve"> two bodies involved: t</w:t>
      </w:r>
      <w:r w:rsidRPr="002019C1">
        <w:rPr>
          <w:rFonts w:asciiTheme="majorHAnsi" w:hAnsiTheme="majorHAnsi"/>
          <w:lang w:val="en-GB"/>
        </w:rPr>
        <w:t xml:space="preserve">he County Offices for Roma (with 3-4 experts employed) </w:t>
      </w:r>
      <w:r w:rsidR="005F242C" w:rsidRPr="002019C1">
        <w:rPr>
          <w:rFonts w:asciiTheme="majorHAnsi" w:hAnsiTheme="majorHAnsi"/>
          <w:lang w:val="en-GB"/>
        </w:rPr>
        <w:t>with</w:t>
      </w:r>
      <w:r w:rsidRPr="002019C1">
        <w:rPr>
          <w:rFonts w:asciiTheme="majorHAnsi" w:hAnsiTheme="majorHAnsi"/>
          <w:lang w:val="en-GB"/>
        </w:rPr>
        <w:t xml:space="preserve"> the role of monitoring, mediating between the national and the local level, giving support and providing assistance, elaborating the county plan and drawing</w:t>
      </w:r>
      <w:r w:rsidR="005F242C" w:rsidRPr="002019C1">
        <w:rPr>
          <w:rFonts w:asciiTheme="majorHAnsi" w:hAnsiTheme="majorHAnsi"/>
          <w:lang w:val="en-GB"/>
        </w:rPr>
        <w:t xml:space="preserve"> the semi-an</w:t>
      </w:r>
      <w:r w:rsidR="00ED51D1">
        <w:rPr>
          <w:rFonts w:asciiTheme="majorHAnsi" w:hAnsiTheme="majorHAnsi"/>
          <w:lang w:val="en-GB"/>
        </w:rPr>
        <w:t>n</w:t>
      </w:r>
      <w:r w:rsidR="005F242C" w:rsidRPr="002019C1">
        <w:rPr>
          <w:rFonts w:asciiTheme="majorHAnsi" w:hAnsiTheme="majorHAnsi"/>
          <w:lang w:val="en-GB"/>
        </w:rPr>
        <w:t>ual progress report; t</w:t>
      </w:r>
      <w:r w:rsidRPr="002019C1">
        <w:rPr>
          <w:rFonts w:asciiTheme="majorHAnsi" w:hAnsiTheme="majorHAnsi"/>
          <w:lang w:val="en-GB"/>
        </w:rPr>
        <w:t xml:space="preserve">he Joint Working Groups (JWG) composed of representatives from decentralised structures of ministries, members of Roma non-governmental organisations and delegates from communities of ethnic Roma citizens, including county/local counsellors.  </w:t>
      </w:r>
    </w:p>
    <w:p w:rsidR="009969A9" w:rsidRPr="002019C1" w:rsidRDefault="009969A9" w:rsidP="009969A9">
      <w:pPr>
        <w:rPr>
          <w:rFonts w:asciiTheme="majorHAnsi" w:hAnsiTheme="majorHAnsi"/>
          <w:lang w:val="en-GB"/>
        </w:rPr>
      </w:pPr>
      <w:r w:rsidRPr="002019C1">
        <w:rPr>
          <w:rFonts w:asciiTheme="majorHAnsi" w:hAnsiTheme="majorHAnsi"/>
          <w:lang w:val="en-GB"/>
        </w:rPr>
        <w:t xml:space="preserve">At city hall level, it is foreseen to appoint local experts for Roma that depend on the county offices at technical level and to the Mayor at administrative level. To carry out their work, Roma experts will organize: </w:t>
      </w:r>
      <w:r w:rsidR="005F242C" w:rsidRPr="002019C1">
        <w:rPr>
          <w:rFonts w:asciiTheme="majorHAnsi" w:hAnsiTheme="majorHAnsi"/>
          <w:lang w:val="en-GB"/>
        </w:rPr>
        <w:t>Local Initiative</w:t>
      </w:r>
      <w:r w:rsidR="00071A6C" w:rsidRPr="002019C1">
        <w:rPr>
          <w:rFonts w:asciiTheme="majorHAnsi" w:hAnsiTheme="majorHAnsi"/>
          <w:lang w:val="en-GB"/>
        </w:rPr>
        <w:t xml:space="preserve"> G</w:t>
      </w:r>
      <w:r w:rsidRPr="002019C1">
        <w:rPr>
          <w:rFonts w:asciiTheme="majorHAnsi" w:hAnsiTheme="majorHAnsi"/>
          <w:lang w:val="en-GB"/>
        </w:rPr>
        <w:t xml:space="preserve">roups (LIGs) made up of representatives of communities of Roma ethnics where they are active; </w:t>
      </w:r>
      <w:r w:rsidR="00295458" w:rsidRPr="002019C1">
        <w:rPr>
          <w:rFonts w:asciiTheme="majorHAnsi" w:hAnsiTheme="majorHAnsi"/>
          <w:lang w:val="en-GB"/>
        </w:rPr>
        <w:t>and Local</w:t>
      </w:r>
      <w:r w:rsidR="005F242C" w:rsidRPr="002019C1">
        <w:rPr>
          <w:rFonts w:asciiTheme="majorHAnsi" w:hAnsiTheme="majorHAnsi"/>
          <w:lang w:val="en-GB"/>
        </w:rPr>
        <w:t xml:space="preserve"> Working G</w:t>
      </w:r>
      <w:r w:rsidRPr="002019C1">
        <w:rPr>
          <w:rFonts w:asciiTheme="majorHAnsi" w:hAnsiTheme="majorHAnsi"/>
          <w:lang w:val="en-GB"/>
        </w:rPr>
        <w:t>roups (LWGs) made up of the local expert, representatives of local public institutions, members of the Local Council (including elected Roma counsellors), members of non-governmental organisations (including Roma organisations) and a delegate of the local Roma community from the LIG.</w:t>
      </w:r>
    </w:p>
    <w:p w:rsidR="00E7452B" w:rsidRPr="002019C1" w:rsidRDefault="00E7452B" w:rsidP="007816D2">
      <w:pPr>
        <w:pStyle w:val="Prrafodelista"/>
        <w:numPr>
          <w:ilvl w:val="0"/>
          <w:numId w:val="20"/>
        </w:numPr>
        <w:rPr>
          <w:rFonts w:asciiTheme="majorHAnsi" w:hAnsiTheme="majorHAnsi"/>
          <w:b/>
          <w:lang w:val="en-GB"/>
        </w:rPr>
      </w:pPr>
      <w:r w:rsidRPr="002019C1">
        <w:rPr>
          <w:rFonts w:asciiTheme="majorHAnsi" w:hAnsiTheme="majorHAnsi"/>
          <w:b/>
          <w:lang w:val="en-GB"/>
        </w:rPr>
        <w:t>Role of civil society and Roma population in evaluation</w:t>
      </w:r>
    </w:p>
    <w:p w:rsidR="00E7452B" w:rsidRPr="002019C1" w:rsidRDefault="00E7452B" w:rsidP="00E7452B">
      <w:pPr>
        <w:pStyle w:val="Prrafodelista"/>
        <w:ind w:left="0"/>
        <w:rPr>
          <w:rFonts w:asciiTheme="majorHAnsi" w:hAnsiTheme="majorHAnsi"/>
          <w:lang w:val="en-GB"/>
        </w:rPr>
      </w:pPr>
    </w:p>
    <w:p w:rsidR="00E7452B" w:rsidRPr="002019C1" w:rsidRDefault="00E7452B" w:rsidP="00E7452B">
      <w:pPr>
        <w:pStyle w:val="Prrafodelista"/>
        <w:ind w:left="0"/>
        <w:rPr>
          <w:rFonts w:asciiTheme="majorHAnsi" w:hAnsiTheme="majorHAnsi"/>
          <w:lang w:val="en-GB"/>
        </w:rPr>
      </w:pPr>
      <w:r w:rsidRPr="002019C1">
        <w:rPr>
          <w:rFonts w:asciiTheme="majorHAnsi" w:hAnsiTheme="majorHAnsi"/>
          <w:lang w:val="en-GB"/>
        </w:rPr>
        <w:t>The Strategy includes as one key priority the involvement of Roma organisations and Roma representatives. To this end, it assigns the NAR with the task of establishing a mechanism for consultation and permanent involvement of the Roma organizations and Roma leaders in the monitoring system described in previous point.</w:t>
      </w:r>
      <w:r w:rsidR="00EC6455" w:rsidRPr="002019C1">
        <w:rPr>
          <w:rFonts w:asciiTheme="majorHAnsi" w:hAnsiTheme="majorHAnsi"/>
          <w:lang w:val="en-GB"/>
        </w:rPr>
        <w:t xml:space="preserve"> This task will require strong leading capacity as well as adequate means and support</w:t>
      </w:r>
      <w:r w:rsidR="009C74AB" w:rsidRPr="002019C1">
        <w:rPr>
          <w:rFonts w:asciiTheme="majorHAnsi" w:hAnsiTheme="majorHAnsi"/>
          <w:lang w:val="en-GB"/>
        </w:rPr>
        <w:t xml:space="preserve"> that </w:t>
      </w:r>
      <w:r w:rsidR="00071A6C" w:rsidRPr="002019C1">
        <w:rPr>
          <w:rFonts w:asciiTheme="majorHAnsi" w:hAnsiTheme="majorHAnsi"/>
          <w:lang w:val="en-GB"/>
        </w:rPr>
        <w:t>have</w:t>
      </w:r>
      <w:r w:rsidR="009C74AB" w:rsidRPr="002019C1">
        <w:rPr>
          <w:rFonts w:asciiTheme="majorHAnsi" w:hAnsiTheme="majorHAnsi"/>
          <w:lang w:val="en-GB"/>
        </w:rPr>
        <w:t xml:space="preserve"> not</w:t>
      </w:r>
      <w:r w:rsidR="00071A6C" w:rsidRPr="002019C1">
        <w:rPr>
          <w:rFonts w:asciiTheme="majorHAnsi" w:hAnsiTheme="majorHAnsi"/>
          <w:lang w:val="en-GB"/>
        </w:rPr>
        <w:t xml:space="preserve"> been</w:t>
      </w:r>
      <w:r w:rsidR="009C74AB" w:rsidRPr="002019C1">
        <w:rPr>
          <w:rFonts w:asciiTheme="majorHAnsi" w:hAnsiTheme="majorHAnsi"/>
          <w:lang w:val="en-GB"/>
        </w:rPr>
        <w:t xml:space="preserve"> detailed</w:t>
      </w:r>
      <w:r w:rsidR="00EC6455" w:rsidRPr="002019C1">
        <w:rPr>
          <w:rFonts w:asciiTheme="majorHAnsi" w:hAnsiTheme="majorHAnsi"/>
          <w:lang w:val="en-GB"/>
        </w:rPr>
        <w:t>.</w:t>
      </w:r>
    </w:p>
    <w:p w:rsidR="00E7452B" w:rsidRPr="002019C1" w:rsidRDefault="00E7452B" w:rsidP="00E7452B">
      <w:pPr>
        <w:pStyle w:val="Prrafodelista"/>
        <w:ind w:left="0"/>
        <w:rPr>
          <w:rFonts w:asciiTheme="majorHAnsi" w:hAnsiTheme="majorHAnsi"/>
          <w:lang w:val="en-GB"/>
        </w:rPr>
      </w:pPr>
    </w:p>
    <w:p w:rsidR="00E7452B" w:rsidRPr="002019C1" w:rsidRDefault="00E7452B" w:rsidP="007816D2">
      <w:pPr>
        <w:pStyle w:val="Prrafodelista"/>
        <w:numPr>
          <w:ilvl w:val="0"/>
          <w:numId w:val="20"/>
        </w:numPr>
        <w:rPr>
          <w:rFonts w:asciiTheme="majorHAnsi" w:hAnsiTheme="majorHAnsi"/>
          <w:b/>
          <w:lang w:val="en-GB"/>
        </w:rPr>
      </w:pPr>
      <w:r w:rsidRPr="002019C1">
        <w:rPr>
          <w:rFonts w:asciiTheme="majorHAnsi" w:hAnsiTheme="majorHAnsi"/>
          <w:b/>
          <w:lang w:val="en-GB"/>
        </w:rPr>
        <w:t>Role of National Contact Points in monitoring/evaluation</w:t>
      </w:r>
    </w:p>
    <w:p w:rsidR="00E7452B" w:rsidRPr="002019C1" w:rsidRDefault="00E7452B" w:rsidP="00E7452B">
      <w:pPr>
        <w:pStyle w:val="Prrafodelista"/>
        <w:ind w:left="0"/>
        <w:rPr>
          <w:rFonts w:asciiTheme="majorHAnsi" w:hAnsiTheme="majorHAnsi"/>
          <w:lang w:val="en-GB"/>
        </w:rPr>
      </w:pPr>
    </w:p>
    <w:p w:rsidR="000646DC" w:rsidRPr="002019C1" w:rsidRDefault="00E7452B" w:rsidP="00E7452B">
      <w:pPr>
        <w:pStyle w:val="Prrafodelista"/>
        <w:ind w:left="0"/>
        <w:rPr>
          <w:rFonts w:asciiTheme="majorHAnsi" w:eastAsia="TT15Ct00" w:hAnsiTheme="majorHAnsi" w:cs="TT15Ct00"/>
          <w:lang w:val="en-GB"/>
        </w:rPr>
      </w:pPr>
      <w:r w:rsidRPr="002019C1">
        <w:rPr>
          <w:rFonts w:asciiTheme="majorHAnsi" w:hAnsiTheme="majorHAnsi"/>
          <w:lang w:val="en-GB"/>
        </w:rPr>
        <w:t xml:space="preserve">The Strategy assigns as the NCP the Central Department for Monitoring and Assessment, which will be at the same time the governmental department responsible of the </w:t>
      </w:r>
      <w:r w:rsidR="005F242C" w:rsidRPr="002019C1">
        <w:rPr>
          <w:rFonts w:asciiTheme="majorHAnsi" w:hAnsiTheme="majorHAnsi"/>
          <w:lang w:val="en-GB"/>
        </w:rPr>
        <w:t>M&amp;E</w:t>
      </w:r>
      <w:r w:rsidRPr="002019C1">
        <w:rPr>
          <w:rFonts w:asciiTheme="majorHAnsi" w:hAnsiTheme="majorHAnsi"/>
          <w:lang w:val="en-GB"/>
        </w:rPr>
        <w:t xml:space="preserve">. </w:t>
      </w:r>
      <w:r w:rsidR="00EC6455" w:rsidRPr="002019C1">
        <w:rPr>
          <w:rFonts w:asciiTheme="majorHAnsi" w:eastAsia="TT15Ct00" w:hAnsiTheme="majorHAnsi" w:cs="TT15Ct00"/>
          <w:lang w:val="en-GB"/>
        </w:rPr>
        <w:t xml:space="preserve">It </w:t>
      </w:r>
      <w:r w:rsidRPr="002019C1">
        <w:rPr>
          <w:rFonts w:asciiTheme="majorHAnsi" w:eastAsia="TT15Ct00" w:hAnsiTheme="majorHAnsi" w:cs="TT15Ct00"/>
          <w:lang w:val="en-GB"/>
        </w:rPr>
        <w:t xml:space="preserve">will be lead by a state </w:t>
      </w:r>
      <w:r w:rsidR="00ED51D1" w:rsidRPr="002019C1">
        <w:rPr>
          <w:rFonts w:asciiTheme="majorHAnsi" w:eastAsia="TT15Ct00" w:hAnsiTheme="majorHAnsi" w:cs="TT15Ct00"/>
          <w:lang w:val="en-GB"/>
        </w:rPr>
        <w:t>councillor</w:t>
      </w:r>
      <w:r w:rsidRPr="002019C1">
        <w:rPr>
          <w:rFonts w:asciiTheme="majorHAnsi" w:eastAsia="TT15Ct00" w:hAnsiTheme="majorHAnsi" w:cs="TT15Ct00"/>
          <w:lang w:val="en-GB"/>
        </w:rPr>
        <w:t xml:space="preserve"> </w:t>
      </w:r>
      <w:r w:rsidR="005F242C" w:rsidRPr="002019C1">
        <w:rPr>
          <w:rFonts w:asciiTheme="majorHAnsi" w:eastAsia="TT15Ct00" w:hAnsiTheme="majorHAnsi" w:cs="TT15Ct00"/>
          <w:lang w:val="en-GB"/>
        </w:rPr>
        <w:t xml:space="preserve">together </w:t>
      </w:r>
      <w:r w:rsidRPr="002019C1">
        <w:rPr>
          <w:rFonts w:asciiTheme="majorHAnsi" w:eastAsia="TT15Ct00" w:hAnsiTheme="majorHAnsi" w:cs="TT15Ct00"/>
          <w:lang w:val="en-GB"/>
        </w:rPr>
        <w:t xml:space="preserve">with: the president of NAR, a representative of </w:t>
      </w:r>
      <w:r w:rsidRPr="002019C1">
        <w:rPr>
          <w:rFonts w:asciiTheme="majorHAnsi" w:eastAsia="TT15Ct00" w:hAnsiTheme="majorHAnsi" w:cs="TT15Ct00"/>
          <w:lang w:val="en-GB"/>
        </w:rPr>
        <w:lastRenderedPageBreak/>
        <w:t xml:space="preserve">the monitoring and assessment offices from the Ministry of Administration and Interior, the Ministry of Regional Development and Tourism, the Ministry of Education, Research, Youth and Sport, the Ministry of Labour, Family and Social Protection and the Ministry of Health, as well as two representatives from the General Secretariat of the Government. </w:t>
      </w:r>
      <w:r w:rsidR="000646DC" w:rsidRPr="002019C1">
        <w:rPr>
          <w:rFonts w:asciiTheme="majorHAnsi" w:eastAsia="TT15Ct00" w:hAnsiTheme="majorHAnsi" w:cs="TT15Ct00"/>
          <w:lang w:val="en-GB"/>
        </w:rPr>
        <w:t>Despite the fact that the NCP will have an important role as coordinator and the responsibility of M&amp;E, the Strategy does not allocate a specific budget line to carry out this task appropriately.</w:t>
      </w:r>
    </w:p>
    <w:p w:rsidR="00E7452B" w:rsidRPr="002019C1" w:rsidRDefault="00E7452B" w:rsidP="00E7452B">
      <w:pPr>
        <w:pStyle w:val="Prrafodelista"/>
        <w:ind w:left="0"/>
        <w:rPr>
          <w:rFonts w:asciiTheme="majorHAnsi" w:hAnsiTheme="majorHAnsi"/>
          <w:lang w:val="en-GB"/>
        </w:rPr>
      </w:pPr>
    </w:p>
    <w:p w:rsidR="009969A9" w:rsidRPr="002019C1" w:rsidRDefault="009969A9" w:rsidP="007816D2">
      <w:pPr>
        <w:pStyle w:val="Prrafodelista"/>
        <w:numPr>
          <w:ilvl w:val="0"/>
          <w:numId w:val="20"/>
        </w:numPr>
        <w:rPr>
          <w:rFonts w:asciiTheme="majorHAnsi" w:hAnsiTheme="majorHAnsi"/>
          <w:b/>
          <w:lang w:val="en-GB"/>
        </w:rPr>
      </w:pPr>
      <w:r w:rsidRPr="002019C1">
        <w:rPr>
          <w:rFonts w:asciiTheme="majorHAnsi" w:hAnsiTheme="majorHAnsi"/>
          <w:b/>
          <w:lang w:val="en-GB"/>
        </w:rPr>
        <w:t>Funding for monitoring/evaluation</w:t>
      </w:r>
    </w:p>
    <w:p w:rsidR="0025595B" w:rsidRPr="002019C1" w:rsidRDefault="0025595B" w:rsidP="009969A9">
      <w:pPr>
        <w:pStyle w:val="Prrafodelista"/>
        <w:ind w:left="0"/>
        <w:rPr>
          <w:rFonts w:asciiTheme="majorHAnsi" w:hAnsiTheme="majorHAnsi"/>
          <w:lang w:val="en-GB"/>
        </w:rPr>
      </w:pPr>
    </w:p>
    <w:p w:rsidR="009969A9" w:rsidRPr="002019C1" w:rsidRDefault="009969A9" w:rsidP="009969A9">
      <w:pPr>
        <w:pStyle w:val="Prrafodelista"/>
        <w:ind w:left="0"/>
        <w:rPr>
          <w:rFonts w:asciiTheme="majorHAnsi" w:hAnsiTheme="majorHAnsi"/>
          <w:lang w:val="en-GB"/>
        </w:rPr>
      </w:pPr>
      <w:r w:rsidRPr="002019C1">
        <w:rPr>
          <w:rFonts w:asciiTheme="majorHAnsi" w:hAnsiTheme="majorHAnsi"/>
          <w:lang w:val="en-GB"/>
        </w:rPr>
        <w:t>No mention is made in the Strategy to the funds that will be dedicated to monitoring or evaluation.</w:t>
      </w:r>
    </w:p>
    <w:p w:rsidR="009969A9" w:rsidRDefault="009969A9" w:rsidP="009969A9">
      <w:pPr>
        <w:pStyle w:val="Prrafodelista"/>
        <w:ind w:left="0"/>
        <w:rPr>
          <w:rFonts w:asciiTheme="majorHAnsi" w:hAnsiTheme="majorHAnsi"/>
          <w:lang w:val="en-GB"/>
        </w:rPr>
      </w:pPr>
    </w:p>
    <w:p w:rsidR="00146D21" w:rsidRDefault="00146D21" w:rsidP="009969A9">
      <w:pPr>
        <w:pStyle w:val="Prrafodelista"/>
        <w:ind w:left="0"/>
        <w:rPr>
          <w:rFonts w:asciiTheme="majorHAnsi" w:hAnsiTheme="majorHAnsi"/>
          <w:lang w:val="en-GB"/>
        </w:rPr>
      </w:pPr>
    </w:p>
    <w:p w:rsidR="009C165E" w:rsidRPr="002019C1" w:rsidRDefault="009C165E" w:rsidP="008448A5">
      <w:pPr>
        <w:pStyle w:val="Ttulo1"/>
        <w:rPr>
          <w:sz w:val="26"/>
          <w:szCs w:val="26"/>
          <w:lang w:val="en-GB"/>
        </w:rPr>
      </w:pPr>
      <w:bookmarkStart w:id="13" w:name="_Toc327977370"/>
      <w:r w:rsidRPr="002019C1">
        <w:rPr>
          <w:sz w:val="26"/>
          <w:szCs w:val="26"/>
          <w:lang w:val="en-GB"/>
        </w:rPr>
        <w:t>The challenges ahead</w:t>
      </w:r>
      <w:bookmarkEnd w:id="13"/>
      <w:r w:rsidRPr="002019C1">
        <w:rPr>
          <w:sz w:val="26"/>
          <w:szCs w:val="26"/>
          <w:lang w:val="en-GB"/>
        </w:rPr>
        <w:t xml:space="preserve"> </w:t>
      </w:r>
    </w:p>
    <w:p w:rsidR="001E15A9" w:rsidRPr="002019C1" w:rsidRDefault="001E15A9" w:rsidP="000224A3">
      <w:pPr>
        <w:autoSpaceDE w:val="0"/>
        <w:autoSpaceDN w:val="0"/>
        <w:adjustRightInd w:val="0"/>
        <w:spacing w:after="0"/>
        <w:jc w:val="left"/>
        <w:rPr>
          <w:rFonts w:ascii="ArialNarrow" w:hAnsi="ArialNarrow" w:cs="ArialNarrow"/>
          <w:sz w:val="24"/>
          <w:szCs w:val="24"/>
          <w:lang w:val="en-GB"/>
        </w:rPr>
      </w:pPr>
    </w:p>
    <w:p w:rsidR="001C6448" w:rsidRPr="002019C1" w:rsidRDefault="001E15A9" w:rsidP="00262D82">
      <w:pPr>
        <w:autoSpaceDE w:val="0"/>
        <w:autoSpaceDN w:val="0"/>
        <w:adjustRightInd w:val="0"/>
        <w:spacing w:after="0"/>
        <w:rPr>
          <w:rFonts w:asciiTheme="majorHAnsi" w:hAnsiTheme="majorHAnsi" w:cs="ArialNarrow"/>
          <w:lang w:val="en-GB"/>
        </w:rPr>
      </w:pPr>
      <w:r w:rsidRPr="002019C1">
        <w:rPr>
          <w:rFonts w:asciiTheme="majorHAnsi" w:hAnsiTheme="majorHAnsi" w:cs="ArialNarrow"/>
          <w:lang w:val="en-GB"/>
        </w:rPr>
        <w:t xml:space="preserve">As </w:t>
      </w:r>
      <w:r w:rsidR="005F242C" w:rsidRPr="002019C1">
        <w:rPr>
          <w:rFonts w:asciiTheme="majorHAnsi" w:hAnsiTheme="majorHAnsi" w:cs="ArialNarrow"/>
          <w:lang w:val="en-GB"/>
        </w:rPr>
        <w:t xml:space="preserve">it has been described previously, </w:t>
      </w:r>
      <w:r w:rsidRPr="002019C1">
        <w:rPr>
          <w:rFonts w:asciiTheme="majorHAnsi" w:hAnsiTheme="majorHAnsi" w:cs="ArialNarrow"/>
          <w:lang w:val="en-GB"/>
        </w:rPr>
        <w:t>NRIS presented by the Member states are very divers</w:t>
      </w:r>
      <w:r w:rsidR="005F242C" w:rsidRPr="002019C1">
        <w:rPr>
          <w:rFonts w:asciiTheme="majorHAnsi" w:hAnsiTheme="majorHAnsi" w:cs="ArialNarrow"/>
          <w:lang w:val="en-GB"/>
        </w:rPr>
        <w:t>e</w:t>
      </w:r>
      <w:r w:rsidRPr="002019C1">
        <w:rPr>
          <w:rFonts w:asciiTheme="majorHAnsi" w:hAnsiTheme="majorHAnsi" w:cs="ArialNarrow"/>
          <w:lang w:val="en-GB"/>
        </w:rPr>
        <w:t xml:space="preserve"> in terms of approach, quality and level of detail. This diversity depends on many </w:t>
      </w:r>
      <w:r w:rsidR="001C6448" w:rsidRPr="002019C1">
        <w:rPr>
          <w:rFonts w:asciiTheme="majorHAnsi" w:hAnsiTheme="majorHAnsi" w:cs="ArialNarrow"/>
          <w:lang w:val="en-GB"/>
        </w:rPr>
        <w:t xml:space="preserve">reasons as for example the </w:t>
      </w:r>
      <w:r w:rsidR="002B78B7" w:rsidRPr="002019C1">
        <w:rPr>
          <w:rFonts w:asciiTheme="majorHAnsi" w:hAnsiTheme="majorHAnsi" w:cs="ArialNarrow"/>
          <w:lang w:val="en-GB"/>
        </w:rPr>
        <w:t>size</w:t>
      </w:r>
      <w:r w:rsidR="00262D82" w:rsidRPr="002019C1">
        <w:rPr>
          <w:rFonts w:asciiTheme="majorHAnsi" w:hAnsiTheme="majorHAnsi" w:cs="ArialNarrow"/>
          <w:lang w:val="en-GB"/>
        </w:rPr>
        <w:t xml:space="preserve"> of the R</w:t>
      </w:r>
      <w:r w:rsidR="001C6448" w:rsidRPr="002019C1">
        <w:rPr>
          <w:rFonts w:asciiTheme="majorHAnsi" w:hAnsiTheme="majorHAnsi" w:cs="ArialNarrow"/>
          <w:lang w:val="en-GB"/>
        </w:rPr>
        <w:t xml:space="preserve">oma people in each country, </w:t>
      </w:r>
      <w:r w:rsidR="00262D82" w:rsidRPr="002019C1">
        <w:rPr>
          <w:rFonts w:asciiTheme="majorHAnsi" w:hAnsiTheme="majorHAnsi" w:cs="ArialNarrow"/>
          <w:lang w:val="en-GB"/>
        </w:rPr>
        <w:t>which</w:t>
      </w:r>
      <w:r w:rsidR="001C6448" w:rsidRPr="002019C1">
        <w:rPr>
          <w:rFonts w:asciiTheme="majorHAnsi" w:hAnsiTheme="majorHAnsi" w:cs="ArialNarrow"/>
          <w:lang w:val="en-GB"/>
        </w:rPr>
        <w:t xml:space="preserve"> is re</w:t>
      </w:r>
      <w:r w:rsidR="00262D82" w:rsidRPr="002019C1">
        <w:rPr>
          <w:rFonts w:asciiTheme="majorHAnsi" w:hAnsiTheme="majorHAnsi" w:cs="ArialNarrow"/>
          <w:lang w:val="en-GB"/>
        </w:rPr>
        <w:t>lated to the importance of the R</w:t>
      </w:r>
      <w:r w:rsidR="001C6448" w:rsidRPr="002019C1">
        <w:rPr>
          <w:rFonts w:asciiTheme="majorHAnsi" w:hAnsiTheme="majorHAnsi" w:cs="ArialNarrow"/>
          <w:lang w:val="en-GB"/>
        </w:rPr>
        <w:t xml:space="preserve">oma issue in the </w:t>
      </w:r>
      <w:r w:rsidR="00262D82" w:rsidRPr="002019C1">
        <w:rPr>
          <w:rFonts w:asciiTheme="majorHAnsi" w:hAnsiTheme="majorHAnsi" w:cs="ArialNarrow"/>
          <w:lang w:val="en-GB"/>
        </w:rPr>
        <w:t>political</w:t>
      </w:r>
      <w:r w:rsidR="001C6448" w:rsidRPr="002019C1">
        <w:rPr>
          <w:rFonts w:asciiTheme="majorHAnsi" w:hAnsiTheme="majorHAnsi" w:cs="ArialNarrow"/>
          <w:lang w:val="en-GB"/>
        </w:rPr>
        <w:t xml:space="preserve"> agenda, the experience in dealing with this subject, the level of commitment by the countries</w:t>
      </w:r>
      <w:r w:rsidR="005F242C" w:rsidRPr="002019C1">
        <w:rPr>
          <w:rFonts w:asciiTheme="majorHAnsi" w:hAnsiTheme="majorHAnsi" w:cs="ArialNarrow"/>
          <w:lang w:val="en-GB"/>
        </w:rPr>
        <w:t>,</w:t>
      </w:r>
      <w:r w:rsidR="001C6448" w:rsidRPr="002019C1">
        <w:rPr>
          <w:rFonts w:asciiTheme="majorHAnsi" w:hAnsiTheme="majorHAnsi" w:cs="ArialNarrow"/>
          <w:lang w:val="en-GB"/>
        </w:rPr>
        <w:t xml:space="preserve"> </w:t>
      </w:r>
      <w:r w:rsidR="002B78B7" w:rsidRPr="002019C1">
        <w:rPr>
          <w:rFonts w:asciiTheme="majorHAnsi" w:hAnsiTheme="majorHAnsi"/>
          <w:noProof/>
          <w:lang w:val="en-GB"/>
        </w:rPr>
        <w:t>the challenges Member States need to address</w:t>
      </w:r>
      <w:r w:rsidR="005F242C" w:rsidRPr="002019C1">
        <w:rPr>
          <w:rFonts w:asciiTheme="majorHAnsi" w:hAnsiTheme="majorHAnsi"/>
          <w:noProof/>
          <w:lang w:val="en-GB"/>
        </w:rPr>
        <w:t>,</w:t>
      </w:r>
      <w:r w:rsidR="002B78B7" w:rsidRPr="002019C1">
        <w:rPr>
          <w:rFonts w:asciiTheme="majorHAnsi" w:hAnsiTheme="majorHAnsi" w:cs="ArialNarrow"/>
          <w:lang w:val="en-GB"/>
        </w:rPr>
        <w:t xml:space="preserve"> </w:t>
      </w:r>
      <w:r w:rsidR="001C6448" w:rsidRPr="002019C1">
        <w:rPr>
          <w:rFonts w:asciiTheme="majorHAnsi" w:hAnsiTheme="majorHAnsi" w:cs="ArialNarrow"/>
          <w:lang w:val="en-GB"/>
        </w:rPr>
        <w:t xml:space="preserve">etc. While some strategies follow the </w:t>
      </w:r>
      <w:r w:rsidR="00262D82" w:rsidRPr="002019C1">
        <w:rPr>
          <w:rFonts w:asciiTheme="majorHAnsi" w:hAnsiTheme="majorHAnsi" w:cs="ArialNarrow"/>
          <w:lang w:val="en-GB"/>
        </w:rPr>
        <w:t>orientations</w:t>
      </w:r>
      <w:r w:rsidR="001C6448" w:rsidRPr="002019C1">
        <w:rPr>
          <w:rFonts w:asciiTheme="majorHAnsi" w:hAnsiTheme="majorHAnsi" w:cs="ArialNarrow"/>
          <w:lang w:val="en-GB"/>
        </w:rPr>
        <w:t xml:space="preserve"> proposed by the E</w:t>
      </w:r>
      <w:r w:rsidR="00905C74" w:rsidRPr="002019C1">
        <w:rPr>
          <w:rFonts w:asciiTheme="majorHAnsi" w:hAnsiTheme="majorHAnsi" w:cs="ArialNarrow"/>
          <w:lang w:val="en-GB"/>
        </w:rPr>
        <w:t>C</w:t>
      </w:r>
      <w:r w:rsidR="001C6448" w:rsidRPr="002019C1">
        <w:rPr>
          <w:rFonts w:asciiTheme="majorHAnsi" w:hAnsiTheme="majorHAnsi" w:cs="ArialNarrow"/>
          <w:lang w:val="en-GB"/>
        </w:rPr>
        <w:t xml:space="preserve"> and focus in </w:t>
      </w:r>
      <w:r w:rsidR="00262D82" w:rsidRPr="002019C1">
        <w:rPr>
          <w:rFonts w:asciiTheme="majorHAnsi" w:hAnsiTheme="majorHAnsi" w:cs="ArialNarrow"/>
          <w:lang w:val="en-GB"/>
        </w:rPr>
        <w:t>the four priority areas identifying clear targets</w:t>
      </w:r>
      <w:r w:rsidR="005F242C" w:rsidRPr="002019C1">
        <w:rPr>
          <w:rFonts w:asciiTheme="majorHAnsi" w:hAnsiTheme="majorHAnsi" w:cs="ArialNarrow"/>
          <w:lang w:val="en-GB"/>
        </w:rPr>
        <w:t>,</w:t>
      </w:r>
      <w:r w:rsidR="001C6448" w:rsidRPr="002019C1">
        <w:rPr>
          <w:rFonts w:asciiTheme="majorHAnsi" w:hAnsiTheme="majorHAnsi" w:cs="ArialNarrow"/>
          <w:lang w:val="en-GB"/>
        </w:rPr>
        <w:t xml:space="preserve"> many others </w:t>
      </w:r>
      <w:r w:rsidR="005F242C" w:rsidRPr="002019C1">
        <w:rPr>
          <w:rFonts w:asciiTheme="majorHAnsi" w:hAnsiTheme="majorHAnsi" w:cs="ArialNarrow"/>
          <w:lang w:val="en-GB"/>
        </w:rPr>
        <w:t>give a</w:t>
      </w:r>
      <w:r w:rsidR="001C6448" w:rsidRPr="002019C1">
        <w:rPr>
          <w:rFonts w:asciiTheme="majorHAnsi" w:hAnsiTheme="majorHAnsi" w:cs="ArialNarrow"/>
          <w:lang w:val="en-GB"/>
        </w:rPr>
        <w:t xml:space="preserve"> general description on the </w:t>
      </w:r>
      <w:r w:rsidR="00262D82" w:rsidRPr="002019C1">
        <w:rPr>
          <w:rFonts w:asciiTheme="majorHAnsi" w:hAnsiTheme="majorHAnsi" w:cs="ArialNarrow"/>
          <w:lang w:val="en-GB"/>
        </w:rPr>
        <w:t>current</w:t>
      </w:r>
      <w:r w:rsidR="001C6448" w:rsidRPr="002019C1">
        <w:rPr>
          <w:rFonts w:asciiTheme="majorHAnsi" w:hAnsiTheme="majorHAnsi" w:cs="ArialNarrow"/>
          <w:lang w:val="en-GB"/>
        </w:rPr>
        <w:t xml:space="preserve"> situation and are less </w:t>
      </w:r>
      <w:r w:rsidR="007D2E57" w:rsidRPr="002019C1">
        <w:rPr>
          <w:rFonts w:asciiTheme="majorHAnsi" w:hAnsiTheme="majorHAnsi" w:cs="ArialNarrow"/>
          <w:lang w:val="en-GB"/>
        </w:rPr>
        <w:t>focused</w:t>
      </w:r>
      <w:r w:rsidR="001C6448" w:rsidRPr="002019C1">
        <w:rPr>
          <w:rFonts w:asciiTheme="majorHAnsi" w:hAnsiTheme="majorHAnsi" w:cs="ArialNarrow"/>
          <w:lang w:val="en-GB"/>
        </w:rPr>
        <w:t xml:space="preserve">. </w:t>
      </w:r>
      <w:r w:rsidR="00876423">
        <w:rPr>
          <w:rFonts w:asciiTheme="majorHAnsi" w:hAnsiTheme="majorHAnsi"/>
          <w:lang w:val="en-GB"/>
        </w:rPr>
        <w:t xml:space="preserve">All these differences show that there is no basis for a standard approach to Roma integration policies or even M&amp;E process across the EU. In addition, it must be said that </w:t>
      </w:r>
      <w:r w:rsidR="00876423">
        <w:rPr>
          <w:rFonts w:asciiTheme="majorHAnsi" w:hAnsiTheme="majorHAnsi" w:cs="ArialNarrow"/>
          <w:lang w:val="en-GB"/>
        </w:rPr>
        <w:t>d</w:t>
      </w:r>
      <w:r w:rsidR="005F242C" w:rsidRPr="002019C1">
        <w:rPr>
          <w:rFonts w:asciiTheme="majorHAnsi" w:hAnsiTheme="majorHAnsi" w:cs="ArialNarrow"/>
          <w:lang w:val="en-GB"/>
        </w:rPr>
        <w:t xml:space="preserve">rafting a comprehensive </w:t>
      </w:r>
      <w:r w:rsidR="001C6448" w:rsidRPr="002019C1">
        <w:rPr>
          <w:rFonts w:asciiTheme="majorHAnsi" w:hAnsiTheme="majorHAnsi" w:cs="ArialNarrow"/>
          <w:lang w:val="en-GB"/>
        </w:rPr>
        <w:t xml:space="preserve">strategy does not </w:t>
      </w:r>
      <w:r w:rsidR="00262D82" w:rsidRPr="002019C1">
        <w:rPr>
          <w:rFonts w:asciiTheme="majorHAnsi" w:hAnsiTheme="majorHAnsi" w:cs="ArialNarrow"/>
          <w:lang w:val="en-GB"/>
        </w:rPr>
        <w:t>necessar</w:t>
      </w:r>
      <w:r w:rsidR="005F242C" w:rsidRPr="002019C1">
        <w:rPr>
          <w:rFonts w:asciiTheme="majorHAnsi" w:hAnsiTheme="majorHAnsi" w:cs="ArialNarrow"/>
          <w:lang w:val="en-GB"/>
        </w:rPr>
        <w:t xml:space="preserve">ily guarantee </w:t>
      </w:r>
      <w:r w:rsidR="001C6448" w:rsidRPr="002019C1">
        <w:rPr>
          <w:rFonts w:asciiTheme="majorHAnsi" w:hAnsiTheme="majorHAnsi" w:cs="ArialNarrow"/>
          <w:lang w:val="en-GB"/>
        </w:rPr>
        <w:t xml:space="preserve">an effective implementation, </w:t>
      </w:r>
      <w:r w:rsidR="00262D82" w:rsidRPr="002019C1">
        <w:rPr>
          <w:rFonts w:asciiTheme="majorHAnsi" w:hAnsiTheme="majorHAnsi" w:cs="ArialNarrow"/>
          <w:lang w:val="en-GB"/>
        </w:rPr>
        <w:t xml:space="preserve">but </w:t>
      </w:r>
      <w:r w:rsidR="005F242C" w:rsidRPr="002019C1">
        <w:rPr>
          <w:rFonts w:asciiTheme="majorHAnsi" w:hAnsiTheme="majorHAnsi" w:cs="ArialNarrow"/>
          <w:lang w:val="en-GB"/>
        </w:rPr>
        <w:t xml:space="preserve">it </w:t>
      </w:r>
      <w:r w:rsidR="00262D82" w:rsidRPr="002019C1">
        <w:rPr>
          <w:rFonts w:asciiTheme="majorHAnsi" w:hAnsiTheme="majorHAnsi" w:cs="ArialNarrow"/>
          <w:lang w:val="en-GB"/>
        </w:rPr>
        <w:t xml:space="preserve">can be considered as </w:t>
      </w:r>
      <w:r w:rsidR="00905C74" w:rsidRPr="002019C1">
        <w:rPr>
          <w:rFonts w:asciiTheme="majorHAnsi" w:hAnsiTheme="majorHAnsi" w:cs="ArialNarrow"/>
          <w:lang w:val="en-GB"/>
        </w:rPr>
        <w:t>prerequisite</w:t>
      </w:r>
      <w:r w:rsidR="00262D82" w:rsidRPr="002019C1">
        <w:rPr>
          <w:rFonts w:asciiTheme="majorHAnsi" w:hAnsiTheme="majorHAnsi" w:cs="ArialNarrow"/>
          <w:lang w:val="en-GB"/>
        </w:rPr>
        <w:t xml:space="preserve"> and helpful </w:t>
      </w:r>
      <w:r w:rsidR="00905C74" w:rsidRPr="002019C1">
        <w:rPr>
          <w:rFonts w:asciiTheme="majorHAnsi" w:hAnsiTheme="majorHAnsi" w:cs="ArialNarrow"/>
          <w:lang w:val="en-GB"/>
        </w:rPr>
        <w:t>stage</w:t>
      </w:r>
      <w:r w:rsidR="00262D82" w:rsidRPr="002019C1">
        <w:rPr>
          <w:rFonts w:asciiTheme="majorHAnsi" w:hAnsiTheme="majorHAnsi" w:cs="ArialNarrow"/>
          <w:lang w:val="en-GB"/>
        </w:rPr>
        <w:t xml:space="preserve"> fo</w:t>
      </w:r>
      <w:r w:rsidR="00905C74" w:rsidRPr="002019C1">
        <w:rPr>
          <w:rFonts w:asciiTheme="majorHAnsi" w:hAnsiTheme="majorHAnsi" w:cs="ArialNarrow"/>
          <w:lang w:val="en-GB"/>
        </w:rPr>
        <w:t>r</w:t>
      </w:r>
      <w:r w:rsidR="00262D82" w:rsidRPr="002019C1">
        <w:rPr>
          <w:rFonts w:asciiTheme="majorHAnsi" w:hAnsiTheme="majorHAnsi" w:cs="ArialNarrow"/>
          <w:lang w:val="en-GB"/>
        </w:rPr>
        <w:t xml:space="preserve"> a coherent a</w:t>
      </w:r>
      <w:r w:rsidR="005F242C" w:rsidRPr="002019C1">
        <w:rPr>
          <w:rFonts w:asciiTheme="majorHAnsi" w:hAnsiTheme="majorHAnsi" w:cs="ArialNarrow"/>
          <w:lang w:val="en-GB"/>
        </w:rPr>
        <w:t>nd</w:t>
      </w:r>
      <w:r w:rsidR="00262D82" w:rsidRPr="002019C1">
        <w:rPr>
          <w:rFonts w:asciiTheme="majorHAnsi" w:hAnsiTheme="majorHAnsi" w:cs="ArialNarrow"/>
          <w:lang w:val="en-GB"/>
        </w:rPr>
        <w:t xml:space="preserve"> systematic Roma policy; </w:t>
      </w:r>
      <w:r w:rsidR="001C6448" w:rsidRPr="002019C1">
        <w:rPr>
          <w:rFonts w:asciiTheme="majorHAnsi" w:hAnsiTheme="majorHAnsi" w:cs="ArialNarrow"/>
          <w:lang w:val="en-GB"/>
        </w:rPr>
        <w:t>for instance</w:t>
      </w:r>
      <w:r w:rsidR="005F242C" w:rsidRPr="002019C1">
        <w:rPr>
          <w:rFonts w:asciiTheme="majorHAnsi" w:hAnsiTheme="majorHAnsi" w:cs="ArialNarrow"/>
          <w:lang w:val="en-GB"/>
        </w:rPr>
        <w:t>, there have already been some experiences of</w:t>
      </w:r>
      <w:r w:rsidR="001C6448" w:rsidRPr="002019C1">
        <w:rPr>
          <w:rFonts w:asciiTheme="majorHAnsi" w:hAnsiTheme="majorHAnsi" w:cs="ArialNarrow"/>
          <w:lang w:val="en-GB"/>
        </w:rPr>
        <w:t xml:space="preserve"> countries</w:t>
      </w:r>
      <w:r w:rsidR="005F242C" w:rsidRPr="002019C1">
        <w:rPr>
          <w:rFonts w:asciiTheme="majorHAnsi" w:hAnsiTheme="majorHAnsi" w:cs="ArialNarrow"/>
          <w:lang w:val="en-GB"/>
        </w:rPr>
        <w:t xml:space="preserve"> in the past that</w:t>
      </w:r>
      <w:r w:rsidR="001C6448" w:rsidRPr="002019C1">
        <w:rPr>
          <w:rFonts w:asciiTheme="majorHAnsi" w:hAnsiTheme="majorHAnsi" w:cs="ArialNarrow"/>
          <w:lang w:val="en-GB"/>
        </w:rPr>
        <w:t xml:space="preserve"> have </w:t>
      </w:r>
      <w:r w:rsidR="007D2E57" w:rsidRPr="002019C1">
        <w:rPr>
          <w:rFonts w:asciiTheme="majorHAnsi" w:hAnsiTheme="majorHAnsi" w:cs="ArialNarrow"/>
          <w:lang w:val="en-GB"/>
        </w:rPr>
        <w:t>adopted</w:t>
      </w:r>
      <w:r w:rsidR="00262D82" w:rsidRPr="002019C1">
        <w:rPr>
          <w:rFonts w:asciiTheme="majorHAnsi" w:hAnsiTheme="majorHAnsi" w:cs="ArialNarrow"/>
          <w:lang w:val="en-GB"/>
        </w:rPr>
        <w:t xml:space="preserve"> ambitious </w:t>
      </w:r>
      <w:r w:rsidR="001C6448" w:rsidRPr="002019C1">
        <w:rPr>
          <w:rFonts w:asciiTheme="majorHAnsi" w:hAnsiTheme="majorHAnsi" w:cs="ArialNarrow"/>
          <w:lang w:val="en-GB"/>
        </w:rPr>
        <w:t>national</w:t>
      </w:r>
      <w:r w:rsidR="00262D82" w:rsidRPr="002019C1">
        <w:rPr>
          <w:rFonts w:asciiTheme="majorHAnsi" w:hAnsiTheme="majorHAnsi" w:cs="ArialNarrow"/>
          <w:lang w:val="en-GB"/>
        </w:rPr>
        <w:t xml:space="preserve"> </w:t>
      </w:r>
      <w:r w:rsidR="001C6448" w:rsidRPr="002019C1">
        <w:rPr>
          <w:rFonts w:asciiTheme="majorHAnsi" w:hAnsiTheme="majorHAnsi" w:cs="ArialNarrow"/>
          <w:lang w:val="en-GB"/>
        </w:rPr>
        <w:t>Roma</w:t>
      </w:r>
      <w:r w:rsidR="00071A6C" w:rsidRPr="002019C1">
        <w:rPr>
          <w:rFonts w:asciiTheme="majorHAnsi" w:hAnsiTheme="majorHAnsi" w:cs="ArialNarrow"/>
          <w:lang w:val="en-GB"/>
        </w:rPr>
        <w:t xml:space="preserve"> long-term</w:t>
      </w:r>
      <w:r w:rsidR="001C6448" w:rsidRPr="002019C1">
        <w:rPr>
          <w:rFonts w:asciiTheme="majorHAnsi" w:hAnsiTheme="majorHAnsi" w:cs="ArialNarrow"/>
          <w:lang w:val="en-GB"/>
        </w:rPr>
        <w:t xml:space="preserve"> plans with very little results.</w:t>
      </w:r>
      <w:r w:rsidR="002B78B7" w:rsidRPr="002019C1">
        <w:rPr>
          <w:rFonts w:asciiTheme="majorHAnsi" w:hAnsiTheme="majorHAnsi" w:cs="ArialNarrow"/>
          <w:lang w:val="en-GB"/>
        </w:rPr>
        <w:t xml:space="preserve"> </w:t>
      </w:r>
    </w:p>
    <w:p w:rsidR="002B78B7" w:rsidRPr="002019C1" w:rsidRDefault="002B78B7" w:rsidP="00262D82">
      <w:pPr>
        <w:autoSpaceDE w:val="0"/>
        <w:autoSpaceDN w:val="0"/>
        <w:adjustRightInd w:val="0"/>
        <w:spacing w:after="0"/>
        <w:rPr>
          <w:rFonts w:asciiTheme="majorHAnsi" w:hAnsiTheme="majorHAnsi" w:cs="ArialNarrow"/>
          <w:lang w:val="en-GB"/>
        </w:rPr>
      </w:pPr>
    </w:p>
    <w:p w:rsidR="00B971F3" w:rsidRPr="00ED51D1" w:rsidRDefault="00F42F95" w:rsidP="00262D82">
      <w:pPr>
        <w:autoSpaceDE w:val="0"/>
        <w:autoSpaceDN w:val="0"/>
        <w:adjustRightInd w:val="0"/>
        <w:spacing w:after="0"/>
        <w:rPr>
          <w:rFonts w:asciiTheme="majorHAnsi" w:hAnsiTheme="majorHAnsi" w:cs="ArialNarrow"/>
          <w:lang w:val="en-GB"/>
        </w:rPr>
      </w:pPr>
      <w:r w:rsidRPr="00ED51D1">
        <w:rPr>
          <w:rFonts w:asciiTheme="majorHAnsi" w:hAnsiTheme="majorHAnsi" w:cs="ArialNarrow"/>
          <w:lang w:val="en-GB"/>
        </w:rPr>
        <w:t xml:space="preserve">Concerning the M&amp;E, the analysis shows the same diversity of situation: while some Member states do not make or make little references to which mechanisms will be followed for the monitoring of their respective strategies, how these will be evaluated or </w:t>
      </w:r>
      <w:r w:rsidR="00ED51D1" w:rsidRPr="00ED51D1">
        <w:rPr>
          <w:rFonts w:asciiTheme="majorHAnsi" w:hAnsiTheme="majorHAnsi" w:cs="ArialNarrow"/>
          <w:lang w:val="en-GB"/>
        </w:rPr>
        <w:t>where</w:t>
      </w:r>
      <w:r w:rsidRPr="00ED51D1">
        <w:rPr>
          <w:rFonts w:asciiTheme="majorHAnsi" w:hAnsiTheme="majorHAnsi" w:cs="ArialNarrow"/>
          <w:lang w:val="en-GB"/>
        </w:rPr>
        <w:t xml:space="preserve"> the ownership of this process</w:t>
      </w:r>
      <w:r w:rsidR="00ED51D1" w:rsidRPr="00ED51D1">
        <w:rPr>
          <w:rFonts w:asciiTheme="majorHAnsi" w:hAnsiTheme="majorHAnsi" w:cs="ArialNarrow"/>
          <w:lang w:val="en-GB"/>
        </w:rPr>
        <w:t xml:space="preserve"> relies on</w:t>
      </w:r>
      <w:r w:rsidRPr="00ED51D1">
        <w:rPr>
          <w:rFonts w:asciiTheme="majorHAnsi" w:hAnsiTheme="majorHAnsi" w:cs="ArialNarrow"/>
          <w:lang w:val="en-GB"/>
        </w:rPr>
        <w:t xml:space="preserve">, other are more explicit in this area. </w:t>
      </w:r>
      <w:r w:rsidRPr="00ED51D1">
        <w:rPr>
          <w:rFonts w:asciiTheme="majorHAnsi" w:hAnsiTheme="majorHAnsi"/>
          <w:noProof/>
          <w:lang w:val="en-GB"/>
        </w:rPr>
        <w:t>Several Member states recognise the need for a strong monitoring system and some are striving to put in place or at least are planning to develop such a system.</w:t>
      </w:r>
      <w:r w:rsidRPr="00ED51D1">
        <w:rPr>
          <w:rFonts w:asciiTheme="majorHAnsi" w:hAnsiTheme="majorHAnsi" w:cs="ArialNarrow"/>
          <w:lang w:val="en-GB"/>
        </w:rPr>
        <w:t xml:space="preserve"> Despite of this, in general terms there is little alignment between objectives, indicators, systems of monitoring and evaluation process; for instance some strategies include M&amp;E mechanisms that seem to be rather unrealistic for their implementation.</w:t>
      </w:r>
      <w:r w:rsidR="00201A20" w:rsidRPr="00ED51D1">
        <w:rPr>
          <w:rFonts w:asciiTheme="majorHAnsi" w:hAnsiTheme="majorHAnsi" w:cs="ArialNarrow"/>
          <w:lang w:val="en-GB"/>
        </w:rPr>
        <w:t xml:space="preserve"> </w:t>
      </w:r>
    </w:p>
    <w:p w:rsidR="00201A20" w:rsidRPr="00ED51D1" w:rsidRDefault="00201A20" w:rsidP="00262D82">
      <w:pPr>
        <w:autoSpaceDE w:val="0"/>
        <w:autoSpaceDN w:val="0"/>
        <w:adjustRightInd w:val="0"/>
        <w:spacing w:after="0"/>
        <w:rPr>
          <w:rFonts w:asciiTheme="majorHAnsi" w:hAnsiTheme="majorHAnsi" w:cs="ArialNarrow"/>
          <w:lang w:val="en-GB"/>
        </w:rPr>
      </w:pPr>
    </w:p>
    <w:p w:rsidR="00E21CCF" w:rsidRPr="002019C1" w:rsidRDefault="00F42F95" w:rsidP="00262D82">
      <w:pPr>
        <w:autoSpaceDE w:val="0"/>
        <w:autoSpaceDN w:val="0"/>
        <w:adjustRightInd w:val="0"/>
        <w:spacing w:after="0"/>
        <w:rPr>
          <w:rFonts w:asciiTheme="majorHAnsi" w:hAnsiTheme="majorHAnsi" w:cs="ArialNarrow"/>
          <w:lang w:val="en-GB"/>
        </w:rPr>
      </w:pPr>
      <w:r w:rsidRPr="00ED51D1">
        <w:rPr>
          <w:rFonts w:asciiTheme="majorHAnsi" w:hAnsiTheme="majorHAnsi" w:cs="ArialNarrow"/>
          <w:lang w:val="en-GB"/>
        </w:rPr>
        <w:t>The presentation of NRIS by the Member states need to be understood as the beginning of a process or starting point that will continue during the current decade; in any case, it should not be conceive as paper work to be sent to the EC but rather as an opportunity for setting the Roma issues in the political agenda and achieving their integration while fighting current discrimination and supporting their full participation in the society.</w:t>
      </w:r>
      <w:r w:rsidR="003C35D6" w:rsidRPr="002019C1">
        <w:rPr>
          <w:rFonts w:asciiTheme="majorHAnsi" w:hAnsiTheme="majorHAnsi" w:cs="ArialNarrow"/>
          <w:lang w:val="en-GB"/>
        </w:rPr>
        <w:t xml:space="preserve"> </w:t>
      </w:r>
      <w:r w:rsidR="00E21CCF" w:rsidRPr="002019C1">
        <w:rPr>
          <w:rFonts w:asciiTheme="majorHAnsi" w:hAnsiTheme="majorHAnsi" w:cs="ArialNarrow"/>
          <w:lang w:val="en-GB"/>
        </w:rPr>
        <w:t xml:space="preserve">Thanks to the EU framework for NRIS some countries </w:t>
      </w:r>
      <w:r w:rsidR="009478B0" w:rsidRPr="002019C1">
        <w:rPr>
          <w:rFonts w:asciiTheme="majorHAnsi" w:hAnsiTheme="majorHAnsi" w:cs="ArialNarrow"/>
          <w:lang w:val="en-GB"/>
        </w:rPr>
        <w:t>have</w:t>
      </w:r>
      <w:r w:rsidR="00E21CCF" w:rsidRPr="002019C1">
        <w:rPr>
          <w:rFonts w:asciiTheme="majorHAnsi" w:hAnsiTheme="majorHAnsi" w:cs="ArialNarrow"/>
          <w:lang w:val="en-GB"/>
        </w:rPr>
        <w:t xml:space="preserve"> </w:t>
      </w:r>
      <w:r w:rsidR="009478B0" w:rsidRPr="002019C1">
        <w:rPr>
          <w:rFonts w:asciiTheme="majorHAnsi" w:hAnsiTheme="majorHAnsi" w:cs="ArialNarrow"/>
          <w:lang w:val="en-GB"/>
        </w:rPr>
        <w:t xml:space="preserve">designed for the </w:t>
      </w:r>
      <w:r w:rsidR="00E21CCF" w:rsidRPr="002019C1">
        <w:rPr>
          <w:rFonts w:asciiTheme="majorHAnsi" w:hAnsiTheme="majorHAnsi" w:cs="ArialNarrow"/>
          <w:lang w:val="en-GB"/>
        </w:rPr>
        <w:t xml:space="preserve">first time </w:t>
      </w:r>
      <w:r w:rsidR="009478B0" w:rsidRPr="002019C1">
        <w:rPr>
          <w:rFonts w:asciiTheme="majorHAnsi" w:hAnsiTheme="majorHAnsi" w:cs="ArialNarrow"/>
          <w:lang w:val="en-GB"/>
        </w:rPr>
        <w:t xml:space="preserve">their National Roma policy or strategy and </w:t>
      </w:r>
      <w:r w:rsidR="00E21CCF" w:rsidRPr="002019C1">
        <w:rPr>
          <w:rFonts w:asciiTheme="majorHAnsi" w:hAnsiTheme="majorHAnsi" w:cs="ArialNarrow"/>
          <w:lang w:val="en-GB"/>
        </w:rPr>
        <w:t>other</w:t>
      </w:r>
      <w:r w:rsidR="009478B0" w:rsidRPr="002019C1">
        <w:rPr>
          <w:rFonts w:asciiTheme="majorHAnsi" w:hAnsiTheme="majorHAnsi" w:cs="ArialNarrow"/>
          <w:lang w:val="en-GB"/>
        </w:rPr>
        <w:t>s</w:t>
      </w:r>
      <w:r w:rsidR="00E21CCF" w:rsidRPr="002019C1">
        <w:rPr>
          <w:rFonts w:asciiTheme="majorHAnsi" w:hAnsiTheme="majorHAnsi" w:cs="ArialNarrow"/>
          <w:lang w:val="en-GB"/>
        </w:rPr>
        <w:t xml:space="preserve"> </w:t>
      </w:r>
      <w:r w:rsidR="009478B0" w:rsidRPr="002019C1">
        <w:rPr>
          <w:rFonts w:asciiTheme="majorHAnsi" w:hAnsiTheme="majorHAnsi" w:cs="ArialNarrow"/>
          <w:lang w:val="en-GB"/>
        </w:rPr>
        <w:t>have</w:t>
      </w:r>
      <w:r w:rsidR="00E21CCF" w:rsidRPr="002019C1">
        <w:rPr>
          <w:rFonts w:asciiTheme="majorHAnsi" w:hAnsiTheme="majorHAnsi" w:cs="ArialNarrow"/>
          <w:lang w:val="en-GB"/>
        </w:rPr>
        <w:t xml:space="preserve"> update</w:t>
      </w:r>
      <w:r w:rsidR="009478B0" w:rsidRPr="002019C1">
        <w:rPr>
          <w:rFonts w:asciiTheme="majorHAnsi" w:hAnsiTheme="majorHAnsi" w:cs="ArialNarrow"/>
          <w:lang w:val="en-GB"/>
        </w:rPr>
        <w:t>d</w:t>
      </w:r>
      <w:r w:rsidR="00E21CCF" w:rsidRPr="002019C1">
        <w:rPr>
          <w:rFonts w:asciiTheme="majorHAnsi" w:hAnsiTheme="majorHAnsi" w:cs="ArialNarrow"/>
          <w:lang w:val="en-GB"/>
        </w:rPr>
        <w:t xml:space="preserve"> their current policies by improving the policy planning process and focusing t</w:t>
      </w:r>
      <w:r w:rsidR="009478B0" w:rsidRPr="002019C1">
        <w:rPr>
          <w:rFonts w:asciiTheme="majorHAnsi" w:hAnsiTheme="majorHAnsi" w:cs="ArialNarrow"/>
          <w:lang w:val="en-GB"/>
        </w:rPr>
        <w:t xml:space="preserve">heir targets; </w:t>
      </w:r>
      <w:r w:rsidR="0091753B" w:rsidRPr="002019C1">
        <w:rPr>
          <w:rFonts w:asciiTheme="majorHAnsi" w:hAnsiTheme="majorHAnsi" w:cs="ArialNarrow"/>
          <w:lang w:val="en-GB"/>
        </w:rPr>
        <w:t xml:space="preserve">but unfortunately </w:t>
      </w:r>
      <w:r w:rsidR="009478B0" w:rsidRPr="002019C1">
        <w:rPr>
          <w:rFonts w:asciiTheme="majorHAnsi" w:hAnsiTheme="majorHAnsi" w:cs="ArialNarrow"/>
          <w:lang w:val="en-GB"/>
        </w:rPr>
        <w:t>in most cases</w:t>
      </w:r>
      <w:r w:rsidR="00071A6C" w:rsidRPr="002019C1">
        <w:rPr>
          <w:rFonts w:asciiTheme="majorHAnsi" w:hAnsiTheme="majorHAnsi" w:cs="ArialNarrow"/>
          <w:lang w:val="en-GB"/>
        </w:rPr>
        <w:t>,</w:t>
      </w:r>
      <w:r w:rsidR="009478B0" w:rsidRPr="002019C1">
        <w:rPr>
          <w:rFonts w:asciiTheme="majorHAnsi" w:hAnsiTheme="majorHAnsi" w:cs="ArialNarrow"/>
          <w:lang w:val="en-GB"/>
        </w:rPr>
        <w:t xml:space="preserve"> it has been a</w:t>
      </w:r>
      <w:r w:rsidR="000E5D93" w:rsidRPr="002019C1">
        <w:rPr>
          <w:rFonts w:asciiTheme="majorHAnsi" w:hAnsiTheme="majorHAnsi" w:cs="ArialNarrow"/>
          <w:lang w:val="en-GB"/>
        </w:rPr>
        <w:t xml:space="preserve"> lost </w:t>
      </w:r>
      <w:r w:rsidR="00E21CCF" w:rsidRPr="002019C1">
        <w:rPr>
          <w:rFonts w:asciiTheme="majorHAnsi" w:hAnsiTheme="majorHAnsi" w:cs="ArialNarrow"/>
          <w:lang w:val="en-GB"/>
        </w:rPr>
        <w:t>opportunity to frame national Roma policies into the European policy process, including EU 2020 Strategy and the NRPs, in terms of goal</w:t>
      </w:r>
      <w:r w:rsidR="00E25C77" w:rsidRPr="002019C1">
        <w:rPr>
          <w:rFonts w:asciiTheme="majorHAnsi" w:hAnsiTheme="majorHAnsi" w:cs="ArialNarrow"/>
          <w:lang w:val="en-GB"/>
        </w:rPr>
        <w:t>s, joint actions and participation at European level.</w:t>
      </w:r>
    </w:p>
    <w:p w:rsidR="00E21CCF" w:rsidRPr="002019C1" w:rsidRDefault="00E21CCF" w:rsidP="00262D82">
      <w:pPr>
        <w:autoSpaceDE w:val="0"/>
        <w:autoSpaceDN w:val="0"/>
        <w:adjustRightInd w:val="0"/>
        <w:spacing w:after="0"/>
        <w:rPr>
          <w:rFonts w:asciiTheme="majorHAnsi" w:hAnsiTheme="majorHAnsi" w:cs="ArialNarrow"/>
          <w:lang w:val="en-GB"/>
        </w:rPr>
      </w:pPr>
    </w:p>
    <w:p w:rsidR="00190A23" w:rsidRPr="002019C1" w:rsidRDefault="00F42F95" w:rsidP="006D6765">
      <w:pPr>
        <w:pStyle w:val="Bullet0"/>
        <w:numPr>
          <w:ilvl w:val="0"/>
          <w:numId w:val="0"/>
        </w:numPr>
        <w:spacing w:before="0" w:after="0"/>
        <w:rPr>
          <w:rFonts w:asciiTheme="majorHAnsi" w:hAnsiTheme="majorHAnsi"/>
          <w:noProof/>
          <w:sz w:val="22"/>
          <w:szCs w:val="22"/>
        </w:rPr>
      </w:pPr>
      <w:r w:rsidRPr="00C601DB">
        <w:rPr>
          <w:rFonts w:asciiTheme="majorHAnsi" w:hAnsiTheme="majorHAnsi"/>
          <w:noProof/>
          <w:sz w:val="22"/>
          <w:szCs w:val="22"/>
        </w:rPr>
        <w:t>When it comes to implementation, it is necessary to focus on the action plans, to identify specific measures, to develop projects and actions, to establish clear timetables and allocate appropriate funding in order to produce results. In fact, implementation will imply the development or use of “existing robust monitoring systems by setting a baseline, appropriate indicators and measureable targets in collaboration, where possible, with the National Statistical Offices and to ensure that each programme makes provision for the assessment of its relevance, effectiveness, efficiency and impacts”, according to the assesment made by the EC.</w:t>
      </w:r>
      <w:r w:rsidRPr="00C601DB">
        <w:rPr>
          <w:rStyle w:val="Refdenotaalpie"/>
          <w:rFonts w:asciiTheme="majorHAnsi" w:hAnsiTheme="majorHAnsi"/>
          <w:noProof/>
          <w:sz w:val="22"/>
          <w:szCs w:val="22"/>
        </w:rPr>
        <w:footnoteReference w:id="19"/>
      </w:r>
      <w:r w:rsidRPr="00C601DB">
        <w:rPr>
          <w:rFonts w:asciiTheme="majorHAnsi" w:hAnsiTheme="majorHAnsi"/>
          <w:noProof/>
          <w:sz w:val="22"/>
          <w:szCs w:val="22"/>
        </w:rPr>
        <w:t xml:space="preserve"> Unfortunately implementation process and mechanisms as well as the M&amp;E framework remains unclear for most strategies</w:t>
      </w:r>
      <w:r w:rsidR="000039C6" w:rsidRPr="00C601DB">
        <w:rPr>
          <w:rFonts w:asciiTheme="majorHAnsi" w:hAnsiTheme="majorHAnsi"/>
          <w:noProof/>
          <w:sz w:val="22"/>
          <w:szCs w:val="22"/>
        </w:rPr>
        <w:t>.</w:t>
      </w:r>
      <w:r w:rsidR="00952E6D" w:rsidRPr="002019C1">
        <w:rPr>
          <w:rFonts w:asciiTheme="majorHAnsi" w:hAnsiTheme="majorHAnsi"/>
          <w:noProof/>
          <w:sz w:val="22"/>
          <w:szCs w:val="22"/>
        </w:rPr>
        <w:t xml:space="preserve"> </w:t>
      </w:r>
    </w:p>
    <w:p w:rsidR="00190A23" w:rsidRPr="002019C1" w:rsidRDefault="00190A23" w:rsidP="006D6765">
      <w:pPr>
        <w:pStyle w:val="Bullet0"/>
        <w:numPr>
          <w:ilvl w:val="0"/>
          <w:numId w:val="0"/>
        </w:numPr>
        <w:spacing w:before="0" w:after="0"/>
        <w:rPr>
          <w:rFonts w:asciiTheme="majorHAnsi" w:hAnsiTheme="majorHAnsi"/>
          <w:b/>
          <w:noProof/>
          <w:sz w:val="22"/>
          <w:szCs w:val="22"/>
        </w:rPr>
      </w:pPr>
    </w:p>
    <w:p w:rsidR="006D6765" w:rsidRPr="002019C1" w:rsidRDefault="00190A23" w:rsidP="006D6765">
      <w:pPr>
        <w:pStyle w:val="Bullet0"/>
        <w:numPr>
          <w:ilvl w:val="0"/>
          <w:numId w:val="0"/>
        </w:numPr>
        <w:spacing w:before="0" w:after="0"/>
        <w:rPr>
          <w:rFonts w:asciiTheme="majorHAnsi" w:hAnsiTheme="majorHAnsi"/>
          <w:noProof/>
          <w:sz w:val="22"/>
          <w:szCs w:val="22"/>
        </w:rPr>
      </w:pPr>
      <w:r w:rsidRPr="002019C1">
        <w:rPr>
          <w:rFonts w:asciiTheme="majorHAnsi" w:hAnsiTheme="majorHAnsi"/>
          <w:noProof/>
          <w:sz w:val="22"/>
          <w:szCs w:val="22"/>
        </w:rPr>
        <w:t>M</w:t>
      </w:r>
      <w:r w:rsidR="00CB53B7" w:rsidRPr="002019C1">
        <w:rPr>
          <w:rFonts w:asciiTheme="majorHAnsi" w:hAnsiTheme="majorHAnsi"/>
          <w:noProof/>
          <w:sz w:val="22"/>
          <w:szCs w:val="22"/>
        </w:rPr>
        <w:t>&amp;E</w:t>
      </w:r>
      <w:r w:rsidR="006D6765" w:rsidRPr="002019C1">
        <w:rPr>
          <w:rFonts w:asciiTheme="majorHAnsi" w:hAnsiTheme="majorHAnsi"/>
          <w:noProof/>
          <w:sz w:val="22"/>
          <w:szCs w:val="22"/>
        </w:rPr>
        <w:t xml:space="preserve"> </w:t>
      </w:r>
      <w:r w:rsidR="007C5E70" w:rsidRPr="002019C1">
        <w:rPr>
          <w:rFonts w:asciiTheme="majorHAnsi" w:hAnsiTheme="majorHAnsi"/>
          <w:noProof/>
          <w:sz w:val="22"/>
          <w:szCs w:val="22"/>
        </w:rPr>
        <w:t>should be</w:t>
      </w:r>
      <w:r w:rsidR="006D6765" w:rsidRPr="002019C1">
        <w:rPr>
          <w:rFonts w:asciiTheme="majorHAnsi" w:hAnsiTheme="majorHAnsi"/>
          <w:noProof/>
          <w:sz w:val="22"/>
          <w:szCs w:val="22"/>
        </w:rPr>
        <w:t xml:space="preserve"> at the </w:t>
      </w:r>
      <w:r w:rsidRPr="002019C1">
        <w:rPr>
          <w:rFonts w:asciiTheme="majorHAnsi" w:hAnsiTheme="majorHAnsi"/>
          <w:noProof/>
          <w:sz w:val="22"/>
          <w:szCs w:val="22"/>
        </w:rPr>
        <w:t xml:space="preserve">heart of the </w:t>
      </w:r>
      <w:r w:rsidR="0091753B" w:rsidRPr="002019C1">
        <w:rPr>
          <w:rFonts w:asciiTheme="majorHAnsi" w:hAnsiTheme="majorHAnsi"/>
          <w:noProof/>
          <w:sz w:val="22"/>
          <w:szCs w:val="22"/>
        </w:rPr>
        <w:t xml:space="preserve">Roma </w:t>
      </w:r>
      <w:r w:rsidRPr="002019C1">
        <w:rPr>
          <w:rFonts w:asciiTheme="majorHAnsi" w:hAnsiTheme="majorHAnsi"/>
          <w:noProof/>
          <w:sz w:val="22"/>
          <w:szCs w:val="22"/>
        </w:rPr>
        <w:t>policy p</w:t>
      </w:r>
      <w:r w:rsidR="007C5E70" w:rsidRPr="002019C1">
        <w:rPr>
          <w:rFonts w:asciiTheme="majorHAnsi" w:hAnsiTheme="majorHAnsi"/>
          <w:noProof/>
          <w:sz w:val="22"/>
          <w:szCs w:val="22"/>
        </w:rPr>
        <w:t>r</w:t>
      </w:r>
      <w:r w:rsidRPr="002019C1">
        <w:rPr>
          <w:rFonts w:asciiTheme="majorHAnsi" w:hAnsiTheme="majorHAnsi"/>
          <w:noProof/>
          <w:sz w:val="22"/>
          <w:szCs w:val="22"/>
        </w:rPr>
        <w:t xml:space="preserve">ocess in </w:t>
      </w:r>
      <w:r w:rsidR="007C5E70" w:rsidRPr="002019C1">
        <w:rPr>
          <w:rFonts w:asciiTheme="majorHAnsi" w:hAnsiTheme="majorHAnsi"/>
          <w:noProof/>
          <w:sz w:val="22"/>
          <w:szCs w:val="22"/>
        </w:rPr>
        <w:t>order</w:t>
      </w:r>
      <w:r w:rsidR="006D6765" w:rsidRPr="002019C1">
        <w:rPr>
          <w:rFonts w:asciiTheme="majorHAnsi" w:hAnsiTheme="majorHAnsi"/>
          <w:noProof/>
          <w:sz w:val="22"/>
          <w:szCs w:val="22"/>
        </w:rPr>
        <w:t xml:space="preserve"> to meet the expectations set out in the EU Framework and to ensure appropriate reporting on Roma socio-economic inclusion in the framework of the Europe 2020 process.</w:t>
      </w:r>
      <w:r w:rsidRPr="002019C1">
        <w:rPr>
          <w:rFonts w:asciiTheme="majorHAnsi" w:hAnsiTheme="majorHAnsi"/>
          <w:noProof/>
          <w:sz w:val="22"/>
          <w:szCs w:val="22"/>
        </w:rPr>
        <w:t xml:space="preserve"> </w:t>
      </w:r>
      <w:r w:rsidR="007C5E70" w:rsidRPr="002019C1">
        <w:rPr>
          <w:rFonts w:asciiTheme="majorHAnsi" w:hAnsiTheme="majorHAnsi"/>
          <w:noProof/>
          <w:sz w:val="22"/>
          <w:szCs w:val="22"/>
        </w:rPr>
        <w:t>To this end, some proposals have been included in the next sections.</w:t>
      </w:r>
    </w:p>
    <w:p w:rsidR="007C5E70" w:rsidRPr="002019C1" w:rsidRDefault="007C5E70" w:rsidP="006D6765">
      <w:pPr>
        <w:pStyle w:val="Bullet0"/>
        <w:numPr>
          <w:ilvl w:val="0"/>
          <w:numId w:val="0"/>
        </w:numPr>
        <w:spacing w:before="0" w:after="0"/>
        <w:rPr>
          <w:rFonts w:asciiTheme="majorHAnsi" w:hAnsiTheme="majorHAnsi"/>
          <w:noProof/>
          <w:sz w:val="22"/>
          <w:szCs w:val="22"/>
        </w:rPr>
      </w:pPr>
    </w:p>
    <w:p w:rsidR="0098397D" w:rsidRPr="002019C1" w:rsidRDefault="0098397D" w:rsidP="006D6765">
      <w:pPr>
        <w:pStyle w:val="Bullet0"/>
        <w:numPr>
          <w:ilvl w:val="0"/>
          <w:numId w:val="0"/>
        </w:numPr>
        <w:spacing w:before="0" w:after="0"/>
        <w:rPr>
          <w:rFonts w:asciiTheme="majorHAnsi" w:hAnsiTheme="majorHAnsi"/>
          <w:b/>
          <w:noProof/>
          <w:sz w:val="22"/>
          <w:szCs w:val="22"/>
        </w:rPr>
      </w:pPr>
    </w:p>
    <w:p w:rsidR="006D6765" w:rsidRPr="002019C1" w:rsidRDefault="007C5E70" w:rsidP="007C5E70">
      <w:pPr>
        <w:pStyle w:val="Ttulo2"/>
        <w:rPr>
          <w:noProof/>
        </w:rPr>
      </w:pPr>
      <w:bookmarkStart w:id="14" w:name="_Toc327977371"/>
      <w:r w:rsidRPr="002019C1">
        <w:rPr>
          <w:noProof/>
        </w:rPr>
        <w:t>Creat</w:t>
      </w:r>
      <w:r w:rsidR="006D6765" w:rsidRPr="002019C1">
        <w:rPr>
          <w:noProof/>
        </w:rPr>
        <w:t xml:space="preserve">ing </w:t>
      </w:r>
      <w:r w:rsidR="0038635E">
        <w:rPr>
          <w:noProof/>
        </w:rPr>
        <w:t xml:space="preserve">national </w:t>
      </w:r>
      <w:r w:rsidR="006D6765" w:rsidRPr="002019C1">
        <w:rPr>
          <w:noProof/>
        </w:rPr>
        <w:t>conditions for proper M&amp;E</w:t>
      </w:r>
      <w:bookmarkEnd w:id="14"/>
    </w:p>
    <w:p w:rsidR="006D6765" w:rsidRPr="002019C1" w:rsidRDefault="006D6765" w:rsidP="006D6765">
      <w:pPr>
        <w:pStyle w:val="Bullet0"/>
        <w:numPr>
          <w:ilvl w:val="0"/>
          <w:numId w:val="0"/>
        </w:numPr>
        <w:spacing w:before="0" w:after="0"/>
        <w:rPr>
          <w:rFonts w:asciiTheme="majorHAnsi" w:hAnsiTheme="majorHAnsi"/>
          <w:b/>
          <w:noProof/>
          <w:sz w:val="22"/>
          <w:szCs w:val="22"/>
        </w:rPr>
      </w:pPr>
    </w:p>
    <w:p w:rsidR="006D6765" w:rsidRPr="00200461" w:rsidRDefault="00AB6815" w:rsidP="006D6765">
      <w:pPr>
        <w:pStyle w:val="Bullet0"/>
        <w:numPr>
          <w:ilvl w:val="0"/>
          <w:numId w:val="0"/>
        </w:numPr>
        <w:spacing w:before="0" w:after="0"/>
        <w:rPr>
          <w:rFonts w:asciiTheme="majorHAnsi" w:hAnsiTheme="majorHAnsi"/>
          <w:b/>
          <w:noProof/>
          <w:sz w:val="22"/>
          <w:szCs w:val="22"/>
        </w:rPr>
      </w:pPr>
      <w:r w:rsidRPr="00C601DB">
        <w:rPr>
          <w:rFonts w:asciiTheme="majorHAnsi" w:hAnsiTheme="majorHAnsi"/>
          <w:sz w:val="22"/>
          <w:szCs w:val="22"/>
        </w:rPr>
        <w:t xml:space="preserve">NRIS M&amp;E </w:t>
      </w:r>
      <w:r w:rsidR="00200461" w:rsidRPr="00C601DB">
        <w:rPr>
          <w:rFonts w:asciiTheme="majorHAnsi" w:hAnsiTheme="majorHAnsi"/>
          <w:sz w:val="22"/>
          <w:szCs w:val="22"/>
        </w:rPr>
        <w:t>need</w:t>
      </w:r>
      <w:r w:rsidRPr="00C601DB">
        <w:rPr>
          <w:rFonts w:asciiTheme="majorHAnsi" w:hAnsiTheme="majorHAnsi"/>
          <w:sz w:val="22"/>
          <w:szCs w:val="22"/>
        </w:rPr>
        <w:t xml:space="preserve"> to be </w:t>
      </w:r>
      <w:r w:rsidR="0038476F" w:rsidRPr="00C601DB">
        <w:rPr>
          <w:rFonts w:asciiTheme="majorHAnsi" w:hAnsiTheme="majorHAnsi"/>
          <w:sz w:val="22"/>
          <w:szCs w:val="22"/>
        </w:rPr>
        <w:t>seen</w:t>
      </w:r>
      <w:r w:rsidRPr="00C601DB">
        <w:rPr>
          <w:rFonts w:asciiTheme="majorHAnsi" w:hAnsiTheme="majorHAnsi"/>
          <w:sz w:val="22"/>
          <w:szCs w:val="22"/>
        </w:rPr>
        <w:t xml:space="preserve"> </w:t>
      </w:r>
      <w:r w:rsidR="0038476F" w:rsidRPr="00C601DB">
        <w:rPr>
          <w:rFonts w:asciiTheme="majorHAnsi" w:hAnsiTheme="majorHAnsi"/>
          <w:sz w:val="22"/>
          <w:szCs w:val="22"/>
        </w:rPr>
        <w:t xml:space="preserve">both as </w:t>
      </w:r>
      <w:r w:rsidRPr="00C601DB">
        <w:rPr>
          <w:rFonts w:asciiTheme="majorHAnsi" w:hAnsiTheme="majorHAnsi"/>
          <w:sz w:val="22"/>
          <w:szCs w:val="22"/>
        </w:rPr>
        <w:t xml:space="preserve">a process </w:t>
      </w:r>
      <w:r w:rsidR="0038476F" w:rsidRPr="00C601DB">
        <w:rPr>
          <w:rFonts w:asciiTheme="majorHAnsi" w:hAnsiTheme="majorHAnsi"/>
          <w:sz w:val="22"/>
          <w:szCs w:val="22"/>
        </w:rPr>
        <w:t>and</w:t>
      </w:r>
      <w:r w:rsidRPr="00C601DB">
        <w:rPr>
          <w:rFonts w:asciiTheme="majorHAnsi" w:hAnsiTheme="majorHAnsi"/>
          <w:sz w:val="22"/>
          <w:szCs w:val="22"/>
        </w:rPr>
        <w:t xml:space="preserve"> a method</w:t>
      </w:r>
      <w:r w:rsidR="0038476F" w:rsidRPr="00C601DB">
        <w:rPr>
          <w:rFonts w:asciiTheme="majorHAnsi" w:hAnsiTheme="majorHAnsi"/>
          <w:sz w:val="22"/>
          <w:szCs w:val="22"/>
        </w:rPr>
        <w:t xml:space="preserve"> as well</w:t>
      </w:r>
      <w:r w:rsidRPr="00C601DB">
        <w:rPr>
          <w:rFonts w:asciiTheme="majorHAnsi" w:hAnsiTheme="majorHAnsi"/>
          <w:sz w:val="22"/>
          <w:szCs w:val="22"/>
        </w:rPr>
        <w:t xml:space="preserve"> as a means of engaging more people in an informed way with Roma. It is very important to create conditions for qualitative </w:t>
      </w:r>
      <w:r w:rsidR="003F595A" w:rsidRPr="00C601DB">
        <w:rPr>
          <w:rFonts w:asciiTheme="majorHAnsi" w:hAnsiTheme="majorHAnsi"/>
          <w:sz w:val="22"/>
          <w:szCs w:val="22"/>
        </w:rPr>
        <w:t>change in</w:t>
      </w:r>
      <w:r w:rsidRPr="00C601DB">
        <w:rPr>
          <w:rFonts w:asciiTheme="majorHAnsi" w:hAnsiTheme="majorHAnsi"/>
          <w:sz w:val="22"/>
          <w:szCs w:val="22"/>
        </w:rPr>
        <w:t xml:space="preserve"> terms of the extent to which the NRIS process leads to better ways of talking about and addressing Roma issues.</w:t>
      </w:r>
      <w:r w:rsidRPr="00200461">
        <w:rPr>
          <w:rFonts w:asciiTheme="majorHAnsi" w:hAnsiTheme="majorHAnsi"/>
          <w:sz w:val="22"/>
          <w:szCs w:val="22"/>
        </w:rPr>
        <w:t xml:space="preserve"> </w:t>
      </w:r>
    </w:p>
    <w:p w:rsidR="0038635E" w:rsidRDefault="0038635E" w:rsidP="00043EB9">
      <w:pPr>
        <w:autoSpaceDE w:val="0"/>
        <w:autoSpaceDN w:val="0"/>
        <w:adjustRightInd w:val="0"/>
        <w:spacing w:after="0"/>
        <w:rPr>
          <w:rFonts w:asciiTheme="majorHAnsi" w:hAnsiTheme="majorHAnsi" w:cs="Arial"/>
          <w:lang w:val="en-GB"/>
        </w:rPr>
      </w:pPr>
    </w:p>
    <w:p w:rsidR="009C08CC" w:rsidRPr="002019C1" w:rsidRDefault="00043EB9" w:rsidP="00043EB9">
      <w:pPr>
        <w:autoSpaceDE w:val="0"/>
        <w:autoSpaceDN w:val="0"/>
        <w:adjustRightInd w:val="0"/>
        <w:spacing w:after="0"/>
        <w:rPr>
          <w:rFonts w:asciiTheme="majorHAnsi" w:hAnsiTheme="majorHAnsi" w:cs="Arial"/>
          <w:lang w:val="en-GB"/>
        </w:rPr>
      </w:pPr>
      <w:r w:rsidRPr="002019C1">
        <w:rPr>
          <w:rFonts w:asciiTheme="majorHAnsi" w:hAnsiTheme="majorHAnsi" w:cs="Arial"/>
          <w:lang w:val="en-GB"/>
        </w:rPr>
        <w:t>Although the term</w:t>
      </w:r>
      <w:r w:rsidR="000E5D93" w:rsidRPr="002019C1">
        <w:rPr>
          <w:rFonts w:asciiTheme="majorHAnsi" w:hAnsiTheme="majorHAnsi" w:cs="Arial"/>
          <w:lang w:val="en-GB"/>
        </w:rPr>
        <w:t xml:space="preserve">s monitoring and evaluation </w:t>
      </w:r>
      <w:r w:rsidR="004B7C50" w:rsidRPr="002019C1">
        <w:rPr>
          <w:rFonts w:asciiTheme="majorHAnsi" w:hAnsiTheme="majorHAnsi" w:cs="Arial"/>
          <w:lang w:val="en-GB"/>
        </w:rPr>
        <w:t>tend</w:t>
      </w:r>
      <w:r w:rsidRPr="002019C1">
        <w:rPr>
          <w:rFonts w:asciiTheme="majorHAnsi" w:hAnsiTheme="majorHAnsi" w:cs="Arial"/>
          <w:lang w:val="en-GB"/>
        </w:rPr>
        <w:t xml:space="preserve"> to </w:t>
      </w:r>
      <w:r w:rsidR="004B7C50" w:rsidRPr="002019C1">
        <w:rPr>
          <w:rFonts w:asciiTheme="majorHAnsi" w:hAnsiTheme="majorHAnsi" w:cs="Arial"/>
          <w:lang w:val="en-GB"/>
        </w:rPr>
        <w:t xml:space="preserve">be referred </w:t>
      </w:r>
      <w:r w:rsidRPr="002019C1">
        <w:rPr>
          <w:rFonts w:asciiTheme="majorHAnsi" w:hAnsiTheme="majorHAnsi" w:cs="Arial"/>
          <w:lang w:val="en-GB"/>
        </w:rPr>
        <w:t xml:space="preserve">as if it </w:t>
      </w:r>
      <w:r w:rsidR="00C65D5E" w:rsidRPr="002019C1">
        <w:rPr>
          <w:rFonts w:asciiTheme="majorHAnsi" w:hAnsiTheme="majorHAnsi" w:cs="Arial"/>
          <w:lang w:val="en-GB"/>
        </w:rPr>
        <w:t>were</w:t>
      </w:r>
      <w:r w:rsidRPr="002019C1">
        <w:rPr>
          <w:rFonts w:asciiTheme="majorHAnsi" w:hAnsiTheme="majorHAnsi" w:cs="Arial"/>
          <w:lang w:val="en-GB"/>
        </w:rPr>
        <w:t xml:space="preserve"> only one </w:t>
      </w:r>
      <w:r w:rsidR="007C5E70" w:rsidRPr="002019C1">
        <w:rPr>
          <w:rFonts w:asciiTheme="majorHAnsi" w:hAnsiTheme="majorHAnsi" w:cs="Arial"/>
          <w:lang w:val="en-GB"/>
        </w:rPr>
        <w:t>task</w:t>
      </w:r>
      <w:r w:rsidRPr="002019C1">
        <w:rPr>
          <w:rFonts w:asciiTheme="majorHAnsi" w:hAnsiTheme="majorHAnsi" w:cs="Arial"/>
          <w:lang w:val="en-GB"/>
        </w:rPr>
        <w:t xml:space="preserve">, </w:t>
      </w:r>
      <w:r w:rsidR="0091753B" w:rsidRPr="002019C1">
        <w:rPr>
          <w:rFonts w:asciiTheme="majorHAnsi" w:hAnsiTheme="majorHAnsi" w:cs="Arial"/>
          <w:lang w:val="en-GB"/>
        </w:rPr>
        <w:t xml:space="preserve">they </w:t>
      </w:r>
      <w:r w:rsidRPr="002019C1">
        <w:rPr>
          <w:rFonts w:asciiTheme="majorHAnsi" w:hAnsiTheme="majorHAnsi" w:cs="Arial"/>
          <w:lang w:val="en-GB"/>
        </w:rPr>
        <w:t xml:space="preserve">are, in fact, two distinct </w:t>
      </w:r>
      <w:r w:rsidR="007C5E70" w:rsidRPr="002019C1">
        <w:rPr>
          <w:rFonts w:asciiTheme="majorHAnsi" w:hAnsiTheme="majorHAnsi" w:cs="Arial"/>
          <w:lang w:val="en-GB"/>
        </w:rPr>
        <w:t>stages</w:t>
      </w:r>
      <w:r w:rsidRPr="002019C1">
        <w:rPr>
          <w:rFonts w:asciiTheme="majorHAnsi" w:hAnsiTheme="majorHAnsi" w:cs="Arial"/>
          <w:lang w:val="en-GB"/>
        </w:rPr>
        <w:t xml:space="preserve"> </w:t>
      </w:r>
      <w:r w:rsidR="009C08CC" w:rsidRPr="002019C1">
        <w:rPr>
          <w:rFonts w:asciiTheme="majorHAnsi" w:hAnsiTheme="majorHAnsi" w:cs="Arial"/>
          <w:lang w:val="en-GB"/>
        </w:rPr>
        <w:t>of the policy cycle</w:t>
      </w:r>
      <w:r w:rsidRPr="002019C1">
        <w:rPr>
          <w:rFonts w:asciiTheme="majorHAnsi" w:hAnsiTheme="majorHAnsi" w:cs="Arial"/>
          <w:lang w:val="en-GB"/>
        </w:rPr>
        <w:t xml:space="preserve">, related </w:t>
      </w:r>
      <w:r w:rsidR="009E1824" w:rsidRPr="002019C1">
        <w:rPr>
          <w:rFonts w:asciiTheme="majorHAnsi" w:hAnsiTheme="majorHAnsi" w:cs="Arial"/>
          <w:lang w:val="en-GB"/>
        </w:rPr>
        <w:t xml:space="preserve">and </w:t>
      </w:r>
      <w:r w:rsidR="009C08CC" w:rsidRPr="002019C1">
        <w:rPr>
          <w:rFonts w:asciiTheme="majorHAnsi" w:hAnsiTheme="majorHAnsi" w:cs="Arial"/>
          <w:lang w:val="en-GB"/>
        </w:rPr>
        <w:t>complementary</w:t>
      </w:r>
      <w:r w:rsidR="007C5E70" w:rsidRPr="002019C1">
        <w:rPr>
          <w:rFonts w:asciiTheme="majorHAnsi" w:hAnsiTheme="majorHAnsi" w:cs="Arial"/>
          <w:lang w:val="en-GB"/>
        </w:rPr>
        <w:t>.</w:t>
      </w:r>
      <w:r w:rsidRPr="002019C1">
        <w:rPr>
          <w:rFonts w:asciiTheme="majorHAnsi" w:hAnsiTheme="majorHAnsi" w:cs="Arial"/>
          <w:lang w:val="en-GB"/>
        </w:rPr>
        <w:t xml:space="preserve"> </w:t>
      </w:r>
    </w:p>
    <w:p w:rsidR="009C08CC" w:rsidRPr="002019C1" w:rsidRDefault="009C08CC" w:rsidP="00043EB9">
      <w:pPr>
        <w:autoSpaceDE w:val="0"/>
        <w:autoSpaceDN w:val="0"/>
        <w:adjustRightInd w:val="0"/>
        <w:spacing w:after="0"/>
        <w:rPr>
          <w:rFonts w:asciiTheme="majorHAnsi" w:hAnsiTheme="majorHAnsi" w:cs="Arial"/>
          <w:lang w:val="en-GB"/>
        </w:rPr>
      </w:pPr>
    </w:p>
    <w:p w:rsidR="00884E11" w:rsidRPr="002019C1" w:rsidRDefault="00043EB9" w:rsidP="00884E11">
      <w:pPr>
        <w:autoSpaceDE w:val="0"/>
        <w:autoSpaceDN w:val="0"/>
        <w:adjustRightInd w:val="0"/>
        <w:spacing w:after="0"/>
        <w:rPr>
          <w:rFonts w:asciiTheme="majorHAnsi" w:eastAsia="Times New Roman" w:hAnsiTheme="majorHAnsi" w:cs="Arial"/>
          <w:lang w:val="en-GB" w:eastAsia="es-ES"/>
        </w:rPr>
      </w:pPr>
      <w:r w:rsidRPr="002019C1">
        <w:rPr>
          <w:rFonts w:asciiTheme="majorHAnsi" w:hAnsiTheme="majorHAnsi" w:cs="Arial"/>
          <w:bCs/>
          <w:lang w:val="en-GB"/>
        </w:rPr>
        <w:t xml:space="preserve">Monitoring </w:t>
      </w:r>
      <w:r w:rsidRPr="002019C1">
        <w:rPr>
          <w:rFonts w:asciiTheme="majorHAnsi" w:hAnsiTheme="majorHAnsi" w:cs="Arial"/>
          <w:lang w:val="en-GB"/>
        </w:rPr>
        <w:t xml:space="preserve">is the systematic </w:t>
      </w:r>
      <w:r w:rsidR="009C08CC" w:rsidRPr="002019C1">
        <w:rPr>
          <w:rFonts w:asciiTheme="majorHAnsi" w:hAnsiTheme="majorHAnsi" w:cs="Arial"/>
          <w:lang w:val="en-GB"/>
        </w:rPr>
        <w:t xml:space="preserve">process </w:t>
      </w:r>
      <w:r w:rsidR="007C5E70" w:rsidRPr="002019C1">
        <w:rPr>
          <w:rFonts w:asciiTheme="majorHAnsi" w:hAnsiTheme="majorHAnsi" w:cs="Arial"/>
          <w:lang w:val="en-GB"/>
        </w:rPr>
        <w:t xml:space="preserve">of </w:t>
      </w:r>
      <w:r w:rsidRPr="002019C1">
        <w:rPr>
          <w:rFonts w:asciiTheme="majorHAnsi" w:hAnsiTheme="majorHAnsi" w:cs="Arial"/>
          <w:lang w:val="en-GB"/>
        </w:rPr>
        <w:t>collectin</w:t>
      </w:r>
      <w:r w:rsidR="007C5E70" w:rsidRPr="002019C1">
        <w:rPr>
          <w:rFonts w:asciiTheme="majorHAnsi" w:hAnsiTheme="majorHAnsi" w:cs="Arial"/>
          <w:lang w:val="en-GB"/>
        </w:rPr>
        <w:t>g and analyzing</w:t>
      </w:r>
      <w:r w:rsidRPr="002019C1">
        <w:rPr>
          <w:rFonts w:asciiTheme="majorHAnsi" w:hAnsiTheme="majorHAnsi" w:cs="Arial"/>
          <w:lang w:val="en-GB"/>
        </w:rPr>
        <w:t xml:space="preserve"> information as </w:t>
      </w:r>
      <w:r w:rsidR="009E1824" w:rsidRPr="002019C1">
        <w:rPr>
          <w:rFonts w:asciiTheme="majorHAnsi" w:hAnsiTheme="majorHAnsi" w:cs="Arial"/>
          <w:lang w:val="en-GB"/>
        </w:rPr>
        <w:t>the NRIS</w:t>
      </w:r>
      <w:r w:rsidR="009C08CC" w:rsidRPr="002019C1">
        <w:rPr>
          <w:rFonts w:asciiTheme="majorHAnsi" w:hAnsiTheme="majorHAnsi" w:cs="Arial"/>
          <w:lang w:val="en-GB"/>
        </w:rPr>
        <w:t xml:space="preserve"> progress</w:t>
      </w:r>
      <w:r w:rsidR="009C08CC" w:rsidRPr="002019C1">
        <w:rPr>
          <w:rFonts w:asciiTheme="majorHAnsi" w:eastAsia="Times New Roman" w:hAnsiTheme="majorHAnsi" w:cs="Arial"/>
          <w:lang w:val="en-GB" w:eastAsia="es-ES"/>
        </w:rPr>
        <w:t xml:space="preserve"> toward reaching its objectives and to guide management decisions.</w:t>
      </w:r>
      <w:r w:rsidRPr="002019C1">
        <w:rPr>
          <w:rFonts w:asciiTheme="majorHAnsi" w:hAnsiTheme="majorHAnsi" w:cs="Arial"/>
          <w:lang w:val="en-GB"/>
        </w:rPr>
        <w:t xml:space="preserve"> It is aimed at improving the efficiency and effectiveness of </w:t>
      </w:r>
      <w:r w:rsidR="009E1824" w:rsidRPr="002019C1">
        <w:rPr>
          <w:rFonts w:asciiTheme="majorHAnsi" w:hAnsiTheme="majorHAnsi" w:cs="Arial"/>
          <w:lang w:val="en-GB"/>
        </w:rPr>
        <w:t xml:space="preserve">the </w:t>
      </w:r>
      <w:r w:rsidR="00025D7E" w:rsidRPr="002019C1">
        <w:rPr>
          <w:rFonts w:asciiTheme="majorHAnsi" w:hAnsiTheme="majorHAnsi" w:cs="Arial"/>
          <w:lang w:val="en-GB"/>
        </w:rPr>
        <w:t>strategies</w:t>
      </w:r>
      <w:r w:rsidR="007C5E70" w:rsidRPr="002019C1">
        <w:rPr>
          <w:rFonts w:asciiTheme="majorHAnsi" w:hAnsiTheme="majorHAnsi" w:cs="Arial"/>
          <w:lang w:val="en-GB"/>
        </w:rPr>
        <w:t>’</w:t>
      </w:r>
      <w:r w:rsidRPr="002019C1">
        <w:rPr>
          <w:rFonts w:asciiTheme="majorHAnsi" w:hAnsiTheme="majorHAnsi" w:cs="Arial"/>
          <w:lang w:val="en-GB"/>
        </w:rPr>
        <w:t xml:space="preserve"> </w:t>
      </w:r>
      <w:r w:rsidR="009E1824" w:rsidRPr="002019C1">
        <w:rPr>
          <w:rFonts w:asciiTheme="majorHAnsi" w:hAnsiTheme="majorHAnsi" w:cs="Arial"/>
          <w:lang w:val="en-GB"/>
        </w:rPr>
        <w:t>organization.</w:t>
      </w:r>
      <w:r w:rsidR="009E1824" w:rsidRPr="002019C1">
        <w:rPr>
          <w:rFonts w:asciiTheme="majorHAnsi" w:eastAsia="Times New Roman" w:hAnsiTheme="majorHAnsi" w:cs="Arial"/>
          <w:lang w:val="en-GB" w:eastAsia="es-ES"/>
        </w:rPr>
        <w:t xml:space="preserve"> </w:t>
      </w:r>
      <w:r w:rsidR="00CB53B7" w:rsidRPr="002019C1">
        <w:rPr>
          <w:rFonts w:asciiTheme="majorHAnsi" w:eastAsia="Times New Roman" w:hAnsiTheme="majorHAnsi" w:cs="Arial"/>
          <w:lang w:val="en-GB" w:eastAsia="es-ES"/>
        </w:rPr>
        <w:t>Monitoring NRIS</w:t>
      </w:r>
      <w:r w:rsidR="007C5E70" w:rsidRPr="002019C1">
        <w:rPr>
          <w:rFonts w:asciiTheme="majorHAnsi" w:eastAsia="Times New Roman" w:hAnsiTheme="majorHAnsi" w:cs="Arial"/>
          <w:lang w:val="en-GB" w:eastAsia="es-ES"/>
        </w:rPr>
        <w:t xml:space="preserve"> should focus</w:t>
      </w:r>
      <w:r w:rsidR="009E1824" w:rsidRPr="002019C1">
        <w:rPr>
          <w:rFonts w:asciiTheme="majorHAnsi" w:eastAsia="Times New Roman" w:hAnsiTheme="majorHAnsi" w:cs="Arial"/>
          <w:lang w:val="en-GB" w:eastAsia="es-ES"/>
        </w:rPr>
        <w:t xml:space="preserve"> on processes, such as when and where activities occur, who delivers them and how many people or entities </w:t>
      </w:r>
      <w:r w:rsidR="007C5E70" w:rsidRPr="002019C1">
        <w:rPr>
          <w:rFonts w:asciiTheme="majorHAnsi" w:eastAsia="Times New Roman" w:hAnsiTheme="majorHAnsi" w:cs="Arial"/>
          <w:lang w:val="en-GB" w:eastAsia="es-ES"/>
        </w:rPr>
        <w:t>have been</w:t>
      </w:r>
      <w:r w:rsidR="009E1824" w:rsidRPr="002019C1">
        <w:rPr>
          <w:rFonts w:asciiTheme="majorHAnsi" w:eastAsia="Times New Roman" w:hAnsiTheme="majorHAnsi" w:cs="Arial"/>
          <w:lang w:val="en-GB" w:eastAsia="es-ES"/>
        </w:rPr>
        <w:t xml:space="preserve"> reach</w:t>
      </w:r>
      <w:r w:rsidR="007C5E70" w:rsidRPr="002019C1">
        <w:rPr>
          <w:rFonts w:asciiTheme="majorHAnsi" w:eastAsia="Times New Roman" w:hAnsiTheme="majorHAnsi" w:cs="Arial"/>
          <w:lang w:val="en-GB" w:eastAsia="es-ES"/>
        </w:rPr>
        <w:t>ed</w:t>
      </w:r>
      <w:r w:rsidR="00CB53B7" w:rsidRPr="002019C1">
        <w:rPr>
          <w:rFonts w:asciiTheme="majorHAnsi" w:eastAsia="Times New Roman" w:hAnsiTheme="majorHAnsi" w:cs="Arial"/>
          <w:lang w:val="en-GB" w:eastAsia="es-ES"/>
        </w:rPr>
        <w:t>.</w:t>
      </w:r>
      <w:r w:rsidRPr="002019C1">
        <w:rPr>
          <w:rFonts w:asciiTheme="majorHAnsi" w:hAnsiTheme="majorHAnsi" w:cs="Arial"/>
          <w:lang w:val="en-GB"/>
        </w:rPr>
        <w:t xml:space="preserve"> </w:t>
      </w:r>
      <w:r w:rsidR="009E1824" w:rsidRPr="002019C1">
        <w:rPr>
          <w:rFonts w:asciiTheme="majorHAnsi" w:eastAsia="Times New Roman" w:hAnsiTheme="majorHAnsi" w:cs="Arial"/>
          <w:lang w:val="en-GB" w:eastAsia="es-ES"/>
        </w:rPr>
        <w:t>Monitor</w:t>
      </w:r>
      <w:r w:rsidR="007C5E70" w:rsidRPr="002019C1">
        <w:rPr>
          <w:rFonts w:asciiTheme="majorHAnsi" w:eastAsia="Times New Roman" w:hAnsiTheme="majorHAnsi" w:cs="Arial"/>
          <w:lang w:val="en-GB" w:eastAsia="es-ES"/>
        </w:rPr>
        <w:t xml:space="preserve">ing </w:t>
      </w:r>
      <w:r w:rsidR="009E1824" w:rsidRPr="002019C1">
        <w:rPr>
          <w:rFonts w:asciiTheme="majorHAnsi" w:eastAsia="Times New Roman" w:hAnsiTheme="majorHAnsi" w:cs="Arial"/>
          <w:lang w:val="en-GB" w:eastAsia="es-ES"/>
        </w:rPr>
        <w:t xml:space="preserve">should </w:t>
      </w:r>
      <w:r w:rsidR="007C5E70" w:rsidRPr="002019C1">
        <w:rPr>
          <w:rFonts w:asciiTheme="majorHAnsi" w:eastAsia="Times New Roman" w:hAnsiTheme="majorHAnsi" w:cs="Arial"/>
          <w:lang w:val="en-GB" w:eastAsia="es-ES"/>
        </w:rPr>
        <w:t xml:space="preserve">be regular and </w:t>
      </w:r>
      <w:r w:rsidR="009E1824" w:rsidRPr="002019C1">
        <w:rPr>
          <w:rFonts w:asciiTheme="majorHAnsi" w:eastAsia="Times New Roman" w:hAnsiTheme="majorHAnsi" w:cs="Arial"/>
          <w:lang w:val="en-GB" w:eastAsia="es-ES"/>
        </w:rPr>
        <w:t xml:space="preserve">continue throughout all the </w:t>
      </w:r>
      <w:r w:rsidR="00CB53B7" w:rsidRPr="002019C1">
        <w:rPr>
          <w:rFonts w:asciiTheme="majorHAnsi" w:eastAsia="Times New Roman" w:hAnsiTheme="majorHAnsi" w:cs="Arial"/>
          <w:lang w:val="en-GB" w:eastAsia="es-ES"/>
        </w:rPr>
        <w:t>strategies</w:t>
      </w:r>
      <w:r w:rsidR="009E1824" w:rsidRPr="002019C1">
        <w:rPr>
          <w:rFonts w:asciiTheme="majorHAnsi" w:eastAsia="Times New Roman" w:hAnsiTheme="majorHAnsi" w:cs="Arial"/>
          <w:lang w:val="en-GB" w:eastAsia="es-ES"/>
        </w:rPr>
        <w:t xml:space="preserve"> implementation period</w:t>
      </w:r>
      <w:r w:rsidR="009E1824" w:rsidRPr="002019C1">
        <w:rPr>
          <w:rFonts w:asciiTheme="majorHAnsi" w:hAnsiTheme="majorHAnsi" w:cs="Arial"/>
          <w:lang w:val="en-GB"/>
        </w:rPr>
        <w:t xml:space="preserve"> </w:t>
      </w:r>
      <w:r w:rsidR="007C5E70" w:rsidRPr="002019C1">
        <w:rPr>
          <w:rFonts w:asciiTheme="majorHAnsi" w:hAnsiTheme="majorHAnsi" w:cs="Arial"/>
          <w:lang w:val="en-GB"/>
        </w:rPr>
        <w:t>so as</w:t>
      </w:r>
      <w:r w:rsidR="009E1824" w:rsidRPr="002019C1">
        <w:rPr>
          <w:rFonts w:asciiTheme="majorHAnsi" w:hAnsiTheme="majorHAnsi" w:cs="Arial"/>
          <w:lang w:val="en-GB"/>
        </w:rPr>
        <w:t xml:space="preserve"> to help keep</w:t>
      </w:r>
      <w:r w:rsidR="007C5E70" w:rsidRPr="002019C1">
        <w:rPr>
          <w:rFonts w:asciiTheme="majorHAnsi" w:hAnsiTheme="majorHAnsi" w:cs="Arial"/>
          <w:lang w:val="en-GB"/>
        </w:rPr>
        <w:t xml:space="preserve">ing the work on track </w:t>
      </w:r>
      <w:r w:rsidR="009E1824" w:rsidRPr="002019C1">
        <w:rPr>
          <w:rFonts w:asciiTheme="majorHAnsi" w:hAnsiTheme="majorHAnsi" w:cs="Arial"/>
          <w:lang w:val="en-GB"/>
        </w:rPr>
        <w:t xml:space="preserve">and to enable </w:t>
      </w:r>
      <w:r w:rsidR="007C5E70" w:rsidRPr="002019C1">
        <w:rPr>
          <w:rFonts w:asciiTheme="majorHAnsi" w:hAnsiTheme="majorHAnsi" w:cs="Arial"/>
          <w:lang w:val="en-GB"/>
        </w:rPr>
        <w:t>to decide</w:t>
      </w:r>
      <w:r w:rsidR="009E1824" w:rsidRPr="002019C1">
        <w:rPr>
          <w:rFonts w:asciiTheme="majorHAnsi" w:hAnsiTheme="majorHAnsi" w:cs="Arial"/>
          <w:lang w:val="en-GB"/>
        </w:rPr>
        <w:t xml:space="preserve"> whether the resources are sufficient and are being well used, whether the </w:t>
      </w:r>
      <w:r w:rsidR="00884E11" w:rsidRPr="002019C1">
        <w:rPr>
          <w:rFonts w:asciiTheme="majorHAnsi" w:hAnsiTheme="majorHAnsi" w:cs="Arial"/>
          <w:lang w:val="en-GB"/>
        </w:rPr>
        <w:t xml:space="preserve">institutional </w:t>
      </w:r>
      <w:r w:rsidR="009E1824" w:rsidRPr="002019C1">
        <w:rPr>
          <w:rFonts w:asciiTheme="majorHAnsi" w:hAnsiTheme="majorHAnsi" w:cs="Arial"/>
          <w:lang w:val="en-GB"/>
        </w:rPr>
        <w:t xml:space="preserve">capacity </w:t>
      </w:r>
      <w:r w:rsidR="00884E11" w:rsidRPr="002019C1">
        <w:rPr>
          <w:rFonts w:asciiTheme="majorHAnsi" w:hAnsiTheme="majorHAnsi" w:cs="Arial"/>
          <w:lang w:val="en-GB"/>
        </w:rPr>
        <w:t>i</w:t>
      </w:r>
      <w:r w:rsidR="009E1824" w:rsidRPr="002019C1">
        <w:rPr>
          <w:rFonts w:asciiTheme="majorHAnsi" w:hAnsiTheme="majorHAnsi" w:cs="Arial"/>
          <w:lang w:val="en-GB"/>
        </w:rPr>
        <w:t>s sufficient an</w:t>
      </w:r>
      <w:r w:rsidR="007C5E70" w:rsidRPr="002019C1">
        <w:rPr>
          <w:rFonts w:asciiTheme="majorHAnsi" w:hAnsiTheme="majorHAnsi" w:cs="Arial"/>
          <w:lang w:val="en-GB"/>
        </w:rPr>
        <w:t>d appropriate or</w:t>
      </w:r>
      <w:r w:rsidR="009E1824" w:rsidRPr="002019C1">
        <w:rPr>
          <w:rFonts w:asciiTheme="majorHAnsi" w:hAnsiTheme="majorHAnsi" w:cs="Arial"/>
          <w:lang w:val="en-GB"/>
        </w:rPr>
        <w:t xml:space="preserve"> whether </w:t>
      </w:r>
      <w:r w:rsidR="00884E11" w:rsidRPr="002019C1">
        <w:rPr>
          <w:rFonts w:asciiTheme="majorHAnsi" w:hAnsiTheme="majorHAnsi" w:cs="Arial"/>
          <w:lang w:val="en-GB"/>
        </w:rPr>
        <w:t>actions a</w:t>
      </w:r>
      <w:r w:rsidR="00CB53B7" w:rsidRPr="002019C1">
        <w:rPr>
          <w:rFonts w:asciiTheme="majorHAnsi" w:hAnsiTheme="majorHAnsi" w:cs="Arial"/>
          <w:lang w:val="en-GB"/>
        </w:rPr>
        <w:t>re</w:t>
      </w:r>
      <w:r w:rsidR="00884E11" w:rsidRPr="002019C1">
        <w:rPr>
          <w:rFonts w:asciiTheme="majorHAnsi" w:hAnsiTheme="majorHAnsi" w:cs="Arial"/>
          <w:lang w:val="en-GB"/>
        </w:rPr>
        <w:t xml:space="preserve"> </w:t>
      </w:r>
      <w:r w:rsidR="00273054" w:rsidRPr="002019C1">
        <w:rPr>
          <w:rFonts w:asciiTheme="majorHAnsi" w:hAnsiTheme="majorHAnsi" w:cs="Arial"/>
          <w:lang w:val="en-GB"/>
        </w:rPr>
        <w:t xml:space="preserve">being implemented </w:t>
      </w:r>
      <w:r w:rsidR="00884E11" w:rsidRPr="002019C1">
        <w:rPr>
          <w:rFonts w:asciiTheme="majorHAnsi" w:hAnsiTheme="majorHAnsi" w:cs="Arial"/>
          <w:lang w:val="en-GB"/>
        </w:rPr>
        <w:t>according to</w:t>
      </w:r>
      <w:r w:rsidR="00273054" w:rsidRPr="002019C1">
        <w:rPr>
          <w:rFonts w:asciiTheme="majorHAnsi" w:hAnsiTheme="majorHAnsi" w:cs="Arial"/>
          <w:lang w:val="en-GB"/>
        </w:rPr>
        <w:t xml:space="preserve"> plan</w:t>
      </w:r>
      <w:r w:rsidR="00884E11" w:rsidRPr="002019C1">
        <w:rPr>
          <w:rFonts w:asciiTheme="majorHAnsi" w:hAnsiTheme="majorHAnsi" w:cs="Arial"/>
          <w:lang w:val="en-GB"/>
        </w:rPr>
        <w:t xml:space="preserve">. </w:t>
      </w:r>
    </w:p>
    <w:p w:rsidR="00884E11" w:rsidRPr="002019C1" w:rsidRDefault="00884E11" w:rsidP="00043EB9">
      <w:pPr>
        <w:autoSpaceDE w:val="0"/>
        <w:autoSpaceDN w:val="0"/>
        <w:adjustRightInd w:val="0"/>
        <w:spacing w:after="0"/>
        <w:rPr>
          <w:rFonts w:asciiTheme="majorHAnsi" w:hAnsiTheme="majorHAnsi" w:cs="Arial"/>
          <w:b/>
          <w:bCs/>
          <w:lang w:val="en-GB"/>
        </w:rPr>
      </w:pPr>
    </w:p>
    <w:p w:rsidR="00043EB9" w:rsidRPr="002019C1" w:rsidRDefault="00043EB9" w:rsidP="00043EB9">
      <w:pPr>
        <w:autoSpaceDE w:val="0"/>
        <w:autoSpaceDN w:val="0"/>
        <w:adjustRightInd w:val="0"/>
        <w:spacing w:after="0"/>
        <w:rPr>
          <w:rFonts w:asciiTheme="majorHAnsi" w:hAnsiTheme="majorHAnsi" w:cs="Arial"/>
          <w:lang w:val="en-GB"/>
        </w:rPr>
      </w:pPr>
      <w:r w:rsidRPr="002019C1">
        <w:rPr>
          <w:rFonts w:asciiTheme="majorHAnsi" w:hAnsiTheme="majorHAnsi" w:cs="Arial"/>
          <w:bCs/>
          <w:lang w:val="en-GB"/>
        </w:rPr>
        <w:t>Evaluation</w:t>
      </w:r>
      <w:r w:rsidRPr="002019C1">
        <w:rPr>
          <w:rFonts w:asciiTheme="majorHAnsi" w:hAnsiTheme="majorHAnsi" w:cs="Arial"/>
          <w:b/>
          <w:bCs/>
          <w:lang w:val="en-GB"/>
        </w:rPr>
        <w:t xml:space="preserve"> </w:t>
      </w:r>
      <w:r w:rsidRPr="002019C1">
        <w:rPr>
          <w:rFonts w:asciiTheme="majorHAnsi" w:hAnsiTheme="majorHAnsi" w:cs="Arial"/>
          <w:lang w:val="en-GB"/>
        </w:rPr>
        <w:t xml:space="preserve">is the </w:t>
      </w:r>
      <w:r w:rsidR="00884E11" w:rsidRPr="002019C1">
        <w:rPr>
          <w:rFonts w:asciiTheme="majorHAnsi" w:hAnsiTheme="majorHAnsi" w:cs="Arial"/>
          <w:lang w:val="en-GB"/>
        </w:rPr>
        <w:t xml:space="preserve">systematic </w:t>
      </w:r>
      <w:r w:rsidR="00025D7E" w:rsidRPr="002019C1">
        <w:rPr>
          <w:rFonts w:asciiTheme="majorHAnsi" w:hAnsiTheme="majorHAnsi" w:cs="Arial"/>
          <w:lang w:val="en-GB"/>
        </w:rPr>
        <w:t>assessment of</w:t>
      </w:r>
      <w:r w:rsidR="00884E11" w:rsidRPr="002019C1">
        <w:rPr>
          <w:rFonts w:asciiTheme="majorHAnsi" w:hAnsiTheme="majorHAnsi" w:cs="Arial"/>
          <w:lang w:val="en-GB"/>
        </w:rPr>
        <w:t xml:space="preserve"> the strategies and the </w:t>
      </w:r>
      <w:r w:rsidRPr="002019C1">
        <w:rPr>
          <w:rFonts w:asciiTheme="majorHAnsi" w:hAnsiTheme="majorHAnsi" w:cs="Arial"/>
          <w:lang w:val="en-GB"/>
        </w:rPr>
        <w:t xml:space="preserve">comparison of project impacts against the agreed strategic </w:t>
      </w:r>
      <w:r w:rsidR="00C65D5E" w:rsidRPr="002019C1">
        <w:rPr>
          <w:rFonts w:asciiTheme="majorHAnsi" w:hAnsiTheme="majorHAnsi" w:cs="Arial"/>
          <w:lang w:val="en-GB"/>
        </w:rPr>
        <w:t>targets</w:t>
      </w:r>
      <w:r w:rsidRPr="002019C1">
        <w:rPr>
          <w:rFonts w:asciiTheme="majorHAnsi" w:hAnsiTheme="majorHAnsi" w:cs="Arial"/>
          <w:lang w:val="en-GB"/>
        </w:rPr>
        <w:t xml:space="preserve">. </w:t>
      </w:r>
      <w:r w:rsidR="00884E11" w:rsidRPr="002019C1">
        <w:rPr>
          <w:rFonts w:asciiTheme="majorHAnsi" w:hAnsiTheme="majorHAnsi" w:cs="Arial"/>
          <w:lang w:val="en-GB"/>
        </w:rPr>
        <w:t>In the NRIS</w:t>
      </w:r>
      <w:r w:rsidR="00273054" w:rsidRPr="002019C1">
        <w:rPr>
          <w:rFonts w:asciiTheme="majorHAnsi" w:hAnsiTheme="majorHAnsi" w:cs="Arial"/>
          <w:lang w:val="en-GB"/>
        </w:rPr>
        <w:t>, evaluation should focus</w:t>
      </w:r>
      <w:r w:rsidR="00884E11" w:rsidRPr="002019C1">
        <w:rPr>
          <w:rFonts w:asciiTheme="majorHAnsi" w:hAnsiTheme="majorHAnsi" w:cs="Arial"/>
          <w:lang w:val="en-GB"/>
        </w:rPr>
        <w:t xml:space="preserve"> on expected and achieved accomplishments, examining the results chain (</w:t>
      </w:r>
      <w:hyperlink r:id="rId9" w:tgtFrame="_blank" w:history="1">
        <w:r w:rsidR="00884E11" w:rsidRPr="002019C1">
          <w:rPr>
            <w:rFonts w:asciiTheme="majorHAnsi" w:hAnsiTheme="majorHAnsi" w:cs="Arial"/>
            <w:lang w:val="en-GB"/>
          </w:rPr>
          <w:t>inputs, activities, outputs, outcomes and impacts</w:t>
        </w:r>
      </w:hyperlink>
      <w:r w:rsidR="00884E11" w:rsidRPr="002019C1">
        <w:rPr>
          <w:rFonts w:asciiTheme="majorHAnsi" w:hAnsiTheme="majorHAnsi" w:cs="Arial"/>
          <w:lang w:val="en-GB"/>
        </w:rPr>
        <w:t xml:space="preserve">), processes, contextual factors and causality, in order to understand achievements or the lack of </w:t>
      </w:r>
      <w:r w:rsidR="00273054" w:rsidRPr="002019C1">
        <w:rPr>
          <w:rFonts w:asciiTheme="majorHAnsi" w:hAnsiTheme="majorHAnsi" w:cs="Arial"/>
          <w:lang w:val="en-GB"/>
        </w:rPr>
        <w:t xml:space="preserve">achieving </w:t>
      </w:r>
      <w:r w:rsidR="00CB53B7" w:rsidRPr="002019C1">
        <w:rPr>
          <w:rFonts w:asciiTheme="majorHAnsi" w:hAnsiTheme="majorHAnsi" w:cs="Arial"/>
          <w:lang w:val="en-GB"/>
        </w:rPr>
        <w:t>them</w:t>
      </w:r>
      <w:r w:rsidR="00884E11" w:rsidRPr="002019C1">
        <w:rPr>
          <w:rFonts w:asciiTheme="majorHAnsi" w:hAnsiTheme="majorHAnsi" w:cs="Arial"/>
          <w:lang w:val="en-GB"/>
        </w:rPr>
        <w:t xml:space="preserve">. Evaluation aims at determining the relevance, impact, effectiveness, efficiency and sustainability of interventions and the contributions of the intervention to the </w:t>
      </w:r>
      <w:r w:rsidR="00CB53B7" w:rsidRPr="002019C1">
        <w:rPr>
          <w:rFonts w:asciiTheme="majorHAnsi" w:hAnsiTheme="majorHAnsi" w:cs="Arial"/>
          <w:lang w:val="en-GB"/>
        </w:rPr>
        <w:t>proposed objectives</w:t>
      </w:r>
      <w:r w:rsidR="00273054" w:rsidRPr="002019C1">
        <w:rPr>
          <w:rFonts w:asciiTheme="majorHAnsi" w:hAnsiTheme="majorHAnsi" w:cs="Arial"/>
          <w:lang w:val="en-GB"/>
        </w:rPr>
        <w:t>.</w:t>
      </w:r>
      <w:r w:rsidR="00025D7E" w:rsidRPr="002019C1">
        <w:rPr>
          <w:rFonts w:asciiTheme="majorHAnsi" w:hAnsiTheme="majorHAnsi" w:cs="Arial"/>
          <w:lang w:val="en-GB"/>
        </w:rPr>
        <w:t xml:space="preserve"> </w:t>
      </w:r>
      <w:r w:rsidR="00884E11" w:rsidRPr="002019C1">
        <w:rPr>
          <w:rFonts w:asciiTheme="majorHAnsi" w:hAnsiTheme="majorHAnsi" w:cs="Arial"/>
          <w:lang w:val="en-GB"/>
        </w:rPr>
        <w:t>It is expected from the evaluation to provide evidence-based information that is credible, reliable and useful. The findings, recommendations and lessons of an evaluation should be used to inform the future decision-making processes regarding the</w:t>
      </w:r>
      <w:r w:rsidR="00974D52" w:rsidRPr="002019C1">
        <w:rPr>
          <w:rFonts w:asciiTheme="majorHAnsi" w:hAnsiTheme="majorHAnsi" w:cs="Arial"/>
          <w:lang w:val="en-GB"/>
        </w:rPr>
        <w:t xml:space="preserve"> update of strategies and plans</w:t>
      </w:r>
      <w:r w:rsidR="00CB53B7" w:rsidRPr="002019C1">
        <w:rPr>
          <w:rFonts w:asciiTheme="majorHAnsi" w:hAnsiTheme="majorHAnsi" w:cs="Arial"/>
          <w:lang w:val="en-GB"/>
        </w:rPr>
        <w:t>.</w:t>
      </w:r>
    </w:p>
    <w:p w:rsidR="009C08CC" w:rsidRPr="002019C1" w:rsidRDefault="00317ED9" w:rsidP="00317ED9">
      <w:pPr>
        <w:spacing w:before="100" w:beforeAutospacing="1" w:after="100" w:afterAutospacing="1" w:line="191" w:lineRule="atLeast"/>
        <w:rPr>
          <w:rFonts w:asciiTheme="majorHAnsi" w:hAnsiTheme="majorHAnsi" w:cs="Arial"/>
          <w:lang w:val="en-GB"/>
        </w:rPr>
      </w:pPr>
      <w:r w:rsidRPr="002019C1">
        <w:rPr>
          <w:rFonts w:asciiTheme="majorHAnsi" w:hAnsiTheme="majorHAnsi" w:cs="Arial"/>
          <w:lang w:val="en-GB"/>
        </w:rPr>
        <w:t>Efficiency</w:t>
      </w:r>
      <w:r w:rsidR="00273054" w:rsidRPr="002019C1">
        <w:rPr>
          <w:rFonts w:asciiTheme="majorHAnsi" w:hAnsiTheme="majorHAnsi" w:cs="Arial"/>
          <w:lang w:val="en-GB"/>
        </w:rPr>
        <w:t>,</w:t>
      </w:r>
      <w:r w:rsidRPr="002019C1">
        <w:rPr>
          <w:rFonts w:asciiTheme="majorHAnsi" w:hAnsiTheme="majorHAnsi" w:cs="Arial"/>
          <w:lang w:val="en-GB"/>
        </w:rPr>
        <w:t xml:space="preserve"> effectiveness</w:t>
      </w:r>
      <w:r w:rsidR="00273054" w:rsidRPr="002019C1">
        <w:rPr>
          <w:rFonts w:asciiTheme="majorHAnsi" w:hAnsiTheme="majorHAnsi" w:cs="Arial"/>
          <w:lang w:val="en-GB"/>
        </w:rPr>
        <w:t>,</w:t>
      </w:r>
      <w:r w:rsidRPr="002019C1">
        <w:rPr>
          <w:rFonts w:asciiTheme="majorHAnsi" w:hAnsiTheme="majorHAnsi" w:cs="Arial"/>
          <w:lang w:val="en-GB"/>
        </w:rPr>
        <w:t xml:space="preserve"> impact</w:t>
      </w:r>
      <w:r w:rsidR="00025D7E" w:rsidRPr="002019C1">
        <w:rPr>
          <w:rFonts w:asciiTheme="majorHAnsi" w:hAnsiTheme="majorHAnsi" w:cs="Arial"/>
          <w:lang w:val="en-GB"/>
        </w:rPr>
        <w:t xml:space="preserve"> and sustainability</w:t>
      </w:r>
      <w:r w:rsidRPr="002019C1">
        <w:rPr>
          <w:rFonts w:asciiTheme="majorHAnsi" w:hAnsiTheme="majorHAnsi" w:cs="Arial"/>
          <w:lang w:val="en-GB"/>
        </w:rPr>
        <w:t xml:space="preserve"> </w:t>
      </w:r>
      <w:r w:rsidR="000E5D93" w:rsidRPr="002019C1">
        <w:rPr>
          <w:rFonts w:asciiTheme="majorHAnsi" w:hAnsiTheme="majorHAnsi" w:cs="Arial"/>
          <w:lang w:val="en-GB"/>
        </w:rPr>
        <w:t xml:space="preserve">must be </w:t>
      </w:r>
      <w:r w:rsidRPr="002019C1">
        <w:rPr>
          <w:rFonts w:asciiTheme="majorHAnsi" w:hAnsiTheme="majorHAnsi" w:cs="Arial"/>
          <w:lang w:val="en-GB"/>
        </w:rPr>
        <w:t xml:space="preserve">at the heart of the </w:t>
      </w:r>
      <w:r w:rsidR="00025D7E" w:rsidRPr="002019C1">
        <w:rPr>
          <w:rFonts w:asciiTheme="majorHAnsi" w:hAnsiTheme="majorHAnsi" w:cs="Arial"/>
          <w:lang w:val="en-GB"/>
        </w:rPr>
        <w:t xml:space="preserve">NRIS </w:t>
      </w:r>
      <w:r w:rsidRPr="002019C1">
        <w:rPr>
          <w:rFonts w:asciiTheme="majorHAnsi" w:hAnsiTheme="majorHAnsi" w:cs="Arial"/>
          <w:lang w:val="en-GB"/>
        </w:rPr>
        <w:t>M&amp;</w:t>
      </w:r>
      <w:r w:rsidR="002D1171" w:rsidRPr="002019C1">
        <w:rPr>
          <w:rFonts w:asciiTheme="majorHAnsi" w:hAnsiTheme="majorHAnsi" w:cs="Arial"/>
          <w:lang w:val="en-GB"/>
        </w:rPr>
        <w:t xml:space="preserve">E: efficiency measures </w:t>
      </w:r>
      <w:r w:rsidRPr="002019C1">
        <w:rPr>
          <w:rFonts w:asciiTheme="majorHAnsi" w:hAnsiTheme="majorHAnsi" w:cs="Arial"/>
          <w:lang w:val="en-GB"/>
        </w:rPr>
        <w:t>how</w:t>
      </w:r>
      <w:r w:rsidR="00043EB9" w:rsidRPr="002019C1">
        <w:rPr>
          <w:rFonts w:asciiTheme="majorHAnsi" w:hAnsiTheme="majorHAnsi" w:cs="Arial"/>
          <w:lang w:val="en-GB"/>
        </w:rPr>
        <w:t xml:space="preserve"> </w:t>
      </w:r>
      <w:r w:rsidR="002D1171" w:rsidRPr="002019C1">
        <w:rPr>
          <w:rFonts w:asciiTheme="majorHAnsi" w:hAnsiTheme="majorHAnsi" w:cs="Arial"/>
          <w:lang w:val="en-GB"/>
        </w:rPr>
        <w:t xml:space="preserve">the results were achieved </w:t>
      </w:r>
      <w:r w:rsidRPr="002019C1">
        <w:rPr>
          <w:rFonts w:asciiTheme="majorHAnsi" w:hAnsiTheme="majorHAnsi" w:cs="Arial"/>
          <w:lang w:val="en-GB"/>
        </w:rPr>
        <w:t>in terms of</w:t>
      </w:r>
      <w:r w:rsidR="002D1171" w:rsidRPr="002019C1">
        <w:rPr>
          <w:rFonts w:asciiTheme="majorHAnsi" w:hAnsiTheme="majorHAnsi" w:cs="Arial"/>
          <w:lang w:val="en-GB"/>
        </w:rPr>
        <w:t xml:space="preserve"> how much</w:t>
      </w:r>
      <w:r w:rsidRPr="002019C1">
        <w:rPr>
          <w:rFonts w:asciiTheme="majorHAnsi" w:hAnsiTheme="majorHAnsi" w:cs="Arial"/>
          <w:lang w:val="en-GB"/>
        </w:rPr>
        <w:t xml:space="preserve"> money, time, staff, equipment</w:t>
      </w:r>
      <w:r w:rsidR="002D1171" w:rsidRPr="002019C1">
        <w:rPr>
          <w:rFonts w:asciiTheme="majorHAnsi" w:hAnsiTheme="majorHAnsi" w:cs="Arial"/>
          <w:lang w:val="en-GB"/>
        </w:rPr>
        <w:t xml:space="preserve"> was dedicated to each result; effectiveness should indicate</w:t>
      </w:r>
      <w:r w:rsidRPr="002019C1">
        <w:rPr>
          <w:rFonts w:asciiTheme="majorHAnsi" w:hAnsiTheme="majorHAnsi" w:cs="Arial"/>
          <w:lang w:val="en-GB"/>
        </w:rPr>
        <w:t xml:space="preserve"> the extent to which </w:t>
      </w:r>
      <w:r w:rsidR="002D1171" w:rsidRPr="002019C1">
        <w:rPr>
          <w:rFonts w:asciiTheme="majorHAnsi" w:hAnsiTheme="majorHAnsi" w:cs="Arial"/>
          <w:lang w:val="en-GB"/>
        </w:rPr>
        <w:t xml:space="preserve">the implementation of a programme achieved the objectives foreseen; impact </w:t>
      </w:r>
      <w:r w:rsidR="002D1171" w:rsidRPr="002019C1">
        <w:rPr>
          <w:rFonts w:asciiTheme="majorHAnsi" w:hAnsiTheme="majorHAnsi" w:cs="Arial"/>
          <w:lang w:val="en-GB"/>
        </w:rPr>
        <w:lastRenderedPageBreak/>
        <w:t>shows</w:t>
      </w:r>
      <w:r w:rsidRPr="002019C1">
        <w:rPr>
          <w:rFonts w:asciiTheme="majorHAnsi" w:hAnsiTheme="majorHAnsi" w:cs="Arial"/>
          <w:lang w:val="en-GB"/>
        </w:rPr>
        <w:t xml:space="preserve"> whether or not what </w:t>
      </w:r>
      <w:r w:rsidR="002D1171" w:rsidRPr="002019C1">
        <w:rPr>
          <w:rFonts w:asciiTheme="majorHAnsi" w:hAnsiTheme="majorHAnsi" w:cs="Arial"/>
          <w:lang w:val="en-GB"/>
        </w:rPr>
        <w:t>has been</w:t>
      </w:r>
      <w:r w:rsidR="00AB7FEC" w:rsidRPr="002019C1">
        <w:rPr>
          <w:rFonts w:asciiTheme="majorHAnsi" w:hAnsiTheme="majorHAnsi" w:cs="Arial"/>
          <w:lang w:val="en-GB"/>
        </w:rPr>
        <w:t xml:space="preserve"> developed</w:t>
      </w:r>
      <w:r w:rsidRPr="002019C1">
        <w:rPr>
          <w:rFonts w:asciiTheme="majorHAnsi" w:hAnsiTheme="majorHAnsi" w:cs="Arial"/>
          <w:lang w:val="en-GB"/>
        </w:rPr>
        <w:t xml:space="preserve"> ma</w:t>
      </w:r>
      <w:r w:rsidR="002D1171" w:rsidRPr="002019C1">
        <w:rPr>
          <w:rFonts w:asciiTheme="majorHAnsi" w:hAnsiTheme="majorHAnsi" w:cs="Arial"/>
          <w:lang w:val="en-GB"/>
        </w:rPr>
        <w:t xml:space="preserve">de a difference to the problem that was being addressed; sustainability indicates whether the </w:t>
      </w:r>
      <w:r w:rsidR="00CB53B7" w:rsidRPr="002019C1">
        <w:rPr>
          <w:rFonts w:asciiTheme="majorHAnsi" w:hAnsiTheme="majorHAnsi" w:cs="Arial"/>
          <w:lang w:val="en-GB"/>
        </w:rPr>
        <w:t xml:space="preserve">solution proposed and systems created will </w:t>
      </w:r>
      <w:r w:rsidR="002D1171" w:rsidRPr="002019C1">
        <w:rPr>
          <w:rFonts w:asciiTheme="majorHAnsi" w:hAnsiTheme="majorHAnsi" w:cs="Arial"/>
          <w:lang w:val="en-GB"/>
        </w:rPr>
        <w:t>be able to continue in the future or whether it has solved</w:t>
      </w:r>
      <w:r w:rsidR="00CB53B7" w:rsidRPr="002019C1">
        <w:rPr>
          <w:rFonts w:asciiTheme="majorHAnsi" w:hAnsiTheme="majorHAnsi" w:cs="Arial"/>
          <w:lang w:val="en-GB"/>
        </w:rPr>
        <w:t xml:space="preserve"> the problem</w:t>
      </w:r>
      <w:r w:rsidR="002D1171" w:rsidRPr="002019C1">
        <w:rPr>
          <w:rFonts w:asciiTheme="majorHAnsi" w:hAnsiTheme="majorHAnsi" w:cs="Arial"/>
          <w:lang w:val="en-GB"/>
        </w:rPr>
        <w:t xml:space="preserve"> definitely</w:t>
      </w:r>
      <w:r w:rsidR="00CB53B7" w:rsidRPr="002019C1">
        <w:rPr>
          <w:rFonts w:asciiTheme="majorHAnsi" w:hAnsiTheme="majorHAnsi" w:cs="Arial"/>
          <w:lang w:val="en-GB"/>
        </w:rPr>
        <w:t>.</w:t>
      </w:r>
    </w:p>
    <w:p w:rsidR="00F5054D" w:rsidRPr="002019C1" w:rsidRDefault="0087212E" w:rsidP="00FC2EC3">
      <w:pPr>
        <w:rPr>
          <w:rFonts w:asciiTheme="majorHAnsi" w:hAnsiTheme="majorHAnsi" w:cs="Arial"/>
          <w:lang w:val="en-GB"/>
        </w:rPr>
      </w:pPr>
      <w:r w:rsidRPr="002019C1">
        <w:rPr>
          <w:rFonts w:asciiTheme="majorHAnsi" w:hAnsiTheme="majorHAnsi" w:cs="Arial"/>
          <w:lang w:val="en-GB"/>
        </w:rPr>
        <w:t xml:space="preserve">Evidence-based </w:t>
      </w:r>
      <w:r w:rsidR="00FC2EC3" w:rsidRPr="002019C1">
        <w:rPr>
          <w:rFonts w:asciiTheme="majorHAnsi" w:hAnsiTheme="majorHAnsi" w:cs="Arial"/>
          <w:lang w:val="en-GB"/>
        </w:rPr>
        <w:t xml:space="preserve">policy requires good data, analytical skills and political support. </w:t>
      </w:r>
      <w:r w:rsidRPr="002019C1">
        <w:rPr>
          <w:rFonts w:asciiTheme="majorHAnsi" w:hAnsiTheme="majorHAnsi" w:cs="Arial"/>
          <w:lang w:val="en-GB"/>
        </w:rPr>
        <w:t>In order to create</w:t>
      </w:r>
      <w:r w:rsidR="00F5054D" w:rsidRPr="002019C1">
        <w:rPr>
          <w:rFonts w:asciiTheme="majorHAnsi" w:hAnsiTheme="majorHAnsi" w:cs="Arial"/>
          <w:lang w:val="en-GB"/>
        </w:rPr>
        <w:t xml:space="preserve"> proper conditions for </w:t>
      </w:r>
      <w:r w:rsidR="00EC5313" w:rsidRPr="002019C1">
        <w:rPr>
          <w:rFonts w:asciiTheme="majorHAnsi" w:hAnsiTheme="majorHAnsi" w:cs="Arial"/>
          <w:lang w:val="en-GB"/>
        </w:rPr>
        <w:t>M&amp;E</w:t>
      </w:r>
      <w:r w:rsidRPr="002019C1">
        <w:rPr>
          <w:rFonts w:asciiTheme="majorHAnsi" w:hAnsiTheme="majorHAnsi" w:cs="Arial"/>
          <w:lang w:val="en-GB"/>
        </w:rPr>
        <w:t>,</w:t>
      </w:r>
      <w:r w:rsidR="00EC5313" w:rsidRPr="002019C1">
        <w:rPr>
          <w:rFonts w:asciiTheme="majorHAnsi" w:hAnsiTheme="majorHAnsi" w:cs="Arial"/>
          <w:lang w:val="en-GB"/>
        </w:rPr>
        <w:t xml:space="preserve"> </w:t>
      </w:r>
      <w:r w:rsidR="00F5054D" w:rsidRPr="002019C1">
        <w:rPr>
          <w:rFonts w:asciiTheme="majorHAnsi" w:hAnsiTheme="majorHAnsi" w:cs="Arial"/>
          <w:lang w:val="en-GB"/>
        </w:rPr>
        <w:t>Member states should</w:t>
      </w:r>
      <w:r w:rsidR="00C65D5E" w:rsidRPr="002019C1">
        <w:rPr>
          <w:rFonts w:asciiTheme="majorHAnsi" w:hAnsiTheme="majorHAnsi" w:cs="Arial"/>
          <w:lang w:val="en-GB"/>
        </w:rPr>
        <w:t>,</w:t>
      </w:r>
      <w:r w:rsidR="00F5054D" w:rsidRPr="002019C1">
        <w:rPr>
          <w:rFonts w:asciiTheme="majorHAnsi" w:hAnsiTheme="majorHAnsi" w:cs="Arial"/>
          <w:lang w:val="en-GB"/>
        </w:rPr>
        <w:t xml:space="preserve"> </w:t>
      </w:r>
      <w:r w:rsidR="00974D52" w:rsidRPr="002019C1">
        <w:rPr>
          <w:rFonts w:asciiTheme="majorHAnsi" w:hAnsiTheme="majorHAnsi" w:cs="Arial"/>
          <w:lang w:val="en-GB"/>
        </w:rPr>
        <w:t>according to their current situation</w:t>
      </w:r>
      <w:r w:rsidR="00C65D5E" w:rsidRPr="002019C1">
        <w:rPr>
          <w:rFonts w:asciiTheme="majorHAnsi" w:hAnsiTheme="majorHAnsi" w:cs="Arial"/>
          <w:lang w:val="en-GB"/>
        </w:rPr>
        <w:t>,</w:t>
      </w:r>
      <w:r w:rsidR="00974D52" w:rsidRPr="002019C1">
        <w:rPr>
          <w:rFonts w:asciiTheme="majorHAnsi" w:hAnsiTheme="majorHAnsi" w:cs="Arial"/>
          <w:lang w:val="en-GB"/>
        </w:rPr>
        <w:t xml:space="preserve"> </w:t>
      </w:r>
      <w:r w:rsidR="00F5054D" w:rsidRPr="002019C1">
        <w:rPr>
          <w:rFonts w:asciiTheme="majorHAnsi" w:hAnsiTheme="majorHAnsi" w:cs="Arial"/>
          <w:lang w:val="en-GB"/>
        </w:rPr>
        <w:t xml:space="preserve">make progress in several directions: </w:t>
      </w:r>
    </w:p>
    <w:p w:rsidR="00094E7E" w:rsidRPr="002019C1" w:rsidRDefault="00FC2EC3" w:rsidP="007816D2">
      <w:pPr>
        <w:pStyle w:val="Prrafodelista"/>
        <w:numPr>
          <w:ilvl w:val="0"/>
          <w:numId w:val="21"/>
        </w:numPr>
        <w:autoSpaceDE w:val="0"/>
        <w:autoSpaceDN w:val="0"/>
        <w:adjustRightInd w:val="0"/>
        <w:spacing w:after="0"/>
        <w:rPr>
          <w:rFonts w:asciiTheme="majorHAnsi" w:hAnsiTheme="majorHAnsi" w:cs="ArialNarrow"/>
          <w:lang w:val="en-GB"/>
        </w:rPr>
      </w:pPr>
      <w:r w:rsidRPr="002019C1">
        <w:rPr>
          <w:rFonts w:asciiTheme="majorHAnsi" w:hAnsiTheme="majorHAnsi" w:cs="Arial"/>
          <w:lang w:val="en-GB"/>
        </w:rPr>
        <w:t>Improving</w:t>
      </w:r>
      <w:r w:rsidR="00F5054D" w:rsidRPr="002019C1">
        <w:rPr>
          <w:rFonts w:asciiTheme="majorHAnsi" w:hAnsiTheme="majorHAnsi" w:cs="Arial"/>
          <w:lang w:val="en-GB"/>
        </w:rPr>
        <w:t xml:space="preserve"> their </w:t>
      </w:r>
      <w:r w:rsidR="00F5054D" w:rsidRPr="00146D21">
        <w:rPr>
          <w:rFonts w:asciiTheme="majorHAnsi" w:hAnsiTheme="majorHAnsi" w:cs="Arial"/>
          <w:lang w:val="en-GB"/>
        </w:rPr>
        <w:t xml:space="preserve">respective NRIS while designing </w:t>
      </w:r>
      <w:r w:rsidR="008E05D9" w:rsidRPr="00146D21">
        <w:rPr>
          <w:rFonts w:asciiTheme="majorHAnsi" w:hAnsiTheme="majorHAnsi" w:cs="Arial"/>
          <w:lang w:val="en-GB"/>
        </w:rPr>
        <w:t xml:space="preserve">national and local </w:t>
      </w:r>
      <w:r w:rsidR="00F5054D" w:rsidRPr="00146D21">
        <w:rPr>
          <w:rFonts w:asciiTheme="majorHAnsi" w:hAnsiTheme="majorHAnsi" w:cs="Arial"/>
          <w:lang w:val="en-GB"/>
        </w:rPr>
        <w:t>actions plans</w:t>
      </w:r>
      <w:r w:rsidR="008E05D9" w:rsidRPr="00146D21">
        <w:rPr>
          <w:rFonts w:asciiTheme="majorHAnsi" w:hAnsiTheme="majorHAnsi" w:cs="Arial"/>
          <w:lang w:val="en-GB"/>
        </w:rPr>
        <w:t xml:space="preserve">, as well as projects </w:t>
      </w:r>
      <w:r w:rsidR="00146D21" w:rsidRPr="00146D21">
        <w:rPr>
          <w:rFonts w:asciiTheme="majorHAnsi" w:hAnsiTheme="majorHAnsi" w:cs="Arial"/>
          <w:lang w:val="en-GB"/>
        </w:rPr>
        <w:t xml:space="preserve">or process of implementation </w:t>
      </w:r>
      <w:r w:rsidR="008E05D9" w:rsidRPr="00146D21">
        <w:rPr>
          <w:rFonts w:asciiTheme="majorHAnsi" w:hAnsiTheme="majorHAnsi" w:cs="Arial"/>
          <w:lang w:val="en-GB"/>
        </w:rPr>
        <w:t xml:space="preserve">at the national and local level </w:t>
      </w:r>
      <w:r w:rsidR="00F5054D" w:rsidRPr="00146D21">
        <w:rPr>
          <w:rFonts w:asciiTheme="majorHAnsi" w:hAnsiTheme="majorHAnsi" w:cs="Arial"/>
          <w:lang w:val="en-GB"/>
        </w:rPr>
        <w:t>by following the recommendations of the EC</w:t>
      </w:r>
      <w:r w:rsidR="008E05D9" w:rsidRPr="00146D21">
        <w:rPr>
          <w:rFonts w:asciiTheme="majorHAnsi" w:hAnsiTheme="majorHAnsi" w:cs="Arial"/>
          <w:lang w:val="en-GB"/>
        </w:rPr>
        <w:t>;</w:t>
      </w:r>
      <w:r w:rsidR="008E05D9" w:rsidRPr="002019C1">
        <w:rPr>
          <w:rFonts w:asciiTheme="majorHAnsi" w:hAnsiTheme="majorHAnsi" w:cs="Arial"/>
          <w:lang w:val="en-GB"/>
        </w:rPr>
        <w:t xml:space="preserve"> these plans and projects should focus on concrete targets</w:t>
      </w:r>
      <w:r w:rsidRPr="002019C1">
        <w:rPr>
          <w:rFonts w:asciiTheme="majorHAnsi" w:hAnsiTheme="majorHAnsi" w:cs="Arial"/>
          <w:lang w:val="en-GB"/>
        </w:rPr>
        <w:t>. Monitoring and evaluation are best done when there has been proper planning against which to assess progress and achievements</w:t>
      </w:r>
      <w:r w:rsidR="003B11B7" w:rsidRPr="002019C1">
        <w:rPr>
          <w:rFonts w:asciiTheme="majorHAnsi" w:hAnsiTheme="majorHAnsi" w:cs="Arial"/>
          <w:lang w:val="en-GB"/>
        </w:rPr>
        <w:t>; there is a nee</w:t>
      </w:r>
      <w:r w:rsidR="00C65D5E" w:rsidRPr="002019C1">
        <w:rPr>
          <w:rFonts w:asciiTheme="majorHAnsi" w:hAnsiTheme="majorHAnsi" w:cs="Arial"/>
          <w:lang w:val="en-GB"/>
        </w:rPr>
        <w:t>d for policy adjustment in the s</w:t>
      </w:r>
      <w:r w:rsidR="003B11B7" w:rsidRPr="002019C1">
        <w:rPr>
          <w:rFonts w:asciiTheme="majorHAnsi" w:hAnsiTheme="majorHAnsi" w:cs="Arial"/>
          <w:lang w:val="en-GB"/>
        </w:rPr>
        <w:t>trategies t</w:t>
      </w:r>
      <w:r w:rsidR="00094E7E" w:rsidRPr="002019C1">
        <w:rPr>
          <w:rFonts w:asciiTheme="majorHAnsi" w:hAnsiTheme="majorHAnsi" w:cs="Arial"/>
          <w:lang w:val="en-GB"/>
        </w:rPr>
        <w:t xml:space="preserve">hat requires: </w:t>
      </w:r>
    </w:p>
    <w:p w:rsidR="00094E7E" w:rsidRPr="002019C1" w:rsidRDefault="002D1171" w:rsidP="007816D2">
      <w:pPr>
        <w:pStyle w:val="Prrafodelista"/>
        <w:numPr>
          <w:ilvl w:val="1"/>
          <w:numId w:val="21"/>
        </w:numPr>
        <w:autoSpaceDE w:val="0"/>
        <w:autoSpaceDN w:val="0"/>
        <w:adjustRightInd w:val="0"/>
        <w:spacing w:after="0"/>
        <w:rPr>
          <w:rFonts w:asciiTheme="majorHAnsi" w:hAnsiTheme="majorHAnsi" w:cs="ArialNarrow"/>
          <w:lang w:val="en-GB"/>
        </w:rPr>
      </w:pPr>
      <w:r w:rsidRPr="002019C1">
        <w:rPr>
          <w:rFonts w:asciiTheme="majorHAnsi" w:hAnsiTheme="majorHAnsi" w:cs="Arial"/>
          <w:lang w:val="en-GB"/>
        </w:rPr>
        <w:t>A m</w:t>
      </w:r>
      <w:r w:rsidR="00F5054D" w:rsidRPr="002019C1">
        <w:rPr>
          <w:rFonts w:asciiTheme="majorHAnsi" w:hAnsiTheme="majorHAnsi" w:cs="Arial"/>
          <w:lang w:val="en-GB"/>
        </w:rPr>
        <w:t>ore focused</w:t>
      </w:r>
      <w:r w:rsidR="00FC2EC3" w:rsidRPr="002019C1">
        <w:rPr>
          <w:rFonts w:asciiTheme="majorHAnsi" w:hAnsiTheme="majorHAnsi" w:cs="Arial"/>
          <w:lang w:val="en-GB"/>
        </w:rPr>
        <w:t xml:space="preserve"> </w:t>
      </w:r>
      <w:r w:rsidR="00094E7E" w:rsidRPr="002019C1">
        <w:rPr>
          <w:rFonts w:asciiTheme="majorHAnsi" w:hAnsiTheme="majorHAnsi" w:cs="Arial"/>
          <w:lang w:val="en-GB"/>
        </w:rPr>
        <w:t>and better target</w:t>
      </w:r>
      <w:r w:rsidRPr="002019C1">
        <w:rPr>
          <w:rFonts w:asciiTheme="majorHAnsi" w:hAnsiTheme="majorHAnsi" w:cs="Arial"/>
          <w:lang w:val="en-GB"/>
        </w:rPr>
        <w:t>ed approach to</w:t>
      </w:r>
      <w:r w:rsidR="00094E7E" w:rsidRPr="002019C1">
        <w:rPr>
          <w:rFonts w:asciiTheme="majorHAnsi" w:hAnsiTheme="majorHAnsi" w:cs="Arial"/>
          <w:lang w:val="en-GB"/>
        </w:rPr>
        <w:t xml:space="preserve"> the four priority areas</w:t>
      </w:r>
      <w:r w:rsidRPr="002019C1">
        <w:rPr>
          <w:rFonts w:asciiTheme="majorHAnsi" w:hAnsiTheme="majorHAnsi" w:cs="Arial"/>
          <w:lang w:val="en-GB"/>
        </w:rPr>
        <w:t>:</w:t>
      </w:r>
      <w:r w:rsidR="00376908" w:rsidRPr="002019C1">
        <w:rPr>
          <w:rFonts w:asciiTheme="majorHAnsi" w:hAnsiTheme="majorHAnsi" w:cs="Arial"/>
          <w:lang w:val="en-GB"/>
        </w:rPr>
        <w:t xml:space="preserve"> </w:t>
      </w:r>
      <w:r w:rsidRPr="002019C1">
        <w:rPr>
          <w:rFonts w:asciiTheme="majorHAnsi" w:hAnsiTheme="majorHAnsi" w:cs="Arial"/>
          <w:lang w:val="en-GB"/>
        </w:rPr>
        <w:t>i</w:t>
      </w:r>
      <w:r w:rsidR="00F5054D" w:rsidRPr="002019C1">
        <w:rPr>
          <w:rFonts w:asciiTheme="majorHAnsi" w:hAnsiTheme="majorHAnsi" w:cs="Arial"/>
          <w:lang w:val="en-GB"/>
        </w:rPr>
        <w:t>dentifying specific targets</w:t>
      </w:r>
      <w:r w:rsidRPr="002019C1">
        <w:rPr>
          <w:rFonts w:asciiTheme="majorHAnsi" w:hAnsiTheme="majorHAnsi" w:cs="Arial"/>
          <w:lang w:val="en-GB"/>
        </w:rPr>
        <w:t>,</w:t>
      </w:r>
      <w:r w:rsidR="00EC5313" w:rsidRPr="002019C1">
        <w:rPr>
          <w:rFonts w:asciiTheme="majorHAnsi" w:hAnsiTheme="majorHAnsi" w:cs="Arial"/>
          <w:lang w:val="en-GB"/>
        </w:rPr>
        <w:t xml:space="preserve"> </w:t>
      </w:r>
      <w:r w:rsidRPr="002019C1">
        <w:rPr>
          <w:rFonts w:asciiTheme="majorHAnsi" w:hAnsiTheme="majorHAnsi" w:cs="Arial"/>
          <w:lang w:val="en-GB"/>
        </w:rPr>
        <w:t>establishing</w:t>
      </w:r>
      <w:r w:rsidR="00EC5313" w:rsidRPr="002019C1">
        <w:rPr>
          <w:rFonts w:asciiTheme="majorHAnsi" w:hAnsiTheme="majorHAnsi" w:cs="Arial"/>
          <w:lang w:val="en-GB"/>
        </w:rPr>
        <w:t xml:space="preserve"> clear priorities</w:t>
      </w:r>
      <w:r w:rsidRPr="002019C1">
        <w:rPr>
          <w:rFonts w:asciiTheme="majorHAnsi" w:hAnsiTheme="majorHAnsi" w:cs="Arial"/>
          <w:lang w:val="en-GB"/>
        </w:rPr>
        <w:t xml:space="preserve">, better defining </w:t>
      </w:r>
      <w:r w:rsidR="00EC5313" w:rsidRPr="002019C1">
        <w:rPr>
          <w:rFonts w:asciiTheme="majorHAnsi" w:hAnsiTheme="majorHAnsi" w:cs="Arial"/>
          <w:lang w:val="en-GB"/>
        </w:rPr>
        <w:t>the expected results</w:t>
      </w:r>
      <w:r w:rsidR="00703771" w:rsidRPr="002019C1">
        <w:rPr>
          <w:rFonts w:asciiTheme="majorHAnsi" w:hAnsiTheme="majorHAnsi" w:cs="Arial"/>
          <w:lang w:val="en-GB"/>
        </w:rPr>
        <w:t>. In the development of the strategies w</w:t>
      </w:r>
      <w:r w:rsidR="00703771" w:rsidRPr="002019C1">
        <w:rPr>
          <w:rFonts w:asciiTheme="majorHAnsi" w:eastAsia="Calibri" w:hAnsiTheme="majorHAnsi" w:cs="Arial"/>
          <w:lang w:val="en-GB"/>
        </w:rPr>
        <w:t>ithin each program</w:t>
      </w:r>
      <w:r w:rsidRPr="002019C1">
        <w:rPr>
          <w:rFonts w:asciiTheme="majorHAnsi" w:eastAsia="Calibri" w:hAnsiTheme="majorHAnsi" w:cs="Arial"/>
          <w:lang w:val="en-GB"/>
        </w:rPr>
        <w:t>me</w:t>
      </w:r>
      <w:r w:rsidR="00703771" w:rsidRPr="002019C1">
        <w:rPr>
          <w:rFonts w:asciiTheme="majorHAnsi" w:eastAsia="Calibri" w:hAnsiTheme="majorHAnsi" w:cs="Arial"/>
          <w:lang w:val="en-GB"/>
        </w:rPr>
        <w:t>, individual measures should be supplemented with output, outcome and impact indicators to enable proper monitoring of progress</w:t>
      </w:r>
      <w:r w:rsidR="00376908" w:rsidRPr="002019C1">
        <w:rPr>
          <w:rFonts w:asciiTheme="majorHAnsi" w:eastAsia="Calibri" w:hAnsiTheme="majorHAnsi" w:cs="Arial"/>
          <w:lang w:val="en-GB"/>
        </w:rPr>
        <w:t xml:space="preserve">. In the development of strategies indicators should be </w:t>
      </w:r>
      <w:r w:rsidRPr="002019C1">
        <w:rPr>
          <w:rFonts w:asciiTheme="majorHAnsi" w:eastAsia="Calibri" w:hAnsiTheme="majorHAnsi" w:cs="Arial"/>
          <w:lang w:val="en-GB"/>
        </w:rPr>
        <w:t>identified</w:t>
      </w:r>
      <w:r w:rsidR="00376908" w:rsidRPr="002019C1">
        <w:rPr>
          <w:rFonts w:asciiTheme="majorHAnsi" w:eastAsia="Calibri" w:hAnsiTheme="majorHAnsi" w:cs="Arial"/>
          <w:lang w:val="en-GB"/>
        </w:rPr>
        <w:t xml:space="preserve"> according to the </w:t>
      </w:r>
      <w:r w:rsidR="00376908" w:rsidRPr="002019C1">
        <w:rPr>
          <w:rFonts w:asciiTheme="majorHAnsi" w:hAnsiTheme="majorHAnsi"/>
          <w:lang w:val="en-GB"/>
        </w:rPr>
        <w:t>clear, achievable goals, SMART criteria (Specific, Measurable, Attainable, Realistic and Timely).</w:t>
      </w:r>
    </w:p>
    <w:p w:rsidR="00D124B9" w:rsidRPr="002019C1" w:rsidRDefault="00D124B9" w:rsidP="007816D2">
      <w:pPr>
        <w:pStyle w:val="Prrafodelista"/>
        <w:numPr>
          <w:ilvl w:val="1"/>
          <w:numId w:val="21"/>
        </w:numPr>
        <w:autoSpaceDE w:val="0"/>
        <w:autoSpaceDN w:val="0"/>
        <w:adjustRightInd w:val="0"/>
        <w:spacing w:after="0"/>
        <w:rPr>
          <w:rFonts w:asciiTheme="majorHAnsi" w:hAnsiTheme="majorHAnsi" w:cs="ArialNarrow"/>
          <w:lang w:val="en-GB"/>
        </w:rPr>
      </w:pPr>
      <w:r w:rsidRPr="002019C1">
        <w:rPr>
          <w:rFonts w:asciiTheme="majorHAnsi" w:eastAsia="Calibri" w:hAnsiTheme="majorHAnsi" w:cs="Arial"/>
          <w:lang w:val="en-GB"/>
        </w:rPr>
        <w:t xml:space="preserve">Including the territorial approach by </w:t>
      </w:r>
      <w:r w:rsidR="00376908" w:rsidRPr="002019C1">
        <w:rPr>
          <w:rFonts w:asciiTheme="majorHAnsi" w:eastAsia="Calibri" w:hAnsiTheme="majorHAnsi" w:cs="Arial"/>
          <w:lang w:val="en-GB"/>
        </w:rPr>
        <w:t>involving the regional and the local level and identifying</w:t>
      </w:r>
      <w:r w:rsidRPr="002019C1">
        <w:rPr>
          <w:rFonts w:asciiTheme="majorHAnsi" w:eastAsia="Calibri" w:hAnsiTheme="majorHAnsi" w:cs="Arial"/>
          <w:lang w:val="en-GB"/>
        </w:rPr>
        <w:t xml:space="preserve"> specific needs and actions for those geographical areas with higher Roma concentration or physical areas including </w:t>
      </w:r>
      <w:proofErr w:type="spellStart"/>
      <w:r w:rsidRPr="002019C1">
        <w:rPr>
          <w:rFonts w:asciiTheme="majorHAnsi" w:eastAsia="Calibri" w:hAnsiTheme="majorHAnsi" w:cs="Arial"/>
          <w:lang w:val="en-GB"/>
        </w:rPr>
        <w:t>neighborhoods</w:t>
      </w:r>
      <w:proofErr w:type="spellEnd"/>
      <w:r w:rsidRPr="002019C1">
        <w:rPr>
          <w:rFonts w:asciiTheme="majorHAnsi" w:eastAsia="Calibri" w:hAnsiTheme="majorHAnsi" w:cs="Arial"/>
          <w:lang w:val="en-GB"/>
        </w:rPr>
        <w:t xml:space="preserve"> were Roma are segregated.   </w:t>
      </w:r>
    </w:p>
    <w:p w:rsidR="00094E7E" w:rsidRPr="002019C1" w:rsidRDefault="002D1171" w:rsidP="007816D2">
      <w:pPr>
        <w:pStyle w:val="Prrafodelista"/>
        <w:numPr>
          <w:ilvl w:val="1"/>
          <w:numId w:val="21"/>
        </w:numPr>
        <w:autoSpaceDE w:val="0"/>
        <w:autoSpaceDN w:val="0"/>
        <w:adjustRightInd w:val="0"/>
        <w:spacing w:after="0"/>
        <w:rPr>
          <w:rFonts w:asciiTheme="majorHAnsi" w:hAnsiTheme="majorHAnsi" w:cs="ArialNarrow"/>
          <w:lang w:val="en-GB"/>
        </w:rPr>
      </w:pPr>
      <w:r w:rsidRPr="002019C1">
        <w:rPr>
          <w:rFonts w:asciiTheme="majorHAnsi" w:hAnsiTheme="majorHAnsi" w:cs="Arial"/>
          <w:lang w:val="en-GB"/>
        </w:rPr>
        <w:t>Establishing</w:t>
      </w:r>
      <w:r w:rsidR="00EC5313" w:rsidRPr="002019C1">
        <w:rPr>
          <w:rFonts w:asciiTheme="majorHAnsi" w:hAnsiTheme="majorHAnsi" w:cs="Arial"/>
          <w:lang w:val="en-GB"/>
        </w:rPr>
        <w:t xml:space="preserve"> adequate budgets and allocating economic resources according to the proposed actions</w:t>
      </w:r>
      <w:r w:rsidR="00D124B9" w:rsidRPr="002019C1">
        <w:rPr>
          <w:rFonts w:asciiTheme="majorHAnsi" w:hAnsiTheme="majorHAnsi" w:cs="Arial"/>
          <w:lang w:val="en-GB"/>
        </w:rPr>
        <w:t xml:space="preserve"> by identifying the budgets lines</w:t>
      </w:r>
      <w:r w:rsidR="008E05D9" w:rsidRPr="002019C1">
        <w:rPr>
          <w:rFonts w:asciiTheme="majorHAnsi" w:hAnsiTheme="majorHAnsi" w:cs="Arial"/>
          <w:lang w:val="en-GB"/>
        </w:rPr>
        <w:t>; for instance</w:t>
      </w:r>
      <w:r w:rsidR="004B7C50" w:rsidRPr="002019C1">
        <w:rPr>
          <w:rFonts w:asciiTheme="majorHAnsi" w:hAnsiTheme="majorHAnsi" w:cs="Arial"/>
          <w:lang w:val="en-GB"/>
        </w:rPr>
        <w:t>,</w:t>
      </w:r>
      <w:r w:rsidR="008E05D9" w:rsidRPr="002019C1">
        <w:rPr>
          <w:rFonts w:asciiTheme="majorHAnsi" w:hAnsiTheme="majorHAnsi" w:cs="Arial"/>
          <w:lang w:val="en-GB"/>
        </w:rPr>
        <w:t xml:space="preserve"> budgets should be connected to the actions to be developed at the local level</w:t>
      </w:r>
      <w:r w:rsidRPr="002019C1">
        <w:rPr>
          <w:rFonts w:asciiTheme="majorHAnsi" w:hAnsiTheme="majorHAnsi" w:cs="Arial"/>
          <w:lang w:val="en-GB"/>
        </w:rPr>
        <w:t>.</w:t>
      </w:r>
    </w:p>
    <w:p w:rsidR="00FC2EC3" w:rsidRPr="00876423" w:rsidRDefault="00703771" w:rsidP="007816D2">
      <w:pPr>
        <w:pStyle w:val="Prrafodelista"/>
        <w:numPr>
          <w:ilvl w:val="1"/>
          <w:numId w:val="21"/>
        </w:numPr>
        <w:autoSpaceDE w:val="0"/>
        <w:autoSpaceDN w:val="0"/>
        <w:adjustRightInd w:val="0"/>
        <w:spacing w:after="0"/>
        <w:rPr>
          <w:rFonts w:asciiTheme="majorHAnsi" w:hAnsiTheme="majorHAnsi" w:cs="ArialNarrow"/>
          <w:lang w:val="en-GB"/>
        </w:rPr>
      </w:pPr>
      <w:r w:rsidRPr="002019C1">
        <w:rPr>
          <w:rFonts w:asciiTheme="majorHAnsi" w:hAnsiTheme="majorHAnsi" w:cs="Arial"/>
          <w:lang w:val="en-GB"/>
        </w:rPr>
        <w:t>Clarifying</w:t>
      </w:r>
      <w:r w:rsidR="00EC5313" w:rsidRPr="002019C1">
        <w:rPr>
          <w:rFonts w:asciiTheme="majorHAnsi" w:hAnsiTheme="majorHAnsi" w:cs="Arial"/>
          <w:lang w:val="en-GB"/>
        </w:rPr>
        <w:t xml:space="preserve"> how the </w:t>
      </w:r>
      <w:r w:rsidRPr="002019C1">
        <w:rPr>
          <w:rFonts w:asciiTheme="majorHAnsi" w:hAnsiTheme="majorHAnsi" w:cs="Arial"/>
          <w:lang w:val="en-GB"/>
        </w:rPr>
        <w:t>proposed</w:t>
      </w:r>
      <w:r w:rsidR="00EC5313" w:rsidRPr="002019C1">
        <w:rPr>
          <w:rFonts w:asciiTheme="majorHAnsi" w:hAnsiTheme="majorHAnsi" w:cs="Arial"/>
          <w:lang w:val="en-GB"/>
        </w:rPr>
        <w:t xml:space="preserve"> objectives will be achieved and </w:t>
      </w:r>
      <w:r w:rsidR="002D1171" w:rsidRPr="002019C1">
        <w:rPr>
          <w:rFonts w:asciiTheme="majorHAnsi" w:hAnsiTheme="majorHAnsi" w:cs="Arial"/>
          <w:lang w:val="en-GB"/>
        </w:rPr>
        <w:t>specifying</w:t>
      </w:r>
      <w:r w:rsidR="00FC2EC3" w:rsidRPr="002019C1">
        <w:rPr>
          <w:rFonts w:asciiTheme="majorHAnsi" w:hAnsiTheme="majorHAnsi" w:cs="Arial"/>
          <w:lang w:val="en-GB"/>
        </w:rPr>
        <w:t xml:space="preserve"> responsibilities</w:t>
      </w:r>
      <w:r w:rsidR="00EC5313" w:rsidRPr="002019C1">
        <w:rPr>
          <w:rFonts w:asciiTheme="majorHAnsi" w:hAnsiTheme="majorHAnsi" w:cs="Arial"/>
          <w:lang w:val="en-GB"/>
        </w:rPr>
        <w:t xml:space="preserve"> and task in relation to the development of the strategies</w:t>
      </w:r>
      <w:r w:rsidR="00D124B9" w:rsidRPr="002019C1">
        <w:rPr>
          <w:rFonts w:asciiTheme="majorHAnsi" w:hAnsiTheme="majorHAnsi" w:cs="Arial"/>
          <w:lang w:val="en-GB"/>
        </w:rPr>
        <w:t xml:space="preserve"> </w:t>
      </w:r>
      <w:r w:rsidR="00974D52" w:rsidRPr="002019C1">
        <w:rPr>
          <w:rFonts w:asciiTheme="majorHAnsi" w:hAnsiTheme="majorHAnsi" w:cs="Arial"/>
          <w:lang w:val="en-GB"/>
        </w:rPr>
        <w:t xml:space="preserve">as well as </w:t>
      </w:r>
      <w:r w:rsidR="002D1171" w:rsidRPr="002019C1">
        <w:rPr>
          <w:rFonts w:asciiTheme="majorHAnsi" w:hAnsiTheme="majorHAnsi" w:cs="Arial"/>
          <w:lang w:val="en-GB"/>
        </w:rPr>
        <w:t>clarifying</w:t>
      </w:r>
      <w:r w:rsidR="00D124B9" w:rsidRPr="002019C1">
        <w:rPr>
          <w:rFonts w:asciiTheme="majorHAnsi" w:hAnsiTheme="majorHAnsi" w:cs="Arial"/>
          <w:lang w:val="en-GB"/>
        </w:rPr>
        <w:t xml:space="preserve"> the coordination</w:t>
      </w:r>
      <w:r w:rsidR="002D1171" w:rsidRPr="002019C1">
        <w:rPr>
          <w:rFonts w:asciiTheme="majorHAnsi" w:hAnsiTheme="majorHAnsi" w:cs="Arial"/>
          <w:lang w:val="en-GB"/>
        </w:rPr>
        <w:t xml:space="preserve"> process</w:t>
      </w:r>
      <w:r w:rsidR="00D124B9" w:rsidRPr="002019C1">
        <w:rPr>
          <w:rFonts w:asciiTheme="majorHAnsi" w:hAnsiTheme="majorHAnsi" w:cs="Arial"/>
          <w:lang w:val="en-GB"/>
        </w:rPr>
        <w:t xml:space="preserve"> between the different policy areas</w:t>
      </w:r>
      <w:r w:rsidR="00FC2EC3" w:rsidRPr="002019C1">
        <w:rPr>
          <w:rFonts w:asciiTheme="majorHAnsi" w:hAnsiTheme="majorHAnsi" w:cs="Arial"/>
          <w:lang w:val="en-GB"/>
        </w:rPr>
        <w:t xml:space="preserve">. </w:t>
      </w:r>
    </w:p>
    <w:p w:rsidR="00876423" w:rsidRPr="00876423" w:rsidRDefault="00876423" w:rsidP="007816D2">
      <w:pPr>
        <w:pStyle w:val="Prrafodelista"/>
        <w:numPr>
          <w:ilvl w:val="1"/>
          <w:numId w:val="21"/>
        </w:numPr>
        <w:autoSpaceDE w:val="0"/>
        <w:autoSpaceDN w:val="0"/>
        <w:adjustRightInd w:val="0"/>
        <w:spacing w:after="0"/>
        <w:rPr>
          <w:rFonts w:asciiTheme="majorHAnsi" w:hAnsiTheme="majorHAnsi" w:cs="Arial"/>
          <w:lang w:val="en-GB"/>
        </w:rPr>
      </w:pPr>
      <w:r w:rsidRPr="00876423">
        <w:rPr>
          <w:rFonts w:asciiTheme="majorHAnsi" w:hAnsiTheme="majorHAnsi" w:cs="Arial"/>
          <w:lang w:val="en-GB"/>
        </w:rPr>
        <w:t>Mobilizing and involving domestic actors (officials, experts, Roma etc.) to produce and disseminate information that can generate the widest and highest quality of domestic public and professional debates and understanding about Roma issues (circumstances and policies).</w:t>
      </w:r>
    </w:p>
    <w:p w:rsidR="00EC5313" w:rsidRPr="002019C1" w:rsidRDefault="00EC5313" w:rsidP="00EC5313">
      <w:pPr>
        <w:pStyle w:val="Prrafodelista"/>
        <w:autoSpaceDE w:val="0"/>
        <w:autoSpaceDN w:val="0"/>
        <w:adjustRightInd w:val="0"/>
        <w:spacing w:after="0"/>
        <w:ind w:left="1440"/>
        <w:rPr>
          <w:rFonts w:asciiTheme="majorHAnsi" w:hAnsiTheme="majorHAnsi" w:cs="ArialNarrow"/>
          <w:lang w:val="en-GB"/>
        </w:rPr>
      </w:pPr>
    </w:p>
    <w:p w:rsidR="0099258A" w:rsidRPr="002019C1" w:rsidRDefault="00FC2EC3" w:rsidP="007816D2">
      <w:pPr>
        <w:pStyle w:val="Prrafodelista"/>
        <w:numPr>
          <w:ilvl w:val="0"/>
          <w:numId w:val="21"/>
        </w:numPr>
        <w:spacing w:before="100" w:beforeAutospacing="1" w:after="100" w:afterAutospacing="1" w:line="191" w:lineRule="atLeast"/>
        <w:rPr>
          <w:rFonts w:asciiTheme="majorHAnsi" w:hAnsiTheme="majorHAnsi" w:cs="Arial"/>
          <w:lang w:val="en-GB"/>
        </w:rPr>
      </w:pPr>
      <w:r w:rsidRPr="002019C1">
        <w:rPr>
          <w:rFonts w:asciiTheme="majorHAnsi" w:hAnsiTheme="majorHAnsi" w:cs="ArialNarrow"/>
          <w:lang w:val="en-GB"/>
        </w:rPr>
        <w:t xml:space="preserve">Improving data collection </w:t>
      </w:r>
      <w:r w:rsidR="00EC5313" w:rsidRPr="002019C1">
        <w:rPr>
          <w:rFonts w:asciiTheme="majorHAnsi" w:hAnsiTheme="majorHAnsi" w:cs="ArialNarrow"/>
          <w:lang w:val="en-GB"/>
        </w:rPr>
        <w:t xml:space="preserve">and systems of gathering information </w:t>
      </w:r>
      <w:r w:rsidRPr="002019C1">
        <w:rPr>
          <w:rFonts w:asciiTheme="majorHAnsi" w:hAnsiTheme="majorHAnsi" w:cs="ArialNarrow"/>
          <w:lang w:val="en-GB"/>
        </w:rPr>
        <w:t xml:space="preserve">as a prerequisite for developing and implementing effective </w:t>
      </w:r>
      <w:r w:rsidR="00EC5313" w:rsidRPr="002019C1">
        <w:rPr>
          <w:rFonts w:asciiTheme="majorHAnsi" w:hAnsiTheme="majorHAnsi" w:cs="ArialNarrow"/>
          <w:lang w:val="en-GB"/>
        </w:rPr>
        <w:t>NRIS</w:t>
      </w:r>
      <w:r w:rsidR="00094E7E" w:rsidRPr="002019C1">
        <w:rPr>
          <w:rFonts w:asciiTheme="majorHAnsi" w:hAnsiTheme="majorHAnsi" w:cs="ArialNarrow"/>
          <w:lang w:val="en-GB"/>
        </w:rPr>
        <w:t xml:space="preserve">. The need for reliable data </w:t>
      </w:r>
      <w:r w:rsidR="0099258A" w:rsidRPr="002019C1">
        <w:rPr>
          <w:rFonts w:asciiTheme="majorHAnsi" w:hAnsiTheme="majorHAnsi" w:cs="ArialNarrow"/>
          <w:lang w:val="en-GB"/>
        </w:rPr>
        <w:t>and update information need</w:t>
      </w:r>
      <w:r w:rsidR="002D1171" w:rsidRPr="002019C1">
        <w:rPr>
          <w:rFonts w:asciiTheme="majorHAnsi" w:hAnsiTheme="majorHAnsi" w:cs="ArialNarrow"/>
          <w:lang w:val="en-GB"/>
        </w:rPr>
        <w:t>s</w:t>
      </w:r>
      <w:r w:rsidR="0099258A" w:rsidRPr="002019C1">
        <w:rPr>
          <w:rFonts w:asciiTheme="majorHAnsi" w:hAnsiTheme="majorHAnsi" w:cs="ArialNarrow"/>
          <w:lang w:val="en-GB"/>
        </w:rPr>
        <w:t xml:space="preserve"> to be place</w:t>
      </w:r>
      <w:r w:rsidR="002D1171" w:rsidRPr="002019C1">
        <w:rPr>
          <w:rFonts w:asciiTheme="majorHAnsi" w:hAnsiTheme="majorHAnsi" w:cs="ArialNarrow"/>
          <w:lang w:val="en-GB"/>
        </w:rPr>
        <w:t>d</w:t>
      </w:r>
      <w:r w:rsidR="0099258A" w:rsidRPr="002019C1">
        <w:rPr>
          <w:rFonts w:asciiTheme="majorHAnsi" w:hAnsiTheme="majorHAnsi" w:cs="ArialNarrow"/>
          <w:lang w:val="en-GB"/>
        </w:rPr>
        <w:t xml:space="preserve"> at the </w:t>
      </w:r>
      <w:r w:rsidR="002D1171" w:rsidRPr="002019C1">
        <w:rPr>
          <w:rFonts w:asciiTheme="majorHAnsi" w:hAnsiTheme="majorHAnsi" w:cs="ArialNarrow"/>
          <w:lang w:val="en-GB"/>
        </w:rPr>
        <w:t>heart</w:t>
      </w:r>
      <w:r w:rsidR="0099258A" w:rsidRPr="002019C1">
        <w:rPr>
          <w:rFonts w:asciiTheme="majorHAnsi" w:hAnsiTheme="majorHAnsi" w:cs="ArialNarrow"/>
          <w:lang w:val="en-GB"/>
        </w:rPr>
        <w:t xml:space="preserve"> of the strategies. </w:t>
      </w:r>
      <w:r w:rsidR="001249E6">
        <w:rPr>
          <w:rFonts w:asciiTheme="majorHAnsi" w:hAnsiTheme="majorHAnsi" w:cs="ArialNarrow"/>
          <w:lang w:val="en-GB"/>
        </w:rPr>
        <w:t xml:space="preserve">The analysis shows that collecting ethnic data </w:t>
      </w:r>
      <w:r w:rsidR="000039C6">
        <w:rPr>
          <w:rFonts w:asciiTheme="majorHAnsi" w:hAnsiTheme="majorHAnsi" w:cs="ArialNarrow"/>
          <w:lang w:val="en-GB"/>
        </w:rPr>
        <w:t xml:space="preserve">remains a </w:t>
      </w:r>
      <w:r w:rsidR="001249E6">
        <w:rPr>
          <w:rFonts w:asciiTheme="majorHAnsi" w:hAnsiTheme="majorHAnsi" w:cs="ArialNarrow"/>
          <w:lang w:val="en-GB"/>
        </w:rPr>
        <w:t>problem</w:t>
      </w:r>
      <w:r w:rsidR="000039C6">
        <w:rPr>
          <w:rFonts w:asciiTheme="majorHAnsi" w:hAnsiTheme="majorHAnsi" w:cs="ArialNarrow"/>
          <w:lang w:val="en-GB"/>
        </w:rPr>
        <w:t xml:space="preserve"> for most of the countries</w:t>
      </w:r>
      <w:r w:rsidR="001249E6">
        <w:rPr>
          <w:rFonts w:asciiTheme="majorHAnsi" w:hAnsiTheme="majorHAnsi" w:cs="ArialNarrow"/>
          <w:lang w:val="en-GB"/>
        </w:rPr>
        <w:t xml:space="preserve">, especially </w:t>
      </w:r>
      <w:r w:rsidR="0038476F">
        <w:rPr>
          <w:rFonts w:asciiTheme="majorHAnsi" w:hAnsiTheme="majorHAnsi" w:cs="ArialNarrow"/>
          <w:lang w:val="en-GB"/>
        </w:rPr>
        <w:t>when</w:t>
      </w:r>
      <w:r w:rsidR="001249E6">
        <w:rPr>
          <w:rFonts w:asciiTheme="majorHAnsi" w:hAnsiTheme="majorHAnsi" w:cs="ArialNarrow"/>
          <w:lang w:val="en-GB"/>
        </w:rPr>
        <w:t xml:space="preserve"> this is done by public authorities. </w:t>
      </w:r>
      <w:r w:rsidR="000F1918">
        <w:rPr>
          <w:rFonts w:asciiTheme="majorHAnsi" w:hAnsiTheme="majorHAnsi"/>
          <w:lang w:val="en-GB"/>
        </w:rPr>
        <w:t>E</w:t>
      </w:r>
      <w:r w:rsidR="004B2097" w:rsidRPr="002019C1">
        <w:rPr>
          <w:rFonts w:asciiTheme="majorHAnsi" w:hAnsiTheme="majorHAnsi"/>
          <w:lang w:val="en-GB"/>
        </w:rPr>
        <w:t xml:space="preserve">ach country has to find the appropriate system according to </w:t>
      </w:r>
      <w:r w:rsidR="004B7C50" w:rsidRPr="002019C1">
        <w:rPr>
          <w:rFonts w:asciiTheme="majorHAnsi" w:hAnsiTheme="majorHAnsi"/>
          <w:lang w:val="en-GB"/>
        </w:rPr>
        <w:t>its</w:t>
      </w:r>
      <w:r w:rsidR="004B2097" w:rsidRPr="002019C1">
        <w:rPr>
          <w:rFonts w:asciiTheme="majorHAnsi" w:hAnsiTheme="majorHAnsi"/>
          <w:lang w:val="en-GB"/>
        </w:rPr>
        <w:t xml:space="preserve"> own reality</w:t>
      </w:r>
      <w:r w:rsidR="001249E6">
        <w:rPr>
          <w:rFonts w:asciiTheme="majorHAnsi" w:hAnsiTheme="majorHAnsi"/>
          <w:lang w:val="en-GB"/>
        </w:rPr>
        <w:t xml:space="preserve"> and</w:t>
      </w:r>
      <w:r w:rsidR="000039C6">
        <w:rPr>
          <w:rFonts w:asciiTheme="majorHAnsi" w:hAnsiTheme="majorHAnsi"/>
          <w:lang w:val="en-GB"/>
        </w:rPr>
        <w:t xml:space="preserve"> </w:t>
      </w:r>
      <w:r w:rsidR="001249E6" w:rsidRPr="00695264">
        <w:rPr>
          <w:rFonts w:asciiTheme="majorHAnsi" w:hAnsiTheme="majorHAnsi"/>
          <w:lang w:val="en-GB"/>
        </w:rPr>
        <w:t xml:space="preserve">seek a method </w:t>
      </w:r>
      <w:r w:rsidR="00695264" w:rsidRPr="00695264">
        <w:rPr>
          <w:rFonts w:asciiTheme="majorHAnsi" w:hAnsiTheme="majorHAnsi"/>
          <w:lang w:val="en-GB"/>
        </w:rPr>
        <w:t xml:space="preserve">to be used to allow for strong comparison over time. </w:t>
      </w:r>
      <w:r w:rsidR="000F1918">
        <w:rPr>
          <w:rFonts w:asciiTheme="majorHAnsi" w:hAnsiTheme="majorHAnsi"/>
          <w:lang w:val="en-GB"/>
        </w:rPr>
        <w:t xml:space="preserve">In fact, in order to achieve this, Member states need to determine what method they will use but most of all they need to do this by involving key stakeholders in this process to achieve a wide consensus. </w:t>
      </w:r>
      <w:r w:rsidR="00B46652">
        <w:rPr>
          <w:rFonts w:asciiTheme="majorHAnsi" w:hAnsiTheme="majorHAnsi"/>
          <w:lang w:val="en-GB"/>
        </w:rPr>
        <w:t xml:space="preserve">For instance, </w:t>
      </w:r>
      <w:r w:rsidR="00F42F95" w:rsidRPr="00C601DB">
        <w:rPr>
          <w:rFonts w:asciiTheme="majorHAnsi" w:hAnsiTheme="majorHAnsi"/>
          <w:lang w:val="en-US"/>
        </w:rPr>
        <w:t xml:space="preserve">without knowing the ‘Roma universe’ </w:t>
      </w:r>
      <w:proofErr w:type="spellStart"/>
      <w:r w:rsidR="00F42F95" w:rsidRPr="00C601DB">
        <w:rPr>
          <w:rFonts w:asciiTheme="majorHAnsi" w:hAnsiTheme="majorHAnsi"/>
          <w:lang w:val="en-US"/>
        </w:rPr>
        <w:t>i.e</w:t>
      </w:r>
      <w:proofErr w:type="spellEnd"/>
      <w:r w:rsidR="00F42F95" w:rsidRPr="00C601DB">
        <w:rPr>
          <w:rFonts w:asciiTheme="majorHAnsi" w:hAnsiTheme="majorHAnsi"/>
          <w:lang w:val="en-US"/>
        </w:rPr>
        <w:t xml:space="preserve"> the actual number of Roma in a state, it is not possible to produce a truly representative survey.</w:t>
      </w:r>
      <w:r w:rsidR="00F42F95" w:rsidRPr="00F42F95">
        <w:rPr>
          <w:color w:val="FF0000"/>
          <w:lang w:val="en-US"/>
        </w:rPr>
        <w:t xml:space="preserve"> </w:t>
      </w:r>
      <w:r w:rsidR="000F1918">
        <w:rPr>
          <w:rFonts w:asciiTheme="majorHAnsi" w:hAnsiTheme="majorHAnsi"/>
          <w:lang w:val="en-GB"/>
        </w:rPr>
        <w:t xml:space="preserve">It is in this area that participative and periodic M&amp;E techniques can be beneficial to the NRIS. </w:t>
      </w:r>
      <w:r w:rsidR="0099258A" w:rsidRPr="002019C1">
        <w:rPr>
          <w:rFonts w:asciiTheme="majorHAnsi" w:hAnsiTheme="majorHAnsi" w:cs="ArialNarrow"/>
          <w:lang w:val="en-GB"/>
        </w:rPr>
        <w:t>For this purpose</w:t>
      </w:r>
      <w:r w:rsidR="002D1171" w:rsidRPr="002019C1">
        <w:rPr>
          <w:rFonts w:asciiTheme="majorHAnsi" w:hAnsiTheme="majorHAnsi" w:cs="ArialNarrow"/>
          <w:lang w:val="en-GB"/>
        </w:rPr>
        <w:t>,</w:t>
      </w:r>
      <w:r w:rsidR="0099258A" w:rsidRPr="002019C1">
        <w:rPr>
          <w:rFonts w:asciiTheme="majorHAnsi" w:hAnsiTheme="majorHAnsi" w:cs="ArialNarrow"/>
          <w:lang w:val="en-GB"/>
        </w:rPr>
        <w:t xml:space="preserve"> Member states should ma</w:t>
      </w:r>
      <w:r w:rsidR="00974D52" w:rsidRPr="002019C1">
        <w:rPr>
          <w:rFonts w:asciiTheme="majorHAnsi" w:hAnsiTheme="majorHAnsi" w:cs="ArialNarrow"/>
          <w:lang w:val="en-GB"/>
        </w:rPr>
        <w:t>de</w:t>
      </w:r>
      <w:r w:rsidR="0099258A" w:rsidRPr="002019C1">
        <w:rPr>
          <w:rFonts w:asciiTheme="majorHAnsi" w:hAnsiTheme="majorHAnsi" w:cs="ArialNarrow"/>
          <w:lang w:val="en-GB"/>
        </w:rPr>
        <w:t xml:space="preserve"> substantial progress by:</w:t>
      </w:r>
    </w:p>
    <w:p w:rsidR="00334AD4" w:rsidRPr="002019C1" w:rsidRDefault="0099258A" w:rsidP="007816D2">
      <w:pPr>
        <w:pStyle w:val="Prrafodelista"/>
        <w:numPr>
          <w:ilvl w:val="0"/>
          <w:numId w:val="22"/>
        </w:numPr>
        <w:rPr>
          <w:rFonts w:asciiTheme="majorHAnsi" w:hAnsiTheme="majorHAnsi" w:cs="Arial"/>
          <w:lang w:val="en-GB"/>
        </w:rPr>
      </w:pPr>
      <w:r w:rsidRPr="002019C1">
        <w:rPr>
          <w:rFonts w:asciiTheme="majorHAnsi" w:hAnsiTheme="majorHAnsi" w:cs="Arial"/>
          <w:lang w:val="en-GB"/>
        </w:rPr>
        <w:lastRenderedPageBreak/>
        <w:t xml:space="preserve">Proposing </w:t>
      </w:r>
      <w:r w:rsidR="000C7589" w:rsidRPr="002019C1">
        <w:rPr>
          <w:rFonts w:asciiTheme="majorHAnsi" w:hAnsiTheme="majorHAnsi" w:cs="Arial"/>
          <w:lang w:val="en-GB"/>
        </w:rPr>
        <w:t xml:space="preserve">systematic </w:t>
      </w:r>
      <w:r w:rsidRPr="002019C1">
        <w:rPr>
          <w:rFonts w:asciiTheme="majorHAnsi" w:hAnsiTheme="majorHAnsi" w:cs="Arial"/>
          <w:lang w:val="en-GB"/>
        </w:rPr>
        <w:t>actions and measures to obtain accurate and update</w:t>
      </w:r>
      <w:r w:rsidR="004B7C50" w:rsidRPr="002019C1">
        <w:rPr>
          <w:rFonts w:asciiTheme="majorHAnsi" w:hAnsiTheme="majorHAnsi" w:cs="Arial"/>
          <w:lang w:val="en-GB"/>
        </w:rPr>
        <w:t>d</w:t>
      </w:r>
      <w:r w:rsidRPr="002019C1">
        <w:rPr>
          <w:rFonts w:asciiTheme="majorHAnsi" w:hAnsiTheme="majorHAnsi" w:cs="Arial"/>
          <w:lang w:val="en-GB"/>
        </w:rPr>
        <w:t xml:space="preserve"> information on Roma </w:t>
      </w:r>
      <w:r w:rsidR="004B7C50" w:rsidRPr="002019C1">
        <w:rPr>
          <w:rFonts w:asciiTheme="majorHAnsi" w:hAnsiTheme="majorHAnsi" w:cs="Arial"/>
          <w:lang w:val="en-GB"/>
        </w:rPr>
        <w:t>living conditions, also</w:t>
      </w:r>
      <w:r w:rsidR="001A3D65" w:rsidRPr="002019C1">
        <w:rPr>
          <w:rFonts w:asciiTheme="majorHAnsi" w:hAnsiTheme="majorHAnsi" w:cs="Arial"/>
          <w:lang w:val="en-GB"/>
        </w:rPr>
        <w:t xml:space="preserve"> at the local level</w:t>
      </w:r>
      <w:r w:rsidRPr="002019C1">
        <w:rPr>
          <w:rFonts w:asciiTheme="majorHAnsi" w:hAnsiTheme="majorHAnsi" w:cs="Arial"/>
          <w:lang w:val="en-GB"/>
        </w:rPr>
        <w:t xml:space="preserve">. This can be </w:t>
      </w:r>
      <w:r w:rsidR="000C7589" w:rsidRPr="002019C1">
        <w:rPr>
          <w:rFonts w:asciiTheme="majorHAnsi" w:hAnsiTheme="majorHAnsi" w:cs="Arial"/>
          <w:lang w:val="en-GB"/>
        </w:rPr>
        <w:t>done</w:t>
      </w:r>
      <w:r w:rsidRPr="002019C1">
        <w:rPr>
          <w:rFonts w:asciiTheme="majorHAnsi" w:hAnsiTheme="majorHAnsi" w:cs="Arial"/>
          <w:lang w:val="en-GB"/>
        </w:rPr>
        <w:t xml:space="preserve"> by different means</w:t>
      </w:r>
      <w:r w:rsidR="00C51E56" w:rsidRPr="002019C1">
        <w:rPr>
          <w:rFonts w:asciiTheme="majorHAnsi" w:hAnsiTheme="majorHAnsi" w:cs="Arial"/>
          <w:lang w:val="en-GB"/>
        </w:rPr>
        <w:t xml:space="preserve"> and i</w:t>
      </w:r>
      <w:r w:rsidR="00C51E56" w:rsidRPr="002019C1">
        <w:rPr>
          <w:rFonts w:asciiTheme="majorHAnsi" w:hAnsiTheme="majorHAnsi"/>
          <w:lang w:val="en-GB"/>
        </w:rPr>
        <w:t>n fact each country has to find the appropriate system according to his own reality</w:t>
      </w:r>
      <w:r w:rsidR="001249E6">
        <w:rPr>
          <w:rFonts w:asciiTheme="majorHAnsi" w:hAnsiTheme="majorHAnsi"/>
          <w:lang w:val="en-GB"/>
        </w:rPr>
        <w:t>, taking into account that collecting ethnic data is better accepted by minorities if this is done by non-state organisations</w:t>
      </w:r>
      <w:r w:rsidR="00C51E56" w:rsidRPr="002019C1">
        <w:rPr>
          <w:rFonts w:asciiTheme="majorHAnsi" w:hAnsiTheme="majorHAnsi"/>
          <w:lang w:val="en-GB"/>
        </w:rPr>
        <w:t>:</w:t>
      </w:r>
      <w:r w:rsidR="00334AD4" w:rsidRPr="002019C1">
        <w:rPr>
          <w:rFonts w:asciiTheme="majorHAnsi" w:hAnsiTheme="majorHAnsi" w:cs="Arial"/>
          <w:lang w:val="en-GB"/>
        </w:rPr>
        <w:t xml:space="preserve"> </w:t>
      </w:r>
    </w:p>
    <w:p w:rsidR="005B71A6" w:rsidRPr="002019C1" w:rsidRDefault="0099258A" w:rsidP="007816D2">
      <w:pPr>
        <w:pStyle w:val="Prrafodelista"/>
        <w:numPr>
          <w:ilvl w:val="2"/>
          <w:numId w:val="21"/>
        </w:numPr>
        <w:autoSpaceDE w:val="0"/>
        <w:autoSpaceDN w:val="0"/>
        <w:adjustRightInd w:val="0"/>
        <w:spacing w:before="100" w:beforeAutospacing="1" w:after="0" w:afterAutospacing="1" w:line="191" w:lineRule="atLeast"/>
        <w:rPr>
          <w:rFonts w:asciiTheme="majorHAnsi" w:hAnsiTheme="majorHAnsi" w:cs="TT160t00"/>
          <w:lang w:val="en-GB"/>
        </w:rPr>
      </w:pPr>
      <w:r w:rsidRPr="002019C1">
        <w:rPr>
          <w:rFonts w:asciiTheme="majorHAnsi" w:hAnsiTheme="majorHAnsi" w:cs="Arial"/>
          <w:lang w:val="en-GB"/>
        </w:rPr>
        <w:t xml:space="preserve">Through the </w:t>
      </w:r>
      <w:r w:rsidR="00703771" w:rsidRPr="002019C1">
        <w:rPr>
          <w:rFonts w:asciiTheme="majorHAnsi" w:hAnsiTheme="majorHAnsi" w:cs="Arial"/>
          <w:lang w:val="en-GB"/>
        </w:rPr>
        <w:t>National</w:t>
      </w:r>
      <w:r w:rsidRPr="002019C1">
        <w:rPr>
          <w:rFonts w:asciiTheme="majorHAnsi" w:hAnsiTheme="majorHAnsi" w:cs="Arial"/>
          <w:lang w:val="en-GB"/>
        </w:rPr>
        <w:t xml:space="preserve"> </w:t>
      </w:r>
      <w:r w:rsidR="000C7589" w:rsidRPr="002019C1">
        <w:rPr>
          <w:rFonts w:asciiTheme="majorHAnsi" w:hAnsiTheme="majorHAnsi" w:cs="Arial"/>
          <w:lang w:val="en-GB"/>
        </w:rPr>
        <w:t>Statistic</w:t>
      </w:r>
      <w:r w:rsidRPr="002019C1">
        <w:rPr>
          <w:rFonts w:asciiTheme="majorHAnsi" w:hAnsiTheme="majorHAnsi" w:cs="Arial"/>
          <w:lang w:val="en-GB"/>
        </w:rPr>
        <w:t xml:space="preserve"> </w:t>
      </w:r>
      <w:r w:rsidR="00703771" w:rsidRPr="002019C1">
        <w:rPr>
          <w:rFonts w:asciiTheme="majorHAnsi" w:hAnsiTheme="majorHAnsi" w:cs="Arial"/>
          <w:lang w:val="en-GB"/>
        </w:rPr>
        <w:t xml:space="preserve">Research </w:t>
      </w:r>
      <w:proofErr w:type="spellStart"/>
      <w:r w:rsidR="00703771" w:rsidRPr="002019C1">
        <w:rPr>
          <w:rFonts w:asciiTheme="majorHAnsi" w:hAnsiTheme="majorHAnsi" w:cs="Arial"/>
          <w:lang w:val="en-GB"/>
        </w:rPr>
        <w:t>Centers</w:t>
      </w:r>
      <w:proofErr w:type="spellEnd"/>
      <w:r w:rsidR="001249E6">
        <w:rPr>
          <w:rFonts w:asciiTheme="majorHAnsi" w:hAnsiTheme="majorHAnsi" w:cs="Arial"/>
          <w:lang w:val="en-GB"/>
        </w:rPr>
        <w:t xml:space="preserve">, which are likely to be better accepted by public </w:t>
      </w:r>
      <w:proofErr w:type="gramStart"/>
      <w:r w:rsidR="001249E6">
        <w:rPr>
          <w:rFonts w:asciiTheme="majorHAnsi" w:hAnsiTheme="majorHAnsi" w:cs="Arial"/>
          <w:lang w:val="en-GB"/>
        </w:rPr>
        <w:t>authorities.</w:t>
      </w:r>
      <w:proofErr w:type="gramEnd"/>
    </w:p>
    <w:p w:rsidR="00D124B9" w:rsidRPr="002019C1" w:rsidRDefault="006D1E1E" w:rsidP="007816D2">
      <w:pPr>
        <w:pStyle w:val="Prrafodelista"/>
        <w:numPr>
          <w:ilvl w:val="2"/>
          <w:numId w:val="21"/>
        </w:numPr>
        <w:autoSpaceDE w:val="0"/>
        <w:autoSpaceDN w:val="0"/>
        <w:adjustRightInd w:val="0"/>
        <w:spacing w:before="100" w:beforeAutospacing="1" w:after="100" w:afterAutospacing="1" w:line="191" w:lineRule="atLeast"/>
        <w:rPr>
          <w:rFonts w:asciiTheme="majorHAnsi" w:hAnsiTheme="majorHAnsi" w:cs="Arial"/>
          <w:lang w:val="en-GB"/>
        </w:rPr>
      </w:pPr>
      <w:r w:rsidRPr="002019C1">
        <w:rPr>
          <w:rFonts w:asciiTheme="majorHAnsi" w:hAnsiTheme="majorHAnsi" w:cs="Arial"/>
          <w:lang w:val="en-GB"/>
        </w:rPr>
        <w:t xml:space="preserve">By including </w:t>
      </w:r>
      <w:r w:rsidR="00C51E56" w:rsidRPr="002019C1">
        <w:rPr>
          <w:rFonts w:asciiTheme="majorHAnsi" w:hAnsiTheme="majorHAnsi" w:cs="Arial"/>
          <w:lang w:val="en-GB"/>
        </w:rPr>
        <w:t xml:space="preserve">Roma in the </w:t>
      </w:r>
      <w:r w:rsidRPr="002019C1">
        <w:rPr>
          <w:rFonts w:asciiTheme="majorHAnsi" w:hAnsiTheme="majorHAnsi" w:cs="Arial"/>
          <w:lang w:val="en-GB"/>
        </w:rPr>
        <w:t xml:space="preserve">national </w:t>
      </w:r>
      <w:r w:rsidR="00C51E56" w:rsidRPr="002019C1">
        <w:rPr>
          <w:rFonts w:asciiTheme="majorHAnsi" w:hAnsiTheme="majorHAnsi" w:cs="Arial"/>
          <w:lang w:val="en-GB"/>
        </w:rPr>
        <w:t xml:space="preserve">statistics and </w:t>
      </w:r>
      <w:r w:rsidRPr="002019C1">
        <w:rPr>
          <w:rFonts w:asciiTheme="majorHAnsi" w:hAnsiTheme="majorHAnsi" w:cs="Arial"/>
          <w:lang w:val="en-GB"/>
        </w:rPr>
        <w:t>surveys (</w:t>
      </w:r>
      <w:proofErr w:type="spellStart"/>
      <w:r w:rsidRPr="002019C1">
        <w:rPr>
          <w:rFonts w:asciiTheme="majorHAnsi" w:hAnsiTheme="majorHAnsi" w:cs="Arial"/>
          <w:lang w:val="en-GB"/>
        </w:rPr>
        <w:t>i.e</w:t>
      </w:r>
      <w:proofErr w:type="spellEnd"/>
      <w:r w:rsidRPr="002019C1">
        <w:rPr>
          <w:rFonts w:asciiTheme="majorHAnsi" w:hAnsiTheme="majorHAnsi" w:cs="Arial"/>
          <w:lang w:val="en-GB"/>
        </w:rPr>
        <w:t xml:space="preserve"> </w:t>
      </w:r>
      <w:r w:rsidR="004B2097" w:rsidRPr="002019C1">
        <w:rPr>
          <w:rFonts w:asciiTheme="majorHAnsi" w:hAnsiTheme="majorHAnsi" w:cs="Arial"/>
          <w:lang w:val="en-GB"/>
        </w:rPr>
        <w:t xml:space="preserve">European </w:t>
      </w:r>
      <w:r w:rsidRPr="002019C1">
        <w:rPr>
          <w:rFonts w:asciiTheme="majorHAnsi" w:hAnsiTheme="majorHAnsi" w:cs="Arial"/>
          <w:lang w:val="en-GB"/>
        </w:rPr>
        <w:t>H</w:t>
      </w:r>
      <w:r w:rsidRPr="002019C1">
        <w:rPr>
          <w:rFonts w:asciiTheme="majorHAnsi" w:hAnsiTheme="majorHAnsi" w:cs="TT160t00"/>
          <w:lang w:val="en-GB"/>
        </w:rPr>
        <w:t>ousehold survey,</w:t>
      </w:r>
      <w:r w:rsidRPr="002019C1">
        <w:rPr>
          <w:rFonts w:asciiTheme="majorHAnsi" w:hAnsiTheme="majorHAnsi" w:cs="Arial"/>
          <w:lang w:val="en-GB"/>
        </w:rPr>
        <w:t xml:space="preserve"> </w:t>
      </w:r>
      <w:proofErr w:type="spellStart"/>
      <w:r w:rsidR="004B2097" w:rsidRPr="002019C1">
        <w:rPr>
          <w:rFonts w:asciiTheme="majorHAnsi" w:hAnsiTheme="majorHAnsi" w:cs="Arial"/>
          <w:lang w:val="en-GB"/>
        </w:rPr>
        <w:t>Eurobarometer</w:t>
      </w:r>
      <w:proofErr w:type="spellEnd"/>
      <w:r w:rsidR="004B2097" w:rsidRPr="002019C1">
        <w:rPr>
          <w:rFonts w:asciiTheme="majorHAnsi" w:hAnsiTheme="majorHAnsi" w:cs="Arial"/>
          <w:lang w:val="en-GB"/>
        </w:rPr>
        <w:t xml:space="preserve"> on health care</w:t>
      </w:r>
      <w:r w:rsidRPr="002019C1">
        <w:rPr>
          <w:rFonts w:asciiTheme="majorHAnsi" w:hAnsiTheme="majorHAnsi" w:cs="Arial"/>
          <w:lang w:val="en-GB"/>
        </w:rPr>
        <w:t>,</w:t>
      </w:r>
      <w:r w:rsidRPr="002019C1">
        <w:rPr>
          <w:rFonts w:asciiTheme="majorHAnsi" w:hAnsiTheme="majorHAnsi" w:cs="TT160t00"/>
          <w:lang w:val="en-GB"/>
        </w:rPr>
        <w:t xml:space="preserve"> EU Statistics on Income and Living Conditions (EU-SILC), etc.</w:t>
      </w:r>
      <w:r w:rsidRPr="002019C1">
        <w:rPr>
          <w:rFonts w:asciiTheme="majorHAnsi" w:hAnsiTheme="majorHAnsi" w:cs="Arial"/>
          <w:lang w:val="en-GB"/>
        </w:rPr>
        <w:t>).</w:t>
      </w:r>
      <w:r w:rsidR="004B2097" w:rsidRPr="002019C1">
        <w:rPr>
          <w:rFonts w:asciiTheme="majorHAnsi" w:hAnsiTheme="majorHAnsi" w:cs="Arial"/>
          <w:lang w:val="en-GB"/>
        </w:rPr>
        <w:t xml:space="preserve"> </w:t>
      </w:r>
      <w:r w:rsidR="004B2097" w:rsidRPr="002019C1">
        <w:rPr>
          <w:rFonts w:asciiTheme="majorHAnsi" w:hAnsiTheme="majorHAnsi" w:cs="TT160t00"/>
          <w:lang w:val="en-GB"/>
        </w:rPr>
        <w:t>As EU-SILC surveys are carried out by Member States’ statistical offices, this would not only ensure quality and national-level ownership, but also provide comparability among Member States.</w:t>
      </w:r>
    </w:p>
    <w:p w:rsidR="00334AD4" w:rsidRPr="002019C1" w:rsidRDefault="00334AD4" w:rsidP="007816D2">
      <w:pPr>
        <w:pStyle w:val="Prrafodelista"/>
        <w:numPr>
          <w:ilvl w:val="2"/>
          <w:numId w:val="21"/>
        </w:numPr>
        <w:autoSpaceDE w:val="0"/>
        <w:autoSpaceDN w:val="0"/>
        <w:adjustRightInd w:val="0"/>
        <w:spacing w:before="100" w:beforeAutospacing="1" w:after="100" w:afterAutospacing="1" w:line="191" w:lineRule="atLeast"/>
        <w:rPr>
          <w:rFonts w:asciiTheme="majorHAnsi" w:hAnsiTheme="majorHAnsi" w:cs="Arial"/>
          <w:lang w:val="en-GB"/>
        </w:rPr>
      </w:pPr>
      <w:r w:rsidRPr="002019C1">
        <w:rPr>
          <w:rFonts w:asciiTheme="majorHAnsi" w:hAnsiTheme="majorHAnsi" w:cs="Arial"/>
          <w:lang w:val="en-GB"/>
        </w:rPr>
        <w:t>By carrying on ad hoc samples, comparing data with the national statistics.</w:t>
      </w:r>
    </w:p>
    <w:p w:rsidR="005B71A6" w:rsidRPr="002019C1" w:rsidRDefault="00376908" w:rsidP="007816D2">
      <w:pPr>
        <w:pStyle w:val="Prrafodelista"/>
        <w:numPr>
          <w:ilvl w:val="2"/>
          <w:numId w:val="21"/>
        </w:numPr>
        <w:autoSpaceDE w:val="0"/>
        <w:autoSpaceDN w:val="0"/>
        <w:adjustRightInd w:val="0"/>
        <w:spacing w:before="100" w:beforeAutospacing="1" w:after="100" w:afterAutospacing="1" w:line="191" w:lineRule="atLeast"/>
        <w:rPr>
          <w:rFonts w:asciiTheme="majorHAnsi" w:hAnsiTheme="majorHAnsi" w:cs="Arial"/>
          <w:lang w:val="en-GB"/>
        </w:rPr>
      </w:pPr>
      <w:r w:rsidRPr="002019C1">
        <w:rPr>
          <w:rFonts w:asciiTheme="majorHAnsi" w:hAnsiTheme="majorHAnsi" w:cs="Arial"/>
          <w:lang w:val="en-GB"/>
        </w:rPr>
        <w:t xml:space="preserve">By using information </w:t>
      </w:r>
      <w:r w:rsidR="005B71A6" w:rsidRPr="002019C1">
        <w:rPr>
          <w:rFonts w:asciiTheme="majorHAnsi" w:hAnsiTheme="majorHAnsi" w:cs="Arial"/>
          <w:lang w:val="en-GB"/>
        </w:rPr>
        <w:t xml:space="preserve">and ad hoc researches </w:t>
      </w:r>
      <w:r w:rsidRPr="002019C1">
        <w:rPr>
          <w:rFonts w:asciiTheme="majorHAnsi" w:hAnsiTheme="majorHAnsi" w:cs="Arial"/>
          <w:lang w:val="en-GB"/>
        </w:rPr>
        <w:t>provided by the FRA, UNDP</w:t>
      </w:r>
      <w:r w:rsidR="000C7589" w:rsidRPr="002019C1">
        <w:rPr>
          <w:rFonts w:asciiTheme="majorHAnsi" w:hAnsiTheme="majorHAnsi" w:cs="Arial"/>
          <w:lang w:val="en-GB"/>
        </w:rPr>
        <w:t>,</w:t>
      </w:r>
      <w:r w:rsidRPr="002019C1">
        <w:rPr>
          <w:rFonts w:asciiTheme="majorHAnsi" w:hAnsiTheme="majorHAnsi" w:cs="Arial"/>
          <w:lang w:val="en-GB"/>
        </w:rPr>
        <w:t xml:space="preserve"> WB and the EC in the research </w:t>
      </w:r>
      <w:r w:rsidR="000C7589" w:rsidRPr="002019C1">
        <w:rPr>
          <w:rFonts w:asciiTheme="majorHAnsi" w:hAnsiTheme="majorHAnsi" w:cs="Arial"/>
          <w:lang w:val="en-GB"/>
        </w:rPr>
        <w:t>“The situation of Roma in 11 EU Member States - Survey results at a glance”</w:t>
      </w:r>
      <w:r w:rsidR="000C7589" w:rsidRPr="002019C1">
        <w:rPr>
          <w:rStyle w:val="Refdenotaalpie"/>
          <w:rFonts w:asciiTheme="majorHAnsi" w:hAnsiTheme="majorHAnsi" w:cs="Arial"/>
          <w:lang w:val="en-GB"/>
        </w:rPr>
        <w:footnoteReference w:id="20"/>
      </w:r>
      <w:r w:rsidRPr="002019C1">
        <w:rPr>
          <w:rFonts w:asciiTheme="majorHAnsi" w:hAnsiTheme="majorHAnsi" w:cs="Arial"/>
          <w:lang w:val="en-GB"/>
        </w:rPr>
        <w:t xml:space="preserve"> and in the</w:t>
      </w:r>
      <w:r w:rsidR="000C7589" w:rsidRPr="002019C1">
        <w:rPr>
          <w:rFonts w:asciiTheme="majorHAnsi" w:hAnsiTheme="majorHAnsi" w:cs="Arial"/>
          <w:lang w:val="en-GB"/>
        </w:rPr>
        <w:t xml:space="preserve"> future forecasted FRA research.</w:t>
      </w:r>
    </w:p>
    <w:p w:rsidR="005B71A6" w:rsidRPr="002019C1" w:rsidRDefault="005B71A6" w:rsidP="007816D2">
      <w:pPr>
        <w:pStyle w:val="Prrafodelista"/>
        <w:numPr>
          <w:ilvl w:val="2"/>
          <w:numId w:val="21"/>
        </w:numPr>
        <w:autoSpaceDE w:val="0"/>
        <w:autoSpaceDN w:val="0"/>
        <w:adjustRightInd w:val="0"/>
        <w:spacing w:before="100" w:beforeAutospacing="1" w:after="100" w:afterAutospacing="1" w:line="191" w:lineRule="atLeast"/>
        <w:rPr>
          <w:rFonts w:asciiTheme="majorHAnsi" w:hAnsiTheme="majorHAnsi" w:cs="Arial"/>
          <w:lang w:val="en-GB"/>
        </w:rPr>
      </w:pPr>
      <w:r w:rsidRPr="002019C1">
        <w:rPr>
          <w:rFonts w:asciiTheme="majorHAnsi" w:eastAsia="TT15Ct00" w:hAnsiTheme="majorHAnsi" w:cs="TT15Ct00"/>
          <w:lang w:val="en-GB"/>
        </w:rPr>
        <w:t>By using academic publications and researches that draw upon these official datasets as well as upon authors’ own research</w:t>
      </w:r>
      <w:r w:rsidR="000C7589" w:rsidRPr="002019C1">
        <w:rPr>
          <w:rFonts w:asciiTheme="majorHAnsi" w:eastAsia="TT15Ct00" w:hAnsiTheme="majorHAnsi" w:cs="TT15Ct00"/>
          <w:lang w:val="en-GB"/>
        </w:rPr>
        <w:t>.</w:t>
      </w:r>
    </w:p>
    <w:p w:rsidR="00334AD4" w:rsidRPr="002019C1" w:rsidRDefault="00334AD4" w:rsidP="007816D2">
      <w:pPr>
        <w:pStyle w:val="Prrafodelista"/>
        <w:numPr>
          <w:ilvl w:val="2"/>
          <w:numId w:val="21"/>
        </w:numPr>
        <w:autoSpaceDE w:val="0"/>
        <w:autoSpaceDN w:val="0"/>
        <w:adjustRightInd w:val="0"/>
        <w:spacing w:before="100" w:beforeAutospacing="1" w:after="100" w:afterAutospacing="1" w:line="191" w:lineRule="atLeast"/>
        <w:rPr>
          <w:rFonts w:asciiTheme="majorHAnsi" w:hAnsiTheme="majorHAnsi" w:cs="Arial"/>
          <w:lang w:val="en-GB"/>
        </w:rPr>
      </w:pPr>
      <w:r w:rsidRPr="002019C1">
        <w:rPr>
          <w:rFonts w:asciiTheme="majorHAnsi" w:hAnsiTheme="majorHAnsi" w:cs="Arial"/>
          <w:lang w:val="en-GB"/>
        </w:rPr>
        <w:t>By developing poverty maps in the areas where there is high Roma concentration.</w:t>
      </w:r>
    </w:p>
    <w:p w:rsidR="0099258A" w:rsidRDefault="00D124B9" w:rsidP="007816D2">
      <w:pPr>
        <w:pStyle w:val="Prrafodelista"/>
        <w:numPr>
          <w:ilvl w:val="2"/>
          <w:numId w:val="21"/>
        </w:numPr>
        <w:spacing w:before="100" w:beforeAutospacing="1" w:after="100" w:afterAutospacing="1" w:line="191" w:lineRule="atLeast"/>
        <w:rPr>
          <w:rFonts w:asciiTheme="majorHAnsi" w:hAnsiTheme="majorHAnsi" w:cs="Arial"/>
          <w:lang w:val="en-GB"/>
        </w:rPr>
      </w:pPr>
      <w:r w:rsidRPr="002019C1">
        <w:rPr>
          <w:rFonts w:asciiTheme="majorHAnsi" w:hAnsiTheme="majorHAnsi" w:cs="Arial"/>
          <w:lang w:val="en-GB"/>
        </w:rPr>
        <w:t xml:space="preserve">Through reports and information provided by </w:t>
      </w:r>
      <w:r w:rsidR="007E02B0" w:rsidRPr="002019C1">
        <w:rPr>
          <w:rFonts w:asciiTheme="majorHAnsi" w:hAnsiTheme="majorHAnsi" w:cs="Arial"/>
          <w:lang w:val="en-GB"/>
        </w:rPr>
        <w:t>CSOs</w:t>
      </w:r>
      <w:r w:rsidR="000C7589" w:rsidRPr="002019C1">
        <w:rPr>
          <w:rFonts w:asciiTheme="majorHAnsi" w:hAnsiTheme="majorHAnsi" w:cs="Arial"/>
          <w:lang w:val="en-GB"/>
        </w:rPr>
        <w:t>.</w:t>
      </w:r>
    </w:p>
    <w:p w:rsidR="00034CF9" w:rsidRPr="00FD3044" w:rsidRDefault="00034CF9" w:rsidP="00034CF9">
      <w:pPr>
        <w:pStyle w:val="Prrafodelista"/>
        <w:numPr>
          <w:ilvl w:val="2"/>
          <w:numId w:val="21"/>
        </w:numPr>
        <w:spacing w:before="100" w:beforeAutospacing="1" w:after="100" w:afterAutospacing="1" w:line="191" w:lineRule="atLeast"/>
        <w:rPr>
          <w:rFonts w:ascii="Cambria" w:hAnsi="Cambria" w:cs="Arial"/>
          <w:lang w:val="en-GB"/>
        </w:rPr>
      </w:pPr>
      <w:r>
        <w:rPr>
          <w:rFonts w:ascii="Cambria" w:hAnsi="Cambria" w:cs="Arial"/>
          <w:lang w:val="en-US"/>
        </w:rPr>
        <w:t xml:space="preserve">By developing national-wide systems for </w:t>
      </w:r>
      <w:r>
        <w:rPr>
          <w:rFonts w:ascii="Cambria" w:hAnsi="Cambria" w:cs="Arial"/>
          <w:lang w:val="en-GB"/>
        </w:rPr>
        <w:t>community monitoring at grass-root level.</w:t>
      </w:r>
    </w:p>
    <w:p w:rsidR="00FC2EC3" w:rsidRPr="002019C1" w:rsidRDefault="0099258A" w:rsidP="007816D2">
      <w:pPr>
        <w:pStyle w:val="Prrafodelista"/>
        <w:numPr>
          <w:ilvl w:val="1"/>
          <w:numId w:val="21"/>
        </w:numPr>
        <w:spacing w:before="100" w:beforeAutospacing="1" w:after="100" w:afterAutospacing="1" w:line="191" w:lineRule="atLeast"/>
        <w:rPr>
          <w:rFonts w:asciiTheme="majorHAnsi" w:hAnsiTheme="majorHAnsi" w:cs="Arial"/>
          <w:lang w:val="en-GB"/>
        </w:rPr>
      </w:pPr>
      <w:r w:rsidRPr="002019C1">
        <w:rPr>
          <w:rFonts w:asciiTheme="majorHAnsi" w:hAnsiTheme="majorHAnsi"/>
          <w:lang w:val="en-GB"/>
        </w:rPr>
        <w:t>Collecting information on the developed activities in the framework of the strategies.</w:t>
      </w:r>
      <w:r w:rsidR="00094E7E" w:rsidRPr="002019C1">
        <w:rPr>
          <w:rFonts w:asciiTheme="majorHAnsi" w:hAnsiTheme="majorHAnsi" w:cs="ArialNarrow"/>
          <w:lang w:val="en-GB"/>
        </w:rPr>
        <w:t xml:space="preserve"> </w:t>
      </w:r>
      <w:r w:rsidRPr="002019C1">
        <w:rPr>
          <w:rFonts w:asciiTheme="majorHAnsi" w:hAnsiTheme="majorHAnsi"/>
          <w:lang w:val="en-GB"/>
        </w:rPr>
        <w:t>It is important that this information is collec</w:t>
      </w:r>
      <w:r w:rsidR="000C7589" w:rsidRPr="002019C1">
        <w:rPr>
          <w:rFonts w:asciiTheme="majorHAnsi" w:hAnsiTheme="majorHAnsi"/>
          <w:lang w:val="en-GB"/>
        </w:rPr>
        <w:t>ted in a planned, organized and recurrent</w:t>
      </w:r>
      <w:r w:rsidRPr="002019C1">
        <w:rPr>
          <w:rFonts w:asciiTheme="majorHAnsi" w:hAnsiTheme="majorHAnsi"/>
          <w:lang w:val="en-GB"/>
        </w:rPr>
        <w:t xml:space="preserve"> way</w:t>
      </w:r>
      <w:r w:rsidR="001A3D65" w:rsidRPr="002019C1">
        <w:rPr>
          <w:rFonts w:asciiTheme="majorHAnsi" w:hAnsiTheme="majorHAnsi"/>
          <w:lang w:val="en-GB"/>
        </w:rPr>
        <w:t xml:space="preserve"> as a prerequisite for proper M&amp;E</w:t>
      </w:r>
      <w:r w:rsidR="00703771" w:rsidRPr="002019C1">
        <w:rPr>
          <w:rFonts w:asciiTheme="majorHAnsi" w:hAnsiTheme="majorHAnsi"/>
          <w:lang w:val="en-GB"/>
        </w:rPr>
        <w:t>.</w:t>
      </w:r>
    </w:p>
    <w:p w:rsidR="0099258A" w:rsidRPr="002019C1" w:rsidRDefault="00D124B9" w:rsidP="007816D2">
      <w:pPr>
        <w:pStyle w:val="Prrafodelista"/>
        <w:numPr>
          <w:ilvl w:val="1"/>
          <w:numId w:val="21"/>
        </w:numPr>
        <w:spacing w:before="100" w:beforeAutospacing="1" w:after="100" w:afterAutospacing="1" w:line="191" w:lineRule="atLeast"/>
        <w:rPr>
          <w:rFonts w:asciiTheme="majorHAnsi" w:hAnsiTheme="majorHAnsi" w:cs="Arial"/>
          <w:lang w:val="en-GB"/>
        </w:rPr>
      </w:pPr>
      <w:r w:rsidRPr="002019C1">
        <w:rPr>
          <w:rFonts w:asciiTheme="majorHAnsi" w:hAnsiTheme="majorHAnsi"/>
          <w:lang w:val="en-GB"/>
        </w:rPr>
        <w:t xml:space="preserve">Clarifying how new information will feed into the policy process. </w:t>
      </w:r>
      <w:r w:rsidR="0099258A" w:rsidRPr="002019C1">
        <w:rPr>
          <w:rFonts w:asciiTheme="majorHAnsi" w:hAnsiTheme="majorHAnsi"/>
          <w:lang w:val="en-GB"/>
        </w:rPr>
        <w:t xml:space="preserve"> </w:t>
      </w:r>
    </w:p>
    <w:p w:rsidR="00703771" w:rsidRPr="002019C1" w:rsidRDefault="00703771" w:rsidP="00703771">
      <w:pPr>
        <w:pStyle w:val="Prrafodelista"/>
        <w:spacing w:before="100" w:beforeAutospacing="1" w:after="100" w:afterAutospacing="1" w:line="191" w:lineRule="atLeast"/>
        <w:ind w:left="1440"/>
        <w:rPr>
          <w:rFonts w:asciiTheme="majorHAnsi" w:hAnsiTheme="majorHAnsi" w:cs="Arial"/>
          <w:lang w:val="en-GB"/>
        </w:rPr>
      </w:pPr>
    </w:p>
    <w:p w:rsidR="005B71A6" w:rsidRPr="002019C1" w:rsidRDefault="000C7589" w:rsidP="007816D2">
      <w:pPr>
        <w:pStyle w:val="Prrafodelista"/>
        <w:numPr>
          <w:ilvl w:val="0"/>
          <w:numId w:val="21"/>
        </w:numPr>
        <w:spacing w:before="100" w:beforeAutospacing="1" w:after="100" w:afterAutospacing="1" w:line="191" w:lineRule="atLeast"/>
        <w:rPr>
          <w:rFonts w:asciiTheme="majorHAnsi" w:hAnsiTheme="majorHAnsi" w:cs="Arial"/>
          <w:lang w:val="en-GB"/>
        </w:rPr>
      </w:pPr>
      <w:r w:rsidRPr="002019C1">
        <w:rPr>
          <w:rFonts w:asciiTheme="majorHAnsi" w:hAnsiTheme="majorHAnsi"/>
          <w:lang w:val="en-GB"/>
        </w:rPr>
        <w:t>Establishing</w:t>
      </w:r>
      <w:r w:rsidR="005B71A6" w:rsidRPr="002019C1">
        <w:rPr>
          <w:rFonts w:asciiTheme="majorHAnsi" w:hAnsiTheme="majorHAnsi"/>
          <w:lang w:val="en-GB"/>
        </w:rPr>
        <w:t xml:space="preserve"> </w:t>
      </w:r>
      <w:r w:rsidR="004506CD" w:rsidRPr="002019C1">
        <w:rPr>
          <w:rFonts w:asciiTheme="majorHAnsi" w:hAnsiTheme="majorHAnsi"/>
          <w:lang w:val="en-GB"/>
        </w:rPr>
        <w:t>appropriated</w:t>
      </w:r>
      <w:r w:rsidR="005B71A6" w:rsidRPr="002019C1">
        <w:rPr>
          <w:rFonts w:asciiTheme="majorHAnsi" w:hAnsiTheme="majorHAnsi"/>
          <w:lang w:val="en-GB"/>
        </w:rPr>
        <w:t xml:space="preserve"> systems </w:t>
      </w:r>
      <w:r w:rsidR="004506CD" w:rsidRPr="002019C1">
        <w:rPr>
          <w:rFonts w:asciiTheme="majorHAnsi" w:hAnsiTheme="majorHAnsi"/>
          <w:lang w:val="en-GB"/>
        </w:rPr>
        <w:t xml:space="preserve">of evaluation </w:t>
      </w:r>
      <w:r w:rsidR="005B71A6" w:rsidRPr="002019C1">
        <w:rPr>
          <w:rFonts w:asciiTheme="majorHAnsi" w:hAnsiTheme="majorHAnsi"/>
          <w:lang w:val="en-GB"/>
        </w:rPr>
        <w:t xml:space="preserve">and clarifying how and who will develop </w:t>
      </w:r>
      <w:r w:rsidR="004506CD" w:rsidRPr="002019C1">
        <w:rPr>
          <w:rFonts w:asciiTheme="majorHAnsi" w:hAnsiTheme="majorHAnsi"/>
          <w:lang w:val="en-GB"/>
        </w:rPr>
        <w:t xml:space="preserve">them; </w:t>
      </w:r>
      <w:r w:rsidR="005B71A6" w:rsidRPr="002019C1">
        <w:rPr>
          <w:rFonts w:asciiTheme="majorHAnsi" w:hAnsiTheme="majorHAnsi"/>
          <w:lang w:val="en-GB"/>
        </w:rPr>
        <w:t>for instance:</w:t>
      </w:r>
    </w:p>
    <w:p w:rsidR="005B71A6" w:rsidRPr="002019C1" w:rsidRDefault="000C7589" w:rsidP="007816D2">
      <w:pPr>
        <w:pStyle w:val="Prrafodelista"/>
        <w:numPr>
          <w:ilvl w:val="1"/>
          <w:numId w:val="21"/>
        </w:numPr>
        <w:spacing w:before="100" w:beforeAutospacing="1" w:after="100" w:afterAutospacing="1" w:line="191" w:lineRule="atLeast"/>
        <w:rPr>
          <w:rFonts w:asciiTheme="majorHAnsi" w:hAnsiTheme="majorHAnsi" w:cs="Arial"/>
          <w:lang w:val="en-GB"/>
        </w:rPr>
      </w:pPr>
      <w:r w:rsidRPr="002019C1">
        <w:rPr>
          <w:rFonts w:asciiTheme="majorHAnsi" w:hAnsiTheme="majorHAnsi"/>
          <w:lang w:val="en-GB"/>
        </w:rPr>
        <w:t>All</w:t>
      </w:r>
      <w:r w:rsidR="005B71A6" w:rsidRPr="002019C1">
        <w:rPr>
          <w:rFonts w:asciiTheme="majorHAnsi" w:hAnsiTheme="majorHAnsi"/>
          <w:lang w:val="en-GB"/>
        </w:rPr>
        <w:t xml:space="preserve"> strategies should foresee </w:t>
      </w:r>
      <w:r w:rsidRPr="002019C1">
        <w:rPr>
          <w:rFonts w:asciiTheme="majorHAnsi" w:hAnsiTheme="majorHAnsi"/>
          <w:lang w:val="en-GB"/>
        </w:rPr>
        <w:t>the elaboration of at least on</w:t>
      </w:r>
      <w:r w:rsidR="004506CD" w:rsidRPr="002019C1">
        <w:rPr>
          <w:rFonts w:asciiTheme="majorHAnsi" w:hAnsiTheme="majorHAnsi"/>
          <w:lang w:val="en-GB"/>
        </w:rPr>
        <w:t xml:space="preserve">e </w:t>
      </w:r>
      <w:r w:rsidRPr="002019C1">
        <w:rPr>
          <w:rFonts w:asciiTheme="majorHAnsi" w:hAnsiTheme="majorHAnsi"/>
          <w:lang w:val="en-GB"/>
        </w:rPr>
        <w:t>mid-</w:t>
      </w:r>
      <w:r w:rsidR="005B71A6" w:rsidRPr="002019C1">
        <w:rPr>
          <w:rFonts w:asciiTheme="majorHAnsi" w:hAnsiTheme="majorHAnsi"/>
          <w:lang w:val="en-GB"/>
        </w:rPr>
        <w:t>term evaluation and a final evaluation according to the objectives proposed</w:t>
      </w:r>
      <w:r w:rsidRPr="002019C1">
        <w:rPr>
          <w:rFonts w:asciiTheme="majorHAnsi" w:hAnsiTheme="majorHAnsi"/>
          <w:lang w:val="en-GB"/>
        </w:rPr>
        <w:t>.</w:t>
      </w:r>
    </w:p>
    <w:p w:rsidR="006E29CE" w:rsidRPr="002019C1" w:rsidRDefault="006E29CE" w:rsidP="007816D2">
      <w:pPr>
        <w:pStyle w:val="Prrafodelista"/>
        <w:numPr>
          <w:ilvl w:val="1"/>
          <w:numId w:val="21"/>
        </w:numPr>
        <w:spacing w:before="100" w:beforeAutospacing="1" w:after="100" w:afterAutospacing="1" w:line="191" w:lineRule="atLeast"/>
        <w:rPr>
          <w:rFonts w:asciiTheme="majorHAnsi" w:hAnsiTheme="majorHAnsi" w:cs="Arial"/>
          <w:lang w:val="en-GB"/>
        </w:rPr>
      </w:pPr>
      <w:r w:rsidRPr="002019C1">
        <w:rPr>
          <w:rFonts w:asciiTheme="majorHAnsi" w:hAnsiTheme="majorHAnsi"/>
          <w:lang w:val="en-GB"/>
        </w:rPr>
        <w:t xml:space="preserve">NRIS or </w:t>
      </w:r>
      <w:r w:rsidR="000C7589" w:rsidRPr="002019C1">
        <w:rPr>
          <w:rFonts w:asciiTheme="majorHAnsi" w:hAnsiTheme="majorHAnsi"/>
          <w:lang w:val="en-GB"/>
        </w:rPr>
        <w:t xml:space="preserve">their </w:t>
      </w:r>
      <w:r w:rsidRPr="002019C1">
        <w:rPr>
          <w:rFonts w:asciiTheme="majorHAnsi" w:hAnsiTheme="majorHAnsi"/>
          <w:lang w:val="en-GB"/>
        </w:rPr>
        <w:t>respective action plans should</w:t>
      </w:r>
      <w:r w:rsidR="000646DC" w:rsidRPr="002019C1">
        <w:rPr>
          <w:rFonts w:asciiTheme="majorHAnsi" w:hAnsiTheme="majorHAnsi"/>
          <w:lang w:val="en-GB"/>
        </w:rPr>
        <w:t xml:space="preserve"> </w:t>
      </w:r>
      <w:r w:rsidR="004506CD" w:rsidRPr="002019C1">
        <w:rPr>
          <w:rFonts w:asciiTheme="majorHAnsi" w:hAnsiTheme="majorHAnsi"/>
          <w:lang w:val="en-GB"/>
        </w:rPr>
        <w:t xml:space="preserve">describe </w:t>
      </w:r>
      <w:r w:rsidRPr="002019C1">
        <w:rPr>
          <w:rFonts w:asciiTheme="majorHAnsi" w:hAnsiTheme="majorHAnsi"/>
          <w:lang w:val="en-GB"/>
        </w:rPr>
        <w:t xml:space="preserve">how </w:t>
      </w:r>
      <w:r w:rsidR="000C7589" w:rsidRPr="002019C1">
        <w:rPr>
          <w:rFonts w:asciiTheme="majorHAnsi" w:hAnsiTheme="majorHAnsi"/>
          <w:lang w:val="en-GB"/>
        </w:rPr>
        <w:t>these</w:t>
      </w:r>
      <w:r w:rsidRPr="002019C1">
        <w:rPr>
          <w:rFonts w:asciiTheme="majorHAnsi" w:hAnsiTheme="majorHAnsi"/>
          <w:lang w:val="en-GB"/>
        </w:rPr>
        <w:t xml:space="preserve"> evaluations will be </w:t>
      </w:r>
      <w:r w:rsidR="000C7589" w:rsidRPr="002019C1">
        <w:rPr>
          <w:rFonts w:asciiTheme="majorHAnsi" w:hAnsiTheme="majorHAnsi"/>
          <w:lang w:val="en-GB"/>
        </w:rPr>
        <w:t>carried out</w:t>
      </w:r>
      <w:r w:rsidR="004B7C50" w:rsidRPr="002019C1">
        <w:rPr>
          <w:rFonts w:asciiTheme="majorHAnsi" w:hAnsiTheme="majorHAnsi"/>
          <w:lang w:val="en-GB"/>
        </w:rPr>
        <w:t xml:space="preserve"> from the national to the </w:t>
      </w:r>
      <w:r w:rsidR="001A3D65" w:rsidRPr="002019C1">
        <w:rPr>
          <w:rFonts w:asciiTheme="majorHAnsi" w:hAnsiTheme="majorHAnsi"/>
          <w:lang w:val="en-GB"/>
        </w:rPr>
        <w:t>local level</w:t>
      </w:r>
      <w:r w:rsidR="000C7589" w:rsidRPr="002019C1">
        <w:rPr>
          <w:rFonts w:asciiTheme="majorHAnsi" w:hAnsiTheme="majorHAnsi"/>
          <w:lang w:val="en-GB"/>
        </w:rPr>
        <w:t>.</w:t>
      </w:r>
    </w:p>
    <w:p w:rsidR="00703353" w:rsidRPr="002019C1" w:rsidRDefault="00703353" w:rsidP="007816D2">
      <w:pPr>
        <w:pStyle w:val="Prrafodelista"/>
        <w:numPr>
          <w:ilvl w:val="1"/>
          <w:numId w:val="21"/>
        </w:numPr>
        <w:spacing w:before="100" w:beforeAutospacing="1" w:after="100" w:afterAutospacing="1" w:line="191" w:lineRule="atLeast"/>
        <w:rPr>
          <w:rFonts w:asciiTheme="majorHAnsi" w:hAnsiTheme="majorHAnsi" w:cs="Arial"/>
          <w:lang w:val="en-GB"/>
        </w:rPr>
      </w:pPr>
      <w:r w:rsidRPr="002019C1">
        <w:rPr>
          <w:rFonts w:asciiTheme="majorHAnsi" w:hAnsiTheme="majorHAnsi" w:cs="Arial"/>
          <w:lang w:val="en-GB"/>
        </w:rPr>
        <w:t>A</w:t>
      </w:r>
      <w:r w:rsidR="004506CD" w:rsidRPr="002019C1">
        <w:rPr>
          <w:rFonts w:asciiTheme="majorHAnsi" w:hAnsiTheme="majorHAnsi" w:cs="Arial"/>
          <w:lang w:val="en-GB"/>
        </w:rPr>
        <w:t>n</w:t>
      </w:r>
      <w:r w:rsidRPr="002019C1">
        <w:rPr>
          <w:rFonts w:asciiTheme="majorHAnsi" w:hAnsiTheme="majorHAnsi" w:cs="Arial"/>
          <w:lang w:val="en-GB"/>
        </w:rPr>
        <w:t xml:space="preserve"> annual report should be </w:t>
      </w:r>
      <w:r w:rsidR="00C65D5E" w:rsidRPr="002019C1">
        <w:rPr>
          <w:rFonts w:asciiTheme="majorHAnsi" w:hAnsiTheme="majorHAnsi" w:cs="Arial"/>
          <w:lang w:val="en-GB"/>
        </w:rPr>
        <w:t>done</w:t>
      </w:r>
      <w:r w:rsidRPr="002019C1">
        <w:rPr>
          <w:rFonts w:asciiTheme="majorHAnsi" w:hAnsiTheme="majorHAnsi" w:cs="Arial"/>
          <w:lang w:val="en-GB"/>
        </w:rPr>
        <w:t xml:space="preserve"> by Member states on the progress made by the strategies</w:t>
      </w:r>
    </w:p>
    <w:p w:rsidR="00703353" w:rsidRDefault="00703353" w:rsidP="007816D2">
      <w:pPr>
        <w:pStyle w:val="Prrafodelista"/>
        <w:numPr>
          <w:ilvl w:val="1"/>
          <w:numId w:val="21"/>
        </w:numPr>
        <w:spacing w:before="100" w:beforeAutospacing="1" w:after="100" w:afterAutospacing="1" w:line="191" w:lineRule="atLeast"/>
        <w:rPr>
          <w:rFonts w:asciiTheme="majorHAnsi" w:hAnsiTheme="majorHAnsi" w:cs="Arial"/>
          <w:lang w:val="en-GB"/>
        </w:rPr>
      </w:pPr>
      <w:r w:rsidRPr="002019C1">
        <w:rPr>
          <w:rFonts w:asciiTheme="majorHAnsi" w:hAnsiTheme="majorHAnsi" w:cs="Arial"/>
          <w:lang w:val="en-GB"/>
        </w:rPr>
        <w:t xml:space="preserve">The participation of the civil society </w:t>
      </w:r>
      <w:r w:rsidR="00034CF9">
        <w:rPr>
          <w:rFonts w:asciiTheme="majorHAnsi" w:hAnsiTheme="majorHAnsi" w:cs="Arial"/>
          <w:lang w:val="en-GB"/>
        </w:rPr>
        <w:t xml:space="preserve">and Roma communities at grass-root level </w:t>
      </w:r>
      <w:r w:rsidRPr="002019C1">
        <w:rPr>
          <w:rFonts w:asciiTheme="majorHAnsi" w:hAnsiTheme="majorHAnsi" w:cs="Arial"/>
          <w:lang w:val="en-GB"/>
        </w:rPr>
        <w:t>in the evaluation process should be guaranteed taking into account</w:t>
      </w:r>
      <w:r w:rsidR="004506CD" w:rsidRPr="002019C1">
        <w:rPr>
          <w:rFonts w:asciiTheme="majorHAnsi" w:hAnsiTheme="majorHAnsi" w:cs="Arial"/>
          <w:lang w:val="en-GB"/>
        </w:rPr>
        <w:t xml:space="preserve"> their contributions and </w:t>
      </w:r>
      <w:r w:rsidRPr="002019C1">
        <w:rPr>
          <w:rFonts w:asciiTheme="majorHAnsi" w:hAnsiTheme="majorHAnsi" w:cs="Arial"/>
          <w:lang w:val="en-GB"/>
        </w:rPr>
        <w:t>provision of information by different means as for example shadow reports</w:t>
      </w:r>
      <w:r w:rsidR="004506CD" w:rsidRPr="002019C1">
        <w:rPr>
          <w:rFonts w:asciiTheme="majorHAnsi" w:hAnsiTheme="majorHAnsi" w:cs="Arial"/>
          <w:lang w:val="en-GB"/>
        </w:rPr>
        <w:t>, qualitative opinions</w:t>
      </w:r>
      <w:r w:rsidRPr="002019C1">
        <w:rPr>
          <w:rFonts w:asciiTheme="majorHAnsi" w:hAnsiTheme="majorHAnsi" w:cs="Arial"/>
          <w:lang w:val="en-GB"/>
        </w:rPr>
        <w:t xml:space="preserve"> from Roma themselves, </w:t>
      </w:r>
      <w:r w:rsidR="00034CF9">
        <w:rPr>
          <w:rFonts w:asciiTheme="majorHAnsi" w:hAnsiTheme="majorHAnsi" w:cs="Arial"/>
          <w:lang w:val="en-GB"/>
        </w:rPr>
        <w:t xml:space="preserve">community monitoring practices, </w:t>
      </w:r>
      <w:r w:rsidRPr="002019C1">
        <w:rPr>
          <w:rFonts w:asciiTheme="majorHAnsi" w:hAnsiTheme="majorHAnsi" w:cs="Arial"/>
          <w:lang w:val="en-GB"/>
        </w:rPr>
        <w:t>etc.</w:t>
      </w:r>
    </w:p>
    <w:p w:rsidR="001C35A6" w:rsidRPr="002019C1" w:rsidRDefault="001C35A6" w:rsidP="00C51E56">
      <w:pPr>
        <w:pStyle w:val="Prrafodelista"/>
        <w:spacing w:before="100" w:beforeAutospacing="1" w:after="100" w:afterAutospacing="1" w:line="191" w:lineRule="atLeast"/>
        <w:ind w:left="1440"/>
        <w:rPr>
          <w:rFonts w:asciiTheme="majorHAnsi" w:hAnsiTheme="majorHAnsi" w:cs="Arial"/>
          <w:lang w:val="en-GB"/>
        </w:rPr>
      </w:pPr>
    </w:p>
    <w:p w:rsidR="001C35A6" w:rsidRPr="002019C1" w:rsidRDefault="009C165E" w:rsidP="007816D2">
      <w:pPr>
        <w:pStyle w:val="Ttulo2"/>
        <w:rPr>
          <w:noProof/>
        </w:rPr>
      </w:pPr>
      <w:bookmarkStart w:id="15" w:name="_Toc327977372"/>
      <w:r w:rsidRPr="002019C1">
        <w:rPr>
          <w:noProof/>
        </w:rPr>
        <w:t>Framing monitoring and evaluation in the</w:t>
      </w:r>
      <w:r w:rsidR="00C51E56" w:rsidRPr="002019C1">
        <w:rPr>
          <w:noProof/>
        </w:rPr>
        <w:t xml:space="preserve"> EU</w:t>
      </w:r>
      <w:r w:rsidRPr="002019C1">
        <w:rPr>
          <w:noProof/>
        </w:rPr>
        <w:t xml:space="preserve"> policy process</w:t>
      </w:r>
      <w:bookmarkEnd w:id="15"/>
      <w:r w:rsidRPr="002019C1">
        <w:rPr>
          <w:noProof/>
        </w:rPr>
        <w:t xml:space="preserve"> </w:t>
      </w:r>
    </w:p>
    <w:p w:rsidR="006A1333" w:rsidRPr="002019C1" w:rsidRDefault="00F529F2" w:rsidP="001C35A6">
      <w:pPr>
        <w:spacing w:before="100" w:beforeAutospacing="1" w:after="100" w:afterAutospacing="1" w:line="191" w:lineRule="atLeast"/>
        <w:rPr>
          <w:rFonts w:asciiTheme="majorHAnsi" w:hAnsiTheme="majorHAnsi"/>
          <w:lang w:val="en-GB"/>
        </w:rPr>
      </w:pPr>
      <w:r w:rsidRPr="002019C1">
        <w:rPr>
          <w:rFonts w:asciiTheme="majorHAnsi" w:hAnsiTheme="majorHAnsi"/>
          <w:lang w:val="en-GB"/>
        </w:rPr>
        <w:t xml:space="preserve">Roma strategies and policies need to be framed at the European and at the national level in wider EU and national policies related to education, employment, housing, health care, </w:t>
      </w:r>
      <w:r w:rsidRPr="002019C1">
        <w:rPr>
          <w:rFonts w:asciiTheme="majorHAnsi" w:hAnsiTheme="majorHAnsi"/>
          <w:lang w:val="en-GB"/>
        </w:rPr>
        <w:lastRenderedPageBreak/>
        <w:t>civic participation, antidiscrimination, etc. In fact</w:t>
      </w:r>
      <w:r w:rsidR="00C65D5E" w:rsidRPr="002019C1">
        <w:rPr>
          <w:rFonts w:asciiTheme="majorHAnsi" w:hAnsiTheme="majorHAnsi"/>
          <w:lang w:val="en-GB"/>
        </w:rPr>
        <w:t>,</w:t>
      </w:r>
      <w:r w:rsidRPr="002019C1">
        <w:rPr>
          <w:rFonts w:asciiTheme="majorHAnsi" w:hAnsiTheme="majorHAnsi"/>
          <w:lang w:val="en-GB"/>
        </w:rPr>
        <w:t xml:space="preserve"> the aim of the EU framework for NRIS is not </w:t>
      </w:r>
      <w:r w:rsidR="001A3D65" w:rsidRPr="002019C1">
        <w:rPr>
          <w:rFonts w:asciiTheme="majorHAnsi" w:hAnsiTheme="majorHAnsi"/>
          <w:lang w:val="en-GB"/>
        </w:rPr>
        <w:t xml:space="preserve">only </w:t>
      </w:r>
      <w:r w:rsidRPr="002019C1">
        <w:rPr>
          <w:rFonts w:asciiTheme="majorHAnsi" w:hAnsiTheme="majorHAnsi"/>
          <w:lang w:val="en-GB"/>
        </w:rPr>
        <w:t xml:space="preserve">to promote separate programmes projects and actions for the Roma but to include the Roma in the mainstream policies. </w:t>
      </w:r>
      <w:r w:rsidR="00C65D5E" w:rsidRPr="002019C1">
        <w:rPr>
          <w:rFonts w:asciiTheme="majorHAnsi" w:hAnsiTheme="majorHAnsi"/>
          <w:lang w:val="en-GB"/>
        </w:rPr>
        <w:t>In practical terms, this</w:t>
      </w:r>
      <w:r w:rsidRPr="002019C1">
        <w:rPr>
          <w:rFonts w:asciiTheme="majorHAnsi" w:hAnsiTheme="majorHAnsi"/>
          <w:lang w:val="en-GB"/>
        </w:rPr>
        <w:t xml:space="preserve"> means to monitor and evaluate </w:t>
      </w:r>
      <w:r w:rsidR="00C65D5E" w:rsidRPr="002019C1">
        <w:rPr>
          <w:rFonts w:asciiTheme="majorHAnsi" w:hAnsiTheme="majorHAnsi"/>
          <w:lang w:val="en-GB"/>
        </w:rPr>
        <w:t>to what extent</w:t>
      </w:r>
      <w:r w:rsidR="006A1333" w:rsidRPr="002019C1">
        <w:rPr>
          <w:rFonts w:asciiTheme="majorHAnsi" w:hAnsiTheme="majorHAnsi"/>
          <w:lang w:val="en-GB"/>
        </w:rPr>
        <w:t xml:space="preserve"> general policies in the different areas (education employment...) are inclusive with the Roma people. For the general policies to be inclusive they need to tackle the Roma needs according to their circumstances and to compensate their disadvantages.</w:t>
      </w:r>
    </w:p>
    <w:p w:rsidR="00BB661E" w:rsidRPr="002019C1" w:rsidRDefault="001A3D65" w:rsidP="00691172">
      <w:pPr>
        <w:autoSpaceDE w:val="0"/>
        <w:autoSpaceDN w:val="0"/>
        <w:adjustRightInd w:val="0"/>
        <w:spacing w:after="0"/>
        <w:rPr>
          <w:rFonts w:asciiTheme="majorHAnsi" w:hAnsiTheme="majorHAnsi"/>
          <w:b/>
          <w:lang w:val="en-GB"/>
        </w:rPr>
      </w:pPr>
      <w:r w:rsidRPr="002019C1">
        <w:rPr>
          <w:rFonts w:asciiTheme="majorHAnsi" w:hAnsiTheme="majorHAnsi"/>
          <w:b/>
          <w:lang w:val="en-GB"/>
        </w:rPr>
        <w:t xml:space="preserve">Connecting </w:t>
      </w:r>
      <w:r w:rsidR="00C5138B" w:rsidRPr="002019C1">
        <w:rPr>
          <w:rFonts w:asciiTheme="majorHAnsi" w:hAnsiTheme="majorHAnsi"/>
          <w:b/>
          <w:lang w:val="en-GB"/>
        </w:rPr>
        <w:t xml:space="preserve">NRIS </w:t>
      </w:r>
      <w:r w:rsidRPr="002019C1">
        <w:rPr>
          <w:rFonts w:asciiTheme="majorHAnsi" w:hAnsiTheme="majorHAnsi"/>
          <w:b/>
          <w:lang w:val="en-GB"/>
        </w:rPr>
        <w:t>with</w:t>
      </w:r>
      <w:r w:rsidR="00C5138B" w:rsidRPr="002019C1">
        <w:rPr>
          <w:rFonts w:asciiTheme="majorHAnsi" w:hAnsiTheme="majorHAnsi"/>
          <w:b/>
          <w:lang w:val="en-GB"/>
        </w:rPr>
        <w:t xml:space="preserve"> NRP</w:t>
      </w:r>
      <w:r w:rsidRPr="002019C1">
        <w:rPr>
          <w:rFonts w:asciiTheme="majorHAnsi" w:hAnsiTheme="majorHAnsi"/>
          <w:b/>
          <w:lang w:val="en-GB"/>
        </w:rPr>
        <w:t>s</w:t>
      </w:r>
    </w:p>
    <w:p w:rsidR="00BB661E" w:rsidRPr="002019C1" w:rsidRDefault="00BB661E" w:rsidP="00691172">
      <w:pPr>
        <w:autoSpaceDE w:val="0"/>
        <w:autoSpaceDN w:val="0"/>
        <w:adjustRightInd w:val="0"/>
        <w:spacing w:after="0"/>
        <w:rPr>
          <w:rFonts w:asciiTheme="majorHAnsi" w:hAnsiTheme="majorHAnsi"/>
          <w:lang w:val="en-GB"/>
        </w:rPr>
      </w:pPr>
    </w:p>
    <w:p w:rsidR="00B45FB3" w:rsidRPr="002019C1" w:rsidRDefault="006A1333" w:rsidP="00691172">
      <w:pPr>
        <w:autoSpaceDE w:val="0"/>
        <w:autoSpaceDN w:val="0"/>
        <w:adjustRightInd w:val="0"/>
        <w:spacing w:after="0"/>
        <w:rPr>
          <w:rFonts w:asciiTheme="majorHAnsi" w:hAnsiTheme="majorHAnsi"/>
          <w:lang w:val="en-GB"/>
        </w:rPr>
      </w:pPr>
      <w:r w:rsidRPr="002019C1">
        <w:rPr>
          <w:rFonts w:asciiTheme="majorHAnsi" w:hAnsiTheme="majorHAnsi"/>
          <w:lang w:val="en-GB"/>
        </w:rPr>
        <w:t xml:space="preserve">Several Member states refer in their respective NRIS that these have been </w:t>
      </w:r>
      <w:r w:rsidR="00C443A0" w:rsidRPr="002019C1">
        <w:rPr>
          <w:rFonts w:asciiTheme="majorHAnsi" w:hAnsiTheme="majorHAnsi"/>
          <w:lang w:val="en-GB"/>
        </w:rPr>
        <w:t>conceived</w:t>
      </w:r>
      <w:r w:rsidRPr="002019C1">
        <w:rPr>
          <w:rFonts w:asciiTheme="majorHAnsi" w:hAnsiTheme="majorHAnsi"/>
          <w:lang w:val="en-GB"/>
        </w:rPr>
        <w:t xml:space="preserve"> and will be developed in the Framework of the EU policies mainly in the EU 2020 Strategy and N</w:t>
      </w:r>
      <w:r w:rsidR="009439E4" w:rsidRPr="002019C1">
        <w:rPr>
          <w:rFonts w:asciiTheme="majorHAnsi" w:hAnsiTheme="majorHAnsi"/>
          <w:lang w:val="en-GB"/>
        </w:rPr>
        <w:t>R</w:t>
      </w:r>
      <w:r w:rsidRPr="002019C1">
        <w:rPr>
          <w:rFonts w:asciiTheme="majorHAnsi" w:hAnsiTheme="majorHAnsi"/>
          <w:lang w:val="en-GB"/>
        </w:rPr>
        <w:t>P</w:t>
      </w:r>
      <w:r w:rsidR="001A3D65" w:rsidRPr="002019C1">
        <w:rPr>
          <w:rFonts w:asciiTheme="majorHAnsi" w:hAnsiTheme="majorHAnsi"/>
          <w:lang w:val="en-GB"/>
        </w:rPr>
        <w:t>s</w:t>
      </w:r>
      <w:r w:rsidRPr="002019C1">
        <w:rPr>
          <w:rFonts w:asciiTheme="majorHAnsi" w:hAnsiTheme="majorHAnsi"/>
          <w:lang w:val="en-GB"/>
        </w:rPr>
        <w:t xml:space="preserve"> as </w:t>
      </w:r>
      <w:r w:rsidR="00C65D5E" w:rsidRPr="002019C1">
        <w:rPr>
          <w:rFonts w:asciiTheme="majorHAnsi" w:hAnsiTheme="majorHAnsi"/>
          <w:lang w:val="en-GB"/>
        </w:rPr>
        <w:t>it has</w:t>
      </w:r>
      <w:r w:rsidRPr="002019C1">
        <w:rPr>
          <w:rFonts w:asciiTheme="majorHAnsi" w:hAnsiTheme="majorHAnsi"/>
          <w:lang w:val="en-GB"/>
        </w:rPr>
        <w:t xml:space="preserve"> been required by the </w:t>
      </w:r>
      <w:r w:rsidR="00C65D5E" w:rsidRPr="002019C1">
        <w:rPr>
          <w:rFonts w:asciiTheme="majorHAnsi" w:hAnsiTheme="majorHAnsi"/>
          <w:lang w:val="en-GB"/>
        </w:rPr>
        <w:t>EC</w:t>
      </w:r>
      <w:r w:rsidRPr="002019C1">
        <w:rPr>
          <w:rFonts w:asciiTheme="majorHAnsi" w:hAnsiTheme="majorHAnsi"/>
          <w:lang w:val="en-GB"/>
        </w:rPr>
        <w:t xml:space="preserve"> Communication. Nevertheless</w:t>
      </w:r>
      <w:r w:rsidR="00C65D5E" w:rsidRPr="002019C1">
        <w:rPr>
          <w:rFonts w:asciiTheme="majorHAnsi" w:hAnsiTheme="majorHAnsi"/>
          <w:lang w:val="en-GB"/>
        </w:rPr>
        <w:t>,</w:t>
      </w:r>
      <w:r w:rsidRPr="002019C1">
        <w:rPr>
          <w:rFonts w:asciiTheme="majorHAnsi" w:hAnsiTheme="majorHAnsi"/>
          <w:lang w:val="en-GB"/>
        </w:rPr>
        <w:t xml:space="preserve"> very little is said in most of the cases on how these two processes</w:t>
      </w:r>
      <w:r w:rsidR="00C65D5E" w:rsidRPr="002019C1">
        <w:rPr>
          <w:rFonts w:asciiTheme="majorHAnsi" w:hAnsiTheme="majorHAnsi"/>
          <w:lang w:val="en-GB"/>
        </w:rPr>
        <w:t>,</w:t>
      </w:r>
      <w:r w:rsidR="009439E4" w:rsidRPr="002019C1">
        <w:rPr>
          <w:rFonts w:asciiTheme="majorHAnsi" w:hAnsiTheme="majorHAnsi"/>
          <w:lang w:val="en-GB"/>
        </w:rPr>
        <w:t xml:space="preserve"> NRIS and NRP</w:t>
      </w:r>
      <w:r w:rsidR="001A3D65" w:rsidRPr="002019C1">
        <w:rPr>
          <w:rFonts w:asciiTheme="majorHAnsi" w:hAnsiTheme="majorHAnsi"/>
          <w:lang w:val="en-GB"/>
        </w:rPr>
        <w:t>s</w:t>
      </w:r>
      <w:r w:rsidR="009439E4" w:rsidRPr="002019C1">
        <w:rPr>
          <w:rFonts w:asciiTheme="majorHAnsi" w:hAnsiTheme="majorHAnsi"/>
          <w:lang w:val="en-GB"/>
        </w:rPr>
        <w:t>,</w:t>
      </w:r>
      <w:r w:rsidRPr="002019C1">
        <w:rPr>
          <w:rFonts w:asciiTheme="majorHAnsi" w:hAnsiTheme="majorHAnsi"/>
          <w:lang w:val="en-GB"/>
        </w:rPr>
        <w:t xml:space="preserve"> will interact and feed </w:t>
      </w:r>
      <w:r w:rsidR="00C65D5E" w:rsidRPr="002019C1">
        <w:rPr>
          <w:rFonts w:asciiTheme="majorHAnsi" w:hAnsiTheme="majorHAnsi"/>
          <w:lang w:val="en-GB"/>
        </w:rPr>
        <w:t xml:space="preserve">into </w:t>
      </w:r>
      <w:r w:rsidRPr="002019C1">
        <w:rPr>
          <w:rFonts w:asciiTheme="majorHAnsi" w:hAnsiTheme="majorHAnsi"/>
          <w:lang w:val="en-GB"/>
        </w:rPr>
        <w:t>each other</w:t>
      </w:r>
      <w:r w:rsidR="009439E4" w:rsidRPr="002019C1">
        <w:rPr>
          <w:rFonts w:asciiTheme="majorHAnsi" w:hAnsiTheme="majorHAnsi"/>
          <w:lang w:val="en-GB"/>
        </w:rPr>
        <w:t xml:space="preserve">. </w:t>
      </w:r>
      <w:r w:rsidR="00691172" w:rsidRPr="002019C1">
        <w:rPr>
          <w:rFonts w:asciiTheme="majorHAnsi" w:hAnsiTheme="majorHAnsi" w:cs="ArialNarrow"/>
          <w:lang w:val="en-GB"/>
        </w:rPr>
        <w:t>In spite of many Roma being a significant component of the Europe 2020 targets (in the fields of poverty and social exclusion, employment and also educational disadvantage), they do not feature as such in most Member States’ national targets. For instance</w:t>
      </w:r>
      <w:r w:rsidR="00C5138B" w:rsidRPr="002019C1">
        <w:rPr>
          <w:rFonts w:asciiTheme="majorHAnsi" w:hAnsiTheme="majorHAnsi" w:cs="ArialNarrow"/>
          <w:lang w:val="en-GB"/>
        </w:rPr>
        <w:t>,</w:t>
      </w:r>
      <w:r w:rsidR="00691172" w:rsidRPr="002019C1">
        <w:rPr>
          <w:rFonts w:asciiTheme="majorHAnsi" w:hAnsiTheme="majorHAnsi" w:cs="ArialNarrow"/>
          <w:lang w:val="en-GB"/>
        </w:rPr>
        <w:t xml:space="preserve"> only</w:t>
      </w:r>
      <w:r w:rsidR="00C443A0" w:rsidRPr="002019C1">
        <w:rPr>
          <w:rFonts w:asciiTheme="majorHAnsi" w:hAnsiTheme="majorHAnsi" w:cs="ArialNarrow"/>
          <w:lang w:val="en-GB"/>
        </w:rPr>
        <w:t xml:space="preserve"> in</w:t>
      </w:r>
      <w:r w:rsidR="00691172" w:rsidRPr="002019C1">
        <w:rPr>
          <w:rFonts w:asciiTheme="majorHAnsi" w:hAnsiTheme="majorHAnsi" w:cs="ArialNarrow"/>
          <w:lang w:val="en-GB"/>
        </w:rPr>
        <w:t xml:space="preserve"> very few cases, the integration of Roma </w:t>
      </w:r>
      <w:r w:rsidR="00C5138B" w:rsidRPr="002019C1">
        <w:rPr>
          <w:rFonts w:asciiTheme="majorHAnsi" w:hAnsiTheme="majorHAnsi" w:cs="ArialNarrow"/>
          <w:lang w:val="en-GB"/>
        </w:rPr>
        <w:t>is well reflected in NRP</w:t>
      </w:r>
      <w:r w:rsidR="003D72D0" w:rsidRPr="002019C1">
        <w:rPr>
          <w:rFonts w:asciiTheme="majorHAnsi" w:hAnsiTheme="majorHAnsi" w:cs="ArialNarrow"/>
          <w:lang w:val="en-GB"/>
        </w:rPr>
        <w:t>s</w:t>
      </w:r>
      <w:r w:rsidR="00C443A0" w:rsidRPr="002019C1">
        <w:rPr>
          <w:rFonts w:asciiTheme="majorHAnsi" w:hAnsiTheme="majorHAnsi" w:cs="ArialNarrow"/>
          <w:lang w:val="en-GB"/>
        </w:rPr>
        <w:t>.</w:t>
      </w:r>
      <w:r w:rsidR="00691172" w:rsidRPr="002019C1">
        <w:rPr>
          <w:rFonts w:asciiTheme="majorHAnsi" w:hAnsiTheme="majorHAnsi" w:cs="ArialNarrow"/>
          <w:lang w:val="en-GB"/>
        </w:rPr>
        <w:t xml:space="preserve"> </w:t>
      </w:r>
      <w:r w:rsidR="000F5134" w:rsidRPr="002019C1">
        <w:rPr>
          <w:rFonts w:asciiTheme="majorHAnsi" w:hAnsiTheme="majorHAnsi" w:cs="ArialNarrow"/>
          <w:lang w:val="en-GB"/>
        </w:rPr>
        <w:t xml:space="preserve">The recent </w:t>
      </w:r>
      <w:r w:rsidR="00C5138B" w:rsidRPr="002019C1">
        <w:rPr>
          <w:rFonts w:asciiTheme="majorHAnsi" w:hAnsiTheme="majorHAnsi" w:cs="ArialNarrow"/>
          <w:lang w:val="en-GB"/>
        </w:rPr>
        <w:t>EC</w:t>
      </w:r>
      <w:r w:rsidR="000F5134" w:rsidRPr="002019C1">
        <w:rPr>
          <w:rFonts w:asciiTheme="majorHAnsi" w:hAnsiTheme="majorHAnsi" w:cs="ArialNarrow"/>
          <w:lang w:val="en-GB"/>
        </w:rPr>
        <w:t xml:space="preserve"> communication</w:t>
      </w:r>
      <w:r w:rsidR="00C5138B" w:rsidRPr="002019C1">
        <w:rPr>
          <w:rStyle w:val="Refdenotaalpie"/>
          <w:rFonts w:asciiTheme="majorHAnsi" w:hAnsiTheme="majorHAnsi" w:cs="ArialNarrow"/>
          <w:lang w:val="en-GB"/>
        </w:rPr>
        <w:footnoteReference w:id="21"/>
      </w:r>
      <w:r w:rsidR="00C5138B" w:rsidRPr="002019C1">
        <w:rPr>
          <w:rFonts w:asciiTheme="majorHAnsi" w:hAnsiTheme="majorHAnsi" w:cs="ArialNarrow"/>
          <w:lang w:val="en-GB"/>
        </w:rPr>
        <w:t xml:space="preserve"> </w:t>
      </w:r>
      <w:r w:rsidR="000F5134" w:rsidRPr="002019C1">
        <w:rPr>
          <w:rFonts w:asciiTheme="majorHAnsi" w:hAnsiTheme="majorHAnsi" w:cs="ArialNarrow"/>
          <w:lang w:val="en-GB"/>
        </w:rPr>
        <w:t>stress</w:t>
      </w:r>
      <w:r w:rsidR="00C5138B" w:rsidRPr="002019C1">
        <w:rPr>
          <w:rFonts w:asciiTheme="majorHAnsi" w:hAnsiTheme="majorHAnsi" w:cs="ArialNarrow"/>
          <w:lang w:val="en-GB"/>
        </w:rPr>
        <w:t>es</w:t>
      </w:r>
      <w:r w:rsidR="000F5134" w:rsidRPr="002019C1">
        <w:rPr>
          <w:rFonts w:asciiTheme="majorHAnsi" w:hAnsiTheme="majorHAnsi" w:cs="ArialNarrow"/>
          <w:lang w:val="en-GB"/>
        </w:rPr>
        <w:t xml:space="preserve"> that </w:t>
      </w:r>
      <w:r w:rsidR="00C5138B" w:rsidRPr="002019C1">
        <w:rPr>
          <w:rFonts w:asciiTheme="majorHAnsi" w:hAnsiTheme="majorHAnsi" w:cs="ArialNarrow"/>
          <w:lang w:val="en-GB"/>
        </w:rPr>
        <w:t>“</w:t>
      </w:r>
      <w:r w:rsidR="000F5134" w:rsidRPr="002019C1">
        <w:rPr>
          <w:rFonts w:asciiTheme="majorHAnsi" w:eastAsia="Calibri" w:hAnsiTheme="majorHAnsi" w:cs="Times New Roman"/>
          <w:noProof/>
          <w:lang w:val="en-GB"/>
        </w:rPr>
        <w:t>National Reform Programmes within the European semester will be scrutinised for coherence with National Roma Integration Strategies and, where appropriate, references to Roma integration will be made in the Country-Specific Recommendations, in order to guide the relevant Member States towards further progress</w:t>
      </w:r>
      <w:r w:rsidR="00C5138B" w:rsidRPr="002019C1">
        <w:rPr>
          <w:rFonts w:asciiTheme="majorHAnsi" w:eastAsia="Calibri" w:hAnsiTheme="majorHAnsi" w:cs="Times New Roman"/>
          <w:i/>
          <w:noProof/>
          <w:lang w:val="en-GB"/>
        </w:rPr>
        <w:t>”</w:t>
      </w:r>
      <w:r w:rsidR="000F5134" w:rsidRPr="002019C1">
        <w:rPr>
          <w:rFonts w:asciiTheme="majorHAnsi" w:eastAsia="Calibri" w:hAnsiTheme="majorHAnsi" w:cs="Times New Roman"/>
          <w:i/>
          <w:noProof/>
          <w:lang w:val="en-GB"/>
        </w:rPr>
        <w:t xml:space="preserve">. </w:t>
      </w:r>
      <w:r w:rsidR="00BB661E" w:rsidRPr="002019C1">
        <w:rPr>
          <w:rFonts w:asciiTheme="majorHAnsi" w:hAnsiTheme="majorHAnsi" w:cs="ArialNarrow"/>
          <w:lang w:val="en-GB"/>
        </w:rPr>
        <w:t>In fact</w:t>
      </w:r>
      <w:r w:rsidR="00C5138B" w:rsidRPr="002019C1">
        <w:rPr>
          <w:rFonts w:asciiTheme="majorHAnsi" w:hAnsiTheme="majorHAnsi" w:cs="ArialNarrow"/>
          <w:lang w:val="en-GB"/>
        </w:rPr>
        <w:t>,</w:t>
      </w:r>
      <w:r w:rsidR="00BB661E" w:rsidRPr="002019C1">
        <w:rPr>
          <w:rFonts w:asciiTheme="majorHAnsi" w:hAnsiTheme="majorHAnsi" w:cs="ArialNarrow"/>
          <w:lang w:val="en-GB"/>
        </w:rPr>
        <w:t xml:space="preserve"> </w:t>
      </w:r>
      <w:r w:rsidR="00C5138B" w:rsidRPr="002019C1">
        <w:rPr>
          <w:rFonts w:asciiTheme="majorHAnsi" w:hAnsiTheme="majorHAnsi" w:cs="ArialNarrow"/>
          <w:lang w:val="en-GB"/>
        </w:rPr>
        <w:t>framing</w:t>
      </w:r>
      <w:r w:rsidR="009439E4" w:rsidRPr="002019C1">
        <w:rPr>
          <w:rFonts w:asciiTheme="majorHAnsi" w:hAnsiTheme="majorHAnsi"/>
          <w:lang w:val="en-GB"/>
        </w:rPr>
        <w:t xml:space="preserve"> Roma strategies in the EU 2020 Strategy and in the </w:t>
      </w:r>
      <w:proofErr w:type="gramStart"/>
      <w:r w:rsidR="009439E4" w:rsidRPr="002019C1">
        <w:rPr>
          <w:rFonts w:asciiTheme="majorHAnsi" w:hAnsiTheme="majorHAnsi"/>
          <w:lang w:val="en-GB"/>
        </w:rPr>
        <w:t>NRP,</w:t>
      </w:r>
      <w:proofErr w:type="gramEnd"/>
      <w:r w:rsidR="009439E4" w:rsidRPr="002019C1">
        <w:rPr>
          <w:rFonts w:asciiTheme="majorHAnsi" w:hAnsiTheme="majorHAnsi"/>
          <w:lang w:val="en-GB"/>
        </w:rPr>
        <w:t xml:space="preserve"> </w:t>
      </w:r>
      <w:r w:rsidR="00B45FB3" w:rsidRPr="002019C1">
        <w:rPr>
          <w:rFonts w:asciiTheme="majorHAnsi" w:hAnsiTheme="majorHAnsi"/>
          <w:lang w:val="en-GB"/>
        </w:rPr>
        <w:t>would</w:t>
      </w:r>
      <w:r w:rsidR="009439E4" w:rsidRPr="002019C1">
        <w:rPr>
          <w:rFonts w:asciiTheme="majorHAnsi" w:hAnsiTheme="majorHAnsi"/>
          <w:lang w:val="en-GB"/>
        </w:rPr>
        <w:t xml:space="preserve"> imply </w:t>
      </w:r>
      <w:r w:rsidR="00B45FB3" w:rsidRPr="002019C1">
        <w:rPr>
          <w:rFonts w:asciiTheme="majorHAnsi" w:hAnsiTheme="majorHAnsi"/>
          <w:lang w:val="en-GB"/>
        </w:rPr>
        <w:t xml:space="preserve">to align M&amp;E with the </w:t>
      </w:r>
      <w:r w:rsidR="009439E4" w:rsidRPr="002019C1">
        <w:rPr>
          <w:rFonts w:asciiTheme="majorHAnsi" w:hAnsiTheme="majorHAnsi"/>
          <w:i/>
          <w:lang w:val="en-GB"/>
        </w:rPr>
        <w:t>European semester process</w:t>
      </w:r>
      <w:r w:rsidR="009439E4" w:rsidRPr="002019C1">
        <w:rPr>
          <w:rFonts w:asciiTheme="majorHAnsi" w:hAnsiTheme="majorHAnsi"/>
          <w:lang w:val="en-GB"/>
        </w:rPr>
        <w:t xml:space="preserve"> which mean</w:t>
      </w:r>
      <w:r w:rsidR="003D72D0" w:rsidRPr="002019C1">
        <w:rPr>
          <w:rFonts w:asciiTheme="majorHAnsi" w:hAnsiTheme="majorHAnsi"/>
          <w:lang w:val="en-GB"/>
        </w:rPr>
        <w:t>s</w:t>
      </w:r>
      <w:r w:rsidR="009439E4" w:rsidRPr="002019C1">
        <w:rPr>
          <w:rFonts w:asciiTheme="majorHAnsi" w:hAnsiTheme="majorHAnsi"/>
          <w:lang w:val="en-GB"/>
        </w:rPr>
        <w:t xml:space="preserve"> in practical terms</w:t>
      </w:r>
      <w:r w:rsidR="00B45FB3" w:rsidRPr="002019C1">
        <w:rPr>
          <w:rFonts w:asciiTheme="majorHAnsi" w:hAnsiTheme="majorHAnsi"/>
          <w:lang w:val="en-GB"/>
        </w:rPr>
        <w:t>:</w:t>
      </w:r>
    </w:p>
    <w:p w:rsidR="00B45FB3" w:rsidRPr="002019C1" w:rsidRDefault="00B45FB3" w:rsidP="007816D2">
      <w:pPr>
        <w:pStyle w:val="Prrafodelista"/>
        <w:numPr>
          <w:ilvl w:val="0"/>
          <w:numId w:val="23"/>
        </w:numPr>
        <w:spacing w:before="100" w:beforeAutospacing="1" w:after="100" w:afterAutospacing="1" w:line="191" w:lineRule="atLeast"/>
        <w:rPr>
          <w:rFonts w:asciiTheme="majorHAnsi" w:hAnsiTheme="majorHAnsi"/>
          <w:lang w:val="en-GB"/>
        </w:rPr>
      </w:pPr>
      <w:r w:rsidRPr="002019C1">
        <w:rPr>
          <w:rFonts w:asciiTheme="majorHAnsi" w:hAnsiTheme="majorHAnsi"/>
          <w:lang w:val="en-GB"/>
        </w:rPr>
        <w:t>A</w:t>
      </w:r>
      <w:r w:rsidR="009439E4" w:rsidRPr="002019C1">
        <w:rPr>
          <w:rFonts w:asciiTheme="majorHAnsi" w:hAnsiTheme="majorHAnsi"/>
          <w:lang w:val="en-GB"/>
        </w:rPr>
        <w:t xml:space="preserve">t the EU </w:t>
      </w:r>
      <w:r w:rsidRPr="002019C1">
        <w:rPr>
          <w:rFonts w:asciiTheme="majorHAnsi" w:hAnsiTheme="majorHAnsi"/>
          <w:lang w:val="en-GB"/>
        </w:rPr>
        <w:t>level:</w:t>
      </w:r>
    </w:p>
    <w:p w:rsidR="00B45FB3" w:rsidRPr="002019C1" w:rsidRDefault="00B45FB3" w:rsidP="007816D2">
      <w:pPr>
        <w:pStyle w:val="NormalWeb"/>
        <w:numPr>
          <w:ilvl w:val="1"/>
          <w:numId w:val="23"/>
        </w:numPr>
        <w:jc w:val="both"/>
        <w:rPr>
          <w:rFonts w:asciiTheme="majorHAnsi" w:hAnsiTheme="majorHAnsi"/>
          <w:sz w:val="22"/>
          <w:szCs w:val="22"/>
          <w:lang w:val="en-GB"/>
        </w:rPr>
      </w:pPr>
      <w:r w:rsidRPr="002019C1">
        <w:rPr>
          <w:rFonts w:asciiTheme="majorHAnsi" w:hAnsiTheme="majorHAnsi"/>
          <w:sz w:val="22"/>
          <w:szCs w:val="22"/>
          <w:lang w:val="en-GB"/>
        </w:rPr>
        <w:t>That the Commission in its Annual Growth Survey</w:t>
      </w:r>
      <w:r w:rsidR="004667FD" w:rsidRPr="002019C1">
        <w:rPr>
          <w:rFonts w:asciiTheme="majorHAnsi" w:hAnsiTheme="majorHAnsi"/>
          <w:sz w:val="22"/>
          <w:szCs w:val="22"/>
          <w:lang w:val="en-GB"/>
        </w:rPr>
        <w:t xml:space="preserve"> (January)</w:t>
      </w:r>
      <w:r w:rsidRPr="002019C1">
        <w:rPr>
          <w:rFonts w:asciiTheme="majorHAnsi" w:hAnsiTheme="majorHAnsi"/>
          <w:sz w:val="22"/>
          <w:szCs w:val="22"/>
          <w:lang w:val="en-GB"/>
        </w:rPr>
        <w:t>, which sets out EU priorities for the coming year to boost growth and job creation, refer to Roma situation.</w:t>
      </w:r>
    </w:p>
    <w:p w:rsidR="004667FD" w:rsidRPr="002019C1" w:rsidRDefault="004667FD" w:rsidP="007816D2">
      <w:pPr>
        <w:pStyle w:val="NormalWeb"/>
        <w:numPr>
          <w:ilvl w:val="1"/>
          <w:numId w:val="23"/>
        </w:numPr>
        <w:jc w:val="both"/>
        <w:rPr>
          <w:rFonts w:asciiTheme="majorHAnsi" w:hAnsiTheme="majorHAnsi"/>
          <w:sz w:val="22"/>
          <w:szCs w:val="22"/>
          <w:lang w:val="en-GB"/>
        </w:rPr>
      </w:pPr>
      <w:r w:rsidRPr="002019C1">
        <w:rPr>
          <w:rFonts w:asciiTheme="majorHAnsi" w:hAnsiTheme="majorHAnsi"/>
          <w:sz w:val="22"/>
          <w:szCs w:val="22"/>
          <w:lang w:val="en-GB"/>
        </w:rPr>
        <w:t>That when EU</w:t>
      </w:r>
      <w:r w:rsidR="00C5138B" w:rsidRPr="002019C1">
        <w:rPr>
          <w:rFonts w:asciiTheme="majorHAnsi" w:hAnsiTheme="majorHAnsi"/>
          <w:sz w:val="22"/>
          <w:szCs w:val="22"/>
          <w:lang w:val="en-GB"/>
        </w:rPr>
        <w:t xml:space="preserve"> Heads of State and Government i</w:t>
      </w:r>
      <w:r w:rsidRPr="002019C1">
        <w:rPr>
          <w:rFonts w:asciiTheme="majorHAnsi" w:hAnsiTheme="majorHAnsi"/>
          <w:sz w:val="22"/>
          <w:szCs w:val="22"/>
          <w:lang w:val="en-GB"/>
        </w:rPr>
        <w:t>ssue</w:t>
      </w:r>
      <w:r w:rsidR="00C5138B" w:rsidRPr="002019C1">
        <w:rPr>
          <w:rFonts w:asciiTheme="majorHAnsi" w:hAnsiTheme="majorHAnsi"/>
          <w:sz w:val="22"/>
          <w:szCs w:val="22"/>
          <w:lang w:val="en-GB"/>
        </w:rPr>
        <w:t>s</w:t>
      </w:r>
      <w:r w:rsidRPr="002019C1">
        <w:rPr>
          <w:rFonts w:asciiTheme="majorHAnsi" w:hAnsiTheme="majorHAnsi"/>
          <w:sz w:val="22"/>
          <w:szCs w:val="22"/>
          <w:lang w:val="en-GB"/>
        </w:rPr>
        <w:t xml:space="preserve"> EU guidance for national policies on the basis of the Annual Growth Survey (March), the Roma needs</w:t>
      </w:r>
      <w:r w:rsidR="004B7C50" w:rsidRPr="002019C1">
        <w:rPr>
          <w:rFonts w:asciiTheme="majorHAnsi" w:hAnsiTheme="majorHAnsi"/>
          <w:sz w:val="22"/>
          <w:szCs w:val="22"/>
          <w:lang w:val="en-GB"/>
        </w:rPr>
        <w:t xml:space="preserve"> are </w:t>
      </w:r>
      <w:r w:rsidR="003D72D0" w:rsidRPr="002019C1">
        <w:rPr>
          <w:rFonts w:asciiTheme="majorHAnsi" w:hAnsiTheme="majorHAnsi"/>
          <w:sz w:val="22"/>
          <w:szCs w:val="22"/>
          <w:lang w:val="en-GB"/>
        </w:rPr>
        <w:t>to</w:t>
      </w:r>
      <w:r w:rsidR="00C5138B" w:rsidRPr="002019C1">
        <w:rPr>
          <w:rFonts w:asciiTheme="majorHAnsi" w:hAnsiTheme="majorHAnsi"/>
          <w:sz w:val="22"/>
          <w:szCs w:val="22"/>
          <w:lang w:val="en-GB"/>
        </w:rPr>
        <w:t xml:space="preserve"> be</w:t>
      </w:r>
      <w:r w:rsidRPr="002019C1">
        <w:rPr>
          <w:rFonts w:asciiTheme="majorHAnsi" w:hAnsiTheme="majorHAnsi"/>
          <w:sz w:val="22"/>
          <w:szCs w:val="22"/>
          <w:lang w:val="en-GB"/>
        </w:rPr>
        <w:t xml:space="preserve"> taken into account.</w:t>
      </w:r>
    </w:p>
    <w:p w:rsidR="004667FD" w:rsidRPr="002019C1" w:rsidRDefault="004667FD" w:rsidP="007816D2">
      <w:pPr>
        <w:pStyle w:val="NormalWeb"/>
        <w:numPr>
          <w:ilvl w:val="1"/>
          <w:numId w:val="23"/>
        </w:numPr>
        <w:jc w:val="both"/>
        <w:rPr>
          <w:rFonts w:asciiTheme="majorHAnsi" w:hAnsiTheme="majorHAnsi"/>
          <w:sz w:val="22"/>
          <w:szCs w:val="22"/>
          <w:lang w:val="en-GB"/>
        </w:rPr>
      </w:pPr>
      <w:r w:rsidRPr="002019C1">
        <w:rPr>
          <w:rFonts w:asciiTheme="majorHAnsi" w:hAnsiTheme="majorHAnsi"/>
          <w:sz w:val="22"/>
          <w:szCs w:val="22"/>
          <w:lang w:val="en-GB"/>
        </w:rPr>
        <w:t>That when the Commission assesses the NRP</w:t>
      </w:r>
      <w:r w:rsidR="003D72D0" w:rsidRPr="002019C1">
        <w:rPr>
          <w:rFonts w:asciiTheme="majorHAnsi" w:hAnsiTheme="majorHAnsi"/>
          <w:sz w:val="22"/>
          <w:szCs w:val="22"/>
          <w:lang w:val="en-GB"/>
        </w:rPr>
        <w:t>s</w:t>
      </w:r>
      <w:r w:rsidRPr="002019C1">
        <w:rPr>
          <w:rFonts w:asciiTheme="majorHAnsi" w:hAnsiTheme="majorHAnsi"/>
          <w:sz w:val="22"/>
          <w:szCs w:val="22"/>
          <w:lang w:val="en-GB"/>
        </w:rPr>
        <w:t xml:space="preserve"> and provides country-specific recommendations to be endorsed by the European Council, there are specific recommendations related to Roma.</w:t>
      </w:r>
    </w:p>
    <w:p w:rsidR="009439E4" w:rsidRPr="002019C1" w:rsidRDefault="00B45FB3" w:rsidP="007816D2">
      <w:pPr>
        <w:pStyle w:val="Prrafodelista"/>
        <w:numPr>
          <w:ilvl w:val="0"/>
          <w:numId w:val="23"/>
        </w:numPr>
        <w:spacing w:before="100" w:beforeAutospacing="1" w:after="100" w:afterAutospacing="1" w:line="191" w:lineRule="atLeast"/>
        <w:rPr>
          <w:rFonts w:asciiTheme="majorHAnsi" w:hAnsiTheme="majorHAnsi"/>
          <w:lang w:val="en-GB"/>
        </w:rPr>
      </w:pPr>
      <w:r w:rsidRPr="002019C1">
        <w:rPr>
          <w:rFonts w:asciiTheme="majorHAnsi" w:hAnsiTheme="majorHAnsi"/>
          <w:lang w:val="en-GB"/>
        </w:rPr>
        <w:t xml:space="preserve">At the </w:t>
      </w:r>
      <w:r w:rsidR="009439E4" w:rsidRPr="002019C1">
        <w:rPr>
          <w:rFonts w:asciiTheme="majorHAnsi" w:hAnsiTheme="majorHAnsi"/>
          <w:lang w:val="en-GB"/>
        </w:rPr>
        <w:t>national level:</w:t>
      </w:r>
    </w:p>
    <w:p w:rsidR="009439E4" w:rsidRPr="002019C1" w:rsidRDefault="004667FD" w:rsidP="007816D2">
      <w:pPr>
        <w:pStyle w:val="NormalWeb"/>
        <w:numPr>
          <w:ilvl w:val="1"/>
          <w:numId w:val="23"/>
        </w:numPr>
        <w:jc w:val="both"/>
        <w:rPr>
          <w:rFonts w:asciiTheme="majorHAnsi" w:hAnsiTheme="majorHAnsi"/>
          <w:sz w:val="22"/>
          <w:szCs w:val="22"/>
          <w:lang w:val="en-GB"/>
        </w:rPr>
      </w:pPr>
      <w:r w:rsidRPr="002019C1">
        <w:rPr>
          <w:rFonts w:asciiTheme="majorHAnsi" w:hAnsiTheme="majorHAnsi"/>
          <w:sz w:val="22"/>
          <w:szCs w:val="22"/>
          <w:lang w:val="en-GB"/>
        </w:rPr>
        <w:t xml:space="preserve">That when </w:t>
      </w:r>
      <w:r w:rsidR="009439E4" w:rsidRPr="002019C1">
        <w:rPr>
          <w:rFonts w:asciiTheme="majorHAnsi" w:hAnsiTheme="majorHAnsi"/>
          <w:sz w:val="22"/>
          <w:szCs w:val="22"/>
          <w:lang w:val="en-GB"/>
        </w:rPr>
        <w:t>Member States submit their reforms and measures to make progress towards smart, sustainable and inclusive growth (NRP)</w:t>
      </w:r>
      <w:r w:rsidR="00C5138B" w:rsidRPr="002019C1">
        <w:rPr>
          <w:rFonts w:asciiTheme="majorHAnsi" w:hAnsiTheme="majorHAnsi"/>
          <w:sz w:val="22"/>
          <w:szCs w:val="22"/>
          <w:lang w:val="en-GB"/>
        </w:rPr>
        <w:t>,</w:t>
      </w:r>
      <w:r w:rsidRPr="002019C1">
        <w:rPr>
          <w:rFonts w:asciiTheme="majorHAnsi" w:hAnsiTheme="majorHAnsi"/>
          <w:sz w:val="22"/>
          <w:szCs w:val="22"/>
          <w:lang w:val="en-GB"/>
        </w:rPr>
        <w:t xml:space="preserve"> explicit references to the Roma</w:t>
      </w:r>
      <w:r w:rsidR="00C5138B" w:rsidRPr="002019C1">
        <w:rPr>
          <w:rFonts w:asciiTheme="majorHAnsi" w:hAnsiTheme="majorHAnsi"/>
          <w:sz w:val="22"/>
          <w:szCs w:val="22"/>
          <w:lang w:val="en-GB"/>
        </w:rPr>
        <w:t xml:space="preserve"> should be made</w:t>
      </w:r>
      <w:r w:rsidR="009439E4" w:rsidRPr="002019C1">
        <w:rPr>
          <w:rFonts w:asciiTheme="majorHAnsi" w:hAnsiTheme="majorHAnsi"/>
          <w:sz w:val="22"/>
          <w:szCs w:val="22"/>
          <w:lang w:val="en-GB"/>
        </w:rPr>
        <w:t>.</w:t>
      </w:r>
    </w:p>
    <w:p w:rsidR="004020B6" w:rsidRPr="002019C1" w:rsidRDefault="00BB661E" w:rsidP="004020B6">
      <w:pPr>
        <w:autoSpaceDE w:val="0"/>
        <w:autoSpaceDN w:val="0"/>
        <w:adjustRightInd w:val="0"/>
        <w:spacing w:after="0"/>
        <w:rPr>
          <w:rFonts w:asciiTheme="majorHAnsi" w:hAnsiTheme="majorHAnsi" w:cs="ArialNarrow"/>
          <w:lang w:val="en-GB"/>
        </w:rPr>
      </w:pPr>
      <w:r w:rsidRPr="002019C1">
        <w:rPr>
          <w:rFonts w:asciiTheme="majorHAnsi" w:hAnsiTheme="majorHAnsi" w:cs="ArialNarrow"/>
          <w:lang w:val="en-GB"/>
        </w:rPr>
        <w:t xml:space="preserve">Improving the </w:t>
      </w:r>
      <w:r w:rsidR="00C443A0" w:rsidRPr="002019C1">
        <w:rPr>
          <w:rFonts w:asciiTheme="majorHAnsi" w:hAnsiTheme="majorHAnsi" w:cs="ArialNarrow"/>
          <w:lang w:val="en-GB"/>
        </w:rPr>
        <w:t>living c</w:t>
      </w:r>
      <w:r w:rsidRPr="002019C1">
        <w:rPr>
          <w:rFonts w:asciiTheme="majorHAnsi" w:hAnsiTheme="majorHAnsi" w:cs="ArialNarrow"/>
          <w:lang w:val="en-GB"/>
        </w:rPr>
        <w:t xml:space="preserve">ondition of the Roma by focusing on the measurable objectives launched by the Europe 2020 Strategy should be at the permanent review of </w:t>
      </w:r>
      <w:r w:rsidR="00C5138B" w:rsidRPr="002019C1">
        <w:rPr>
          <w:rFonts w:asciiTheme="majorHAnsi" w:hAnsiTheme="majorHAnsi" w:cs="ArialNarrow"/>
          <w:lang w:val="en-GB"/>
        </w:rPr>
        <w:t>NRP</w:t>
      </w:r>
      <w:r w:rsidR="003D72D0" w:rsidRPr="002019C1">
        <w:rPr>
          <w:rFonts w:asciiTheme="majorHAnsi" w:hAnsiTheme="majorHAnsi" w:cs="ArialNarrow"/>
          <w:lang w:val="en-GB"/>
        </w:rPr>
        <w:t>s</w:t>
      </w:r>
      <w:r w:rsidRPr="002019C1">
        <w:rPr>
          <w:rFonts w:asciiTheme="majorHAnsi" w:hAnsiTheme="majorHAnsi" w:cs="ArialNarrow"/>
          <w:lang w:val="en-GB"/>
        </w:rPr>
        <w:t xml:space="preserve">. M&amp;E </w:t>
      </w:r>
      <w:r w:rsidR="004020B6" w:rsidRPr="002019C1">
        <w:rPr>
          <w:rFonts w:asciiTheme="majorHAnsi" w:hAnsiTheme="majorHAnsi" w:cs="ArialNarrow"/>
          <w:lang w:val="en-GB"/>
        </w:rPr>
        <w:t>should focus on their progress made in issues as for example: securing equal access to education (pre-school education and compulsory education)</w:t>
      </w:r>
      <w:r w:rsidR="00C443A0" w:rsidRPr="002019C1">
        <w:rPr>
          <w:rFonts w:asciiTheme="majorHAnsi" w:hAnsiTheme="majorHAnsi" w:cs="ArialNarrow"/>
          <w:lang w:val="en-GB"/>
        </w:rPr>
        <w:t>,</w:t>
      </w:r>
      <w:r w:rsidR="004020B6" w:rsidRPr="002019C1">
        <w:rPr>
          <w:rFonts w:asciiTheme="majorHAnsi" w:hAnsiTheme="majorHAnsi" w:cs="ArialNarrow"/>
          <w:lang w:val="en-GB"/>
        </w:rPr>
        <w:t xml:space="preserve"> </w:t>
      </w:r>
      <w:r w:rsidRPr="002019C1">
        <w:rPr>
          <w:rFonts w:asciiTheme="majorHAnsi" w:hAnsiTheme="majorHAnsi" w:cs="ArialNarrow"/>
          <w:lang w:val="en-GB"/>
        </w:rPr>
        <w:t>decreasing school dropout among Roma children</w:t>
      </w:r>
      <w:r w:rsidR="004020B6" w:rsidRPr="002019C1">
        <w:rPr>
          <w:rFonts w:asciiTheme="majorHAnsi" w:hAnsiTheme="majorHAnsi" w:cs="ArialNarrow"/>
          <w:lang w:val="en-GB"/>
        </w:rPr>
        <w:t>;</w:t>
      </w:r>
      <w:r w:rsidRPr="002019C1">
        <w:rPr>
          <w:rFonts w:asciiTheme="majorHAnsi" w:hAnsiTheme="majorHAnsi" w:cs="ArialNarrow"/>
          <w:lang w:val="en-GB"/>
        </w:rPr>
        <w:t xml:space="preserve"> improving the labour market integration of the Roma</w:t>
      </w:r>
      <w:r w:rsidR="004020B6" w:rsidRPr="002019C1">
        <w:rPr>
          <w:rFonts w:asciiTheme="majorHAnsi" w:hAnsiTheme="majorHAnsi" w:cs="ArialNarrow"/>
          <w:lang w:val="en-GB"/>
        </w:rPr>
        <w:t xml:space="preserve">; </w:t>
      </w:r>
      <w:r w:rsidRPr="002019C1">
        <w:rPr>
          <w:rFonts w:asciiTheme="majorHAnsi" w:hAnsiTheme="majorHAnsi" w:cs="ArialNarrow"/>
          <w:lang w:val="en-GB"/>
        </w:rPr>
        <w:t>reducing the number of Roma at risk of poverty</w:t>
      </w:r>
      <w:r w:rsidR="004020B6" w:rsidRPr="002019C1">
        <w:rPr>
          <w:rFonts w:asciiTheme="majorHAnsi" w:hAnsiTheme="majorHAnsi" w:cs="ArialNarrow"/>
          <w:lang w:val="en-GB"/>
        </w:rPr>
        <w:t xml:space="preserve">, etc. </w:t>
      </w:r>
    </w:p>
    <w:p w:rsidR="004020B6" w:rsidRPr="002019C1" w:rsidRDefault="004020B6" w:rsidP="004020B6">
      <w:pPr>
        <w:autoSpaceDE w:val="0"/>
        <w:autoSpaceDN w:val="0"/>
        <w:adjustRightInd w:val="0"/>
        <w:spacing w:after="0"/>
        <w:rPr>
          <w:rFonts w:asciiTheme="majorHAnsi" w:hAnsiTheme="majorHAnsi" w:cs="ArialNarrow"/>
          <w:lang w:val="en-GB"/>
        </w:rPr>
      </w:pPr>
    </w:p>
    <w:p w:rsidR="009439E4" w:rsidRPr="002019C1" w:rsidRDefault="004020B6" w:rsidP="004020B6">
      <w:pPr>
        <w:autoSpaceDE w:val="0"/>
        <w:autoSpaceDN w:val="0"/>
        <w:adjustRightInd w:val="0"/>
        <w:spacing w:after="0"/>
        <w:rPr>
          <w:rFonts w:asciiTheme="majorHAnsi" w:hAnsiTheme="majorHAnsi"/>
          <w:lang w:val="en-GB"/>
        </w:rPr>
      </w:pPr>
      <w:r w:rsidRPr="002019C1">
        <w:rPr>
          <w:rFonts w:asciiTheme="majorHAnsi" w:hAnsiTheme="majorHAnsi" w:cs="ArialNarrow"/>
          <w:lang w:val="en-GB"/>
        </w:rPr>
        <w:t xml:space="preserve">M&amp;E should also look at the involvement of the Roma into some </w:t>
      </w:r>
      <w:r w:rsidRPr="002019C1">
        <w:rPr>
          <w:rFonts w:asciiTheme="majorHAnsi" w:hAnsiTheme="majorHAnsi" w:cs="ArialNarrow"/>
          <w:i/>
          <w:lang w:val="en-GB"/>
        </w:rPr>
        <w:t>flagship initiatives</w:t>
      </w:r>
      <w:r w:rsidRPr="002019C1">
        <w:rPr>
          <w:rFonts w:asciiTheme="majorHAnsi" w:hAnsiTheme="majorHAnsi" w:cs="ArialNarrow"/>
          <w:lang w:val="en-GB"/>
        </w:rPr>
        <w:t>; f</w:t>
      </w:r>
      <w:r w:rsidR="00C5138B" w:rsidRPr="002019C1">
        <w:rPr>
          <w:rFonts w:asciiTheme="majorHAnsi" w:hAnsiTheme="majorHAnsi" w:cs="ArialNarrow"/>
          <w:lang w:val="en-GB"/>
        </w:rPr>
        <w:t>or instance Youth on the Move, a</w:t>
      </w:r>
      <w:r w:rsidRPr="002019C1">
        <w:rPr>
          <w:rFonts w:asciiTheme="majorHAnsi" w:hAnsiTheme="majorHAnsi" w:cs="ArialNarrow"/>
          <w:lang w:val="en-GB"/>
        </w:rPr>
        <w:t>n ag</w:t>
      </w:r>
      <w:r w:rsidR="00C5138B" w:rsidRPr="002019C1">
        <w:rPr>
          <w:rFonts w:asciiTheme="majorHAnsi" w:hAnsiTheme="majorHAnsi" w:cs="ArialNarrow"/>
          <w:lang w:val="en-GB"/>
        </w:rPr>
        <w:t xml:space="preserve">enda for New Skills and Jobs, a </w:t>
      </w:r>
      <w:r w:rsidRPr="002019C1">
        <w:rPr>
          <w:rFonts w:asciiTheme="majorHAnsi" w:hAnsiTheme="majorHAnsi" w:cs="ArialNarrow"/>
          <w:lang w:val="en-GB"/>
        </w:rPr>
        <w:t xml:space="preserve">digital Agenda for Europe and of course the </w:t>
      </w:r>
      <w:r w:rsidR="00C443A0" w:rsidRPr="002019C1">
        <w:rPr>
          <w:rFonts w:asciiTheme="majorHAnsi" w:hAnsiTheme="majorHAnsi"/>
          <w:lang w:val="en-GB"/>
        </w:rPr>
        <w:t>European Platform Against P</w:t>
      </w:r>
      <w:r w:rsidRPr="002019C1">
        <w:rPr>
          <w:rFonts w:asciiTheme="majorHAnsi" w:hAnsiTheme="majorHAnsi"/>
          <w:lang w:val="en-GB"/>
        </w:rPr>
        <w:t xml:space="preserve">overty that aims to ensure social and territorial cohesion </w:t>
      </w:r>
      <w:r w:rsidR="00C5138B" w:rsidRPr="002019C1">
        <w:rPr>
          <w:rFonts w:asciiTheme="majorHAnsi" w:hAnsiTheme="majorHAnsi"/>
          <w:lang w:val="en-GB"/>
        </w:rPr>
        <w:t>so</w:t>
      </w:r>
      <w:r w:rsidRPr="002019C1">
        <w:rPr>
          <w:rFonts w:asciiTheme="majorHAnsi" w:hAnsiTheme="majorHAnsi"/>
          <w:lang w:val="en-GB"/>
        </w:rPr>
        <w:t xml:space="preserve"> that the benefits of growth and jobs are widely shared and people </w:t>
      </w:r>
      <w:r w:rsidRPr="002019C1">
        <w:rPr>
          <w:rFonts w:asciiTheme="majorHAnsi" w:hAnsiTheme="majorHAnsi"/>
          <w:lang w:val="en-GB"/>
        </w:rPr>
        <w:lastRenderedPageBreak/>
        <w:t>experiencing poverty and social exclusion are enabled to live in dignity and take an active part in society.</w:t>
      </w:r>
    </w:p>
    <w:p w:rsidR="001A142A" w:rsidRPr="002019C1" w:rsidRDefault="001A142A" w:rsidP="004020B6">
      <w:pPr>
        <w:autoSpaceDE w:val="0"/>
        <w:autoSpaceDN w:val="0"/>
        <w:adjustRightInd w:val="0"/>
        <w:spacing w:after="0"/>
        <w:rPr>
          <w:rFonts w:asciiTheme="majorHAnsi" w:hAnsiTheme="majorHAnsi"/>
          <w:lang w:val="en-GB"/>
        </w:rPr>
      </w:pPr>
    </w:p>
    <w:p w:rsidR="001A142A" w:rsidRPr="002019C1" w:rsidRDefault="001A142A" w:rsidP="004020B6">
      <w:pPr>
        <w:autoSpaceDE w:val="0"/>
        <w:autoSpaceDN w:val="0"/>
        <w:adjustRightInd w:val="0"/>
        <w:spacing w:after="0"/>
        <w:rPr>
          <w:rFonts w:asciiTheme="majorHAnsi" w:hAnsiTheme="majorHAnsi"/>
          <w:b/>
          <w:lang w:val="en-GB"/>
        </w:rPr>
      </w:pPr>
      <w:r w:rsidRPr="002019C1">
        <w:rPr>
          <w:rFonts w:asciiTheme="majorHAnsi" w:hAnsiTheme="majorHAnsi"/>
          <w:b/>
          <w:lang w:val="en-GB"/>
        </w:rPr>
        <w:t>NRIS</w:t>
      </w:r>
      <w:r w:rsidR="003D72D0" w:rsidRPr="002019C1">
        <w:rPr>
          <w:rFonts w:asciiTheme="majorHAnsi" w:hAnsiTheme="majorHAnsi"/>
          <w:b/>
          <w:lang w:val="en-GB"/>
        </w:rPr>
        <w:t xml:space="preserve"> and </w:t>
      </w:r>
      <w:r w:rsidR="00C443A0" w:rsidRPr="002019C1">
        <w:rPr>
          <w:rFonts w:asciiTheme="majorHAnsi" w:hAnsiTheme="majorHAnsi"/>
          <w:b/>
          <w:lang w:val="en-GB"/>
        </w:rPr>
        <w:t>EU</w:t>
      </w:r>
      <w:r w:rsidRPr="002019C1">
        <w:rPr>
          <w:rFonts w:asciiTheme="majorHAnsi" w:hAnsiTheme="majorHAnsi"/>
          <w:b/>
          <w:lang w:val="en-GB"/>
        </w:rPr>
        <w:t xml:space="preserve"> legal and policy instrument</w:t>
      </w:r>
    </w:p>
    <w:p w:rsidR="001A142A" w:rsidRPr="002019C1" w:rsidRDefault="001A142A" w:rsidP="004020B6">
      <w:pPr>
        <w:autoSpaceDE w:val="0"/>
        <w:autoSpaceDN w:val="0"/>
        <w:adjustRightInd w:val="0"/>
        <w:spacing w:after="0"/>
        <w:rPr>
          <w:rFonts w:asciiTheme="majorHAnsi" w:hAnsiTheme="majorHAnsi"/>
          <w:b/>
          <w:lang w:val="en-GB"/>
        </w:rPr>
      </w:pPr>
    </w:p>
    <w:p w:rsidR="001A1867" w:rsidRPr="002019C1" w:rsidRDefault="001A142A" w:rsidP="001A142A">
      <w:pPr>
        <w:autoSpaceDE w:val="0"/>
        <w:autoSpaceDN w:val="0"/>
        <w:adjustRightInd w:val="0"/>
        <w:rPr>
          <w:rFonts w:asciiTheme="majorHAnsi" w:hAnsiTheme="majorHAnsi" w:cs="Arial"/>
          <w:lang w:val="en-GB"/>
        </w:rPr>
      </w:pPr>
      <w:r w:rsidRPr="002019C1">
        <w:rPr>
          <w:rFonts w:asciiTheme="majorHAnsi" w:hAnsiTheme="majorHAnsi"/>
          <w:lang w:val="en-GB"/>
        </w:rPr>
        <w:t xml:space="preserve">The NRIS, policies, action plans and projects should be explicitly </w:t>
      </w:r>
      <w:r w:rsidRPr="002019C1">
        <w:rPr>
          <w:rFonts w:asciiTheme="majorHAnsi" w:hAnsiTheme="majorHAnsi"/>
          <w:bCs/>
          <w:lang w:val="en-GB"/>
        </w:rPr>
        <w:t xml:space="preserve">rights-based </w:t>
      </w:r>
      <w:r w:rsidRPr="002019C1">
        <w:rPr>
          <w:rFonts w:asciiTheme="majorHAnsi" w:hAnsiTheme="majorHAnsi"/>
          <w:lang w:val="en-GB"/>
        </w:rPr>
        <w:t>to ensure that Roma, as citizens or residents of the EU Member States, can fully enjoy their fundamental rights as enshrined both in EU law and in international human rights treaties binding on Member States</w:t>
      </w:r>
      <w:r w:rsidR="001A1867" w:rsidRPr="002019C1">
        <w:rPr>
          <w:rFonts w:asciiTheme="majorHAnsi" w:hAnsiTheme="majorHAnsi"/>
          <w:lang w:val="en-GB"/>
        </w:rPr>
        <w:t>.</w:t>
      </w:r>
      <w:r w:rsidRPr="002019C1">
        <w:rPr>
          <w:rFonts w:asciiTheme="majorHAnsi" w:hAnsiTheme="majorHAnsi"/>
          <w:lang w:val="en-GB"/>
        </w:rPr>
        <w:t xml:space="preserve"> </w:t>
      </w:r>
      <w:r w:rsidRPr="002019C1">
        <w:rPr>
          <w:rFonts w:asciiTheme="majorHAnsi" w:hAnsiTheme="majorHAnsi" w:cs="Arial"/>
          <w:lang w:val="en-GB"/>
        </w:rPr>
        <w:t xml:space="preserve">M&amp;E </w:t>
      </w:r>
      <w:r w:rsidR="00C5138B" w:rsidRPr="002019C1">
        <w:rPr>
          <w:rFonts w:asciiTheme="majorHAnsi" w:hAnsiTheme="majorHAnsi" w:cs="Arial"/>
          <w:lang w:val="en-GB"/>
        </w:rPr>
        <w:t>in</w:t>
      </w:r>
      <w:r w:rsidRPr="002019C1">
        <w:rPr>
          <w:rFonts w:asciiTheme="majorHAnsi" w:hAnsiTheme="majorHAnsi" w:cs="Arial"/>
          <w:lang w:val="en-GB"/>
        </w:rPr>
        <w:t xml:space="preserve"> the</w:t>
      </w:r>
      <w:r w:rsidR="00C5138B" w:rsidRPr="002019C1">
        <w:rPr>
          <w:rFonts w:asciiTheme="majorHAnsi" w:hAnsiTheme="majorHAnsi" w:cs="Arial"/>
          <w:lang w:val="en-GB"/>
        </w:rPr>
        <w:t>se</w:t>
      </w:r>
      <w:r w:rsidRPr="002019C1">
        <w:rPr>
          <w:rFonts w:asciiTheme="majorHAnsi" w:hAnsiTheme="majorHAnsi" w:cs="Arial"/>
          <w:lang w:val="en-GB"/>
        </w:rPr>
        <w:t xml:space="preserve"> </w:t>
      </w:r>
      <w:r w:rsidR="001A1867" w:rsidRPr="002019C1">
        <w:rPr>
          <w:rFonts w:asciiTheme="majorHAnsi" w:hAnsiTheme="majorHAnsi" w:cs="Arial"/>
          <w:lang w:val="en-GB"/>
        </w:rPr>
        <w:t xml:space="preserve">strategies need to follow </w:t>
      </w:r>
      <w:r w:rsidRPr="002019C1">
        <w:rPr>
          <w:rFonts w:asciiTheme="majorHAnsi" w:hAnsiTheme="majorHAnsi" w:cs="Arial"/>
          <w:lang w:val="en-GB"/>
        </w:rPr>
        <w:t xml:space="preserve">the respect for fundamental rights, the observance of which </w:t>
      </w:r>
      <w:r w:rsidR="001A1867" w:rsidRPr="002019C1">
        <w:rPr>
          <w:rFonts w:asciiTheme="majorHAnsi" w:hAnsiTheme="majorHAnsi" w:cs="Arial"/>
          <w:lang w:val="en-GB"/>
        </w:rPr>
        <w:t xml:space="preserve">need to be monitored by the EC and </w:t>
      </w:r>
      <w:r w:rsidRPr="002019C1">
        <w:rPr>
          <w:rFonts w:asciiTheme="majorHAnsi" w:hAnsiTheme="majorHAnsi" w:cs="Arial"/>
          <w:lang w:val="en-GB"/>
        </w:rPr>
        <w:t xml:space="preserve">ultimately ensured by the Court of Justice of the EU. </w:t>
      </w:r>
    </w:p>
    <w:p w:rsidR="00E5702F" w:rsidRPr="002019C1" w:rsidRDefault="001A1867" w:rsidP="00E5702F">
      <w:pPr>
        <w:autoSpaceDE w:val="0"/>
        <w:autoSpaceDN w:val="0"/>
        <w:adjustRightInd w:val="0"/>
        <w:rPr>
          <w:rFonts w:asciiTheme="majorHAnsi" w:hAnsiTheme="majorHAnsi" w:cs="Arial"/>
          <w:i/>
          <w:lang w:val="en-GB"/>
        </w:rPr>
      </w:pPr>
      <w:r w:rsidRPr="002019C1">
        <w:rPr>
          <w:rFonts w:asciiTheme="majorHAnsi" w:hAnsiTheme="majorHAnsi"/>
          <w:lang w:val="en-GB"/>
        </w:rPr>
        <w:t xml:space="preserve">When following the implementation of legal instruments it is needed to monitor how </w:t>
      </w:r>
      <w:r w:rsidR="001A142A" w:rsidRPr="002019C1">
        <w:rPr>
          <w:rFonts w:asciiTheme="majorHAnsi" w:hAnsiTheme="majorHAnsi"/>
          <w:lang w:val="en-GB"/>
        </w:rPr>
        <w:t xml:space="preserve">they </w:t>
      </w:r>
      <w:r w:rsidRPr="002019C1">
        <w:rPr>
          <w:rFonts w:asciiTheme="majorHAnsi" w:hAnsiTheme="majorHAnsi"/>
          <w:lang w:val="en-GB"/>
        </w:rPr>
        <w:t xml:space="preserve">are </w:t>
      </w:r>
      <w:r w:rsidR="001A142A" w:rsidRPr="002019C1">
        <w:rPr>
          <w:rFonts w:asciiTheme="majorHAnsi" w:hAnsiTheme="majorHAnsi"/>
          <w:lang w:val="en-GB"/>
        </w:rPr>
        <w:t>apply</w:t>
      </w:r>
      <w:r w:rsidRPr="002019C1">
        <w:rPr>
          <w:rFonts w:asciiTheme="majorHAnsi" w:hAnsiTheme="majorHAnsi"/>
          <w:lang w:val="en-GB"/>
        </w:rPr>
        <w:t>ing</w:t>
      </w:r>
      <w:r w:rsidR="001A142A" w:rsidRPr="002019C1">
        <w:rPr>
          <w:rFonts w:asciiTheme="majorHAnsi" w:hAnsiTheme="majorHAnsi"/>
          <w:lang w:val="en-GB"/>
        </w:rPr>
        <w:t xml:space="preserve"> to the Roma Strategies and </w:t>
      </w:r>
      <w:r w:rsidR="00A61A87" w:rsidRPr="002019C1">
        <w:rPr>
          <w:rFonts w:asciiTheme="majorHAnsi" w:hAnsiTheme="majorHAnsi"/>
          <w:lang w:val="en-GB"/>
        </w:rPr>
        <w:t>subsequent plans</w:t>
      </w:r>
      <w:r w:rsidR="001A142A" w:rsidRPr="002019C1">
        <w:rPr>
          <w:rFonts w:asciiTheme="majorHAnsi" w:hAnsiTheme="majorHAnsi"/>
          <w:lang w:val="en-GB"/>
        </w:rPr>
        <w:t>.</w:t>
      </w:r>
      <w:r w:rsidRPr="002019C1">
        <w:rPr>
          <w:rFonts w:asciiTheme="majorHAnsi" w:hAnsiTheme="majorHAnsi"/>
          <w:lang w:val="en-GB"/>
        </w:rPr>
        <w:t xml:space="preserve"> For instance</w:t>
      </w:r>
      <w:r w:rsidR="00067BDB" w:rsidRPr="002019C1">
        <w:rPr>
          <w:rFonts w:asciiTheme="majorHAnsi" w:hAnsiTheme="majorHAnsi"/>
          <w:lang w:val="en-GB"/>
        </w:rPr>
        <w:t>,</w:t>
      </w:r>
      <w:r w:rsidRPr="002019C1">
        <w:rPr>
          <w:rFonts w:asciiTheme="majorHAnsi" w:hAnsiTheme="majorHAnsi"/>
          <w:lang w:val="en-GB"/>
        </w:rPr>
        <w:t xml:space="preserve"> the </w:t>
      </w:r>
      <w:r w:rsidR="001A142A" w:rsidRPr="002019C1">
        <w:rPr>
          <w:rFonts w:asciiTheme="majorHAnsi" w:hAnsiTheme="majorHAnsi" w:cs="TimesNewRomanPSMT"/>
          <w:lang w:val="en-GB"/>
        </w:rPr>
        <w:t>EU Treaty and Charter of Fundamental Rights</w:t>
      </w:r>
      <w:r w:rsidR="00067BDB" w:rsidRPr="002019C1">
        <w:rPr>
          <w:rFonts w:asciiTheme="majorHAnsi" w:hAnsiTheme="majorHAnsi" w:cs="TimesNewRomanPSMT"/>
          <w:lang w:val="en-GB"/>
        </w:rPr>
        <w:t xml:space="preserve"> stresses</w:t>
      </w:r>
      <w:r w:rsidR="00A61A87" w:rsidRPr="002019C1">
        <w:rPr>
          <w:rFonts w:asciiTheme="majorHAnsi" w:hAnsiTheme="majorHAnsi" w:cs="TimesNewRomanPSMT"/>
          <w:lang w:val="en-GB"/>
        </w:rPr>
        <w:t xml:space="preserve"> that</w:t>
      </w:r>
      <w:r w:rsidRPr="002019C1">
        <w:rPr>
          <w:rFonts w:asciiTheme="majorHAnsi" w:hAnsiTheme="majorHAnsi" w:cs="TimesNewRomanPSMT"/>
          <w:lang w:val="en-GB"/>
        </w:rPr>
        <w:t xml:space="preserve"> t</w:t>
      </w:r>
      <w:r w:rsidR="00067BDB" w:rsidRPr="002019C1">
        <w:rPr>
          <w:rFonts w:asciiTheme="majorHAnsi" w:hAnsiTheme="majorHAnsi"/>
          <w:lang w:val="en-GB"/>
        </w:rPr>
        <w:t>he EU is “</w:t>
      </w:r>
      <w:r w:rsidR="001A142A" w:rsidRPr="002019C1">
        <w:rPr>
          <w:rFonts w:asciiTheme="majorHAnsi" w:hAnsiTheme="majorHAnsi"/>
          <w:lang w:val="en-GB"/>
        </w:rPr>
        <w:t>founded on the values of respect for the human dignity, freedom, democracy, equality, the rule of law and respect for human rights, including the rights of p</w:t>
      </w:r>
      <w:r w:rsidR="00067BDB" w:rsidRPr="002019C1">
        <w:rPr>
          <w:rFonts w:asciiTheme="majorHAnsi" w:hAnsiTheme="majorHAnsi"/>
          <w:lang w:val="en-GB"/>
        </w:rPr>
        <w:t xml:space="preserve">ersons belonging to minorities” </w:t>
      </w:r>
      <w:r w:rsidR="001A142A" w:rsidRPr="002019C1">
        <w:rPr>
          <w:rFonts w:asciiTheme="majorHAnsi" w:hAnsiTheme="majorHAnsi"/>
          <w:lang w:val="en-GB"/>
        </w:rPr>
        <w:t>(Art. 2 of the Treaty on the EU)</w:t>
      </w:r>
      <w:r w:rsidR="00067BDB" w:rsidRPr="002019C1">
        <w:rPr>
          <w:rFonts w:asciiTheme="majorHAnsi" w:hAnsiTheme="majorHAnsi"/>
          <w:lang w:val="en-GB"/>
        </w:rPr>
        <w:t>;</w:t>
      </w:r>
      <w:r w:rsidR="00A61A87" w:rsidRPr="002019C1">
        <w:rPr>
          <w:rStyle w:val="Refdenotaalpie"/>
          <w:rFonts w:asciiTheme="majorHAnsi" w:hAnsiTheme="majorHAnsi" w:cs="TimesNewRomanPSMT"/>
          <w:lang w:val="en-GB"/>
        </w:rPr>
        <w:footnoteReference w:id="22"/>
      </w:r>
      <w:r w:rsidR="001A142A" w:rsidRPr="002019C1">
        <w:rPr>
          <w:rFonts w:asciiTheme="majorHAnsi" w:hAnsiTheme="majorHAnsi"/>
          <w:lang w:val="en-GB"/>
        </w:rPr>
        <w:t xml:space="preserve"> </w:t>
      </w:r>
      <w:r w:rsidR="00067BDB" w:rsidRPr="002019C1">
        <w:rPr>
          <w:rFonts w:asciiTheme="majorHAnsi" w:hAnsiTheme="majorHAnsi"/>
          <w:lang w:val="en-GB"/>
        </w:rPr>
        <w:t>on the other hand, one should take into account t</w:t>
      </w:r>
      <w:r w:rsidRPr="002019C1">
        <w:rPr>
          <w:rFonts w:asciiTheme="majorHAnsi" w:hAnsiTheme="majorHAnsi"/>
          <w:lang w:val="en-GB"/>
        </w:rPr>
        <w:t xml:space="preserve">he </w:t>
      </w:r>
      <w:r w:rsidR="001A142A" w:rsidRPr="002019C1">
        <w:rPr>
          <w:rFonts w:asciiTheme="majorHAnsi" w:hAnsiTheme="majorHAnsi" w:cs="TimesNewRomanPSMT"/>
          <w:lang w:val="en-GB"/>
        </w:rPr>
        <w:t>EU Directives:</w:t>
      </w:r>
      <w:r w:rsidRPr="002019C1">
        <w:rPr>
          <w:rFonts w:asciiTheme="majorHAnsi" w:hAnsiTheme="majorHAnsi" w:cs="TimesNewRomanPSMT"/>
          <w:lang w:val="en-GB"/>
        </w:rPr>
        <w:t xml:space="preserve"> </w:t>
      </w:r>
      <w:r w:rsidR="00067BDB" w:rsidRPr="002019C1">
        <w:rPr>
          <w:rFonts w:asciiTheme="majorHAnsi" w:hAnsiTheme="majorHAnsi" w:cs="TimesNewRomanPSMT"/>
          <w:lang w:val="en-GB"/>
        </w:rPr>
        <w:t>t</w:t>
      </w:r>
      <w:r w:rsidR="001A142A" w:rsidRPr="002019C1">
        <w:rPr>
          <w:rFonts w:asciiTheme="majorHAnsi" w:hAnsiTheme="majorHAnsi" w:cs="TimesNewRomanPSMT"/>
          <w:lang w:val="en-GB"/>
        </w:rPr>
        <w:t>he Racial Equality Directive 2000/43/EC</w:t>
      </w:r>
      <w:r w:rsidR="001A142A" w:rsidRPr="002019C1">
        <w:rPr>
          <w:rStyle w:val="Refdenotaalpie"/>
          <w:rFonts w:asciiTheme="majorHAnsi" w:hAnsiTheme="majorHAnsi" w:cs="Arial"/>
          <w:lang w:val="en-GB" w:eastAsia="en-GB"/>
        </w:rPr>
        <w:footnoteReference w:id="23"/>
      </w:r>
      <w:r w:rsidR="001A142A" w:rsidRPr="002019C1">
        <w:rPr>
          <w:rFonts w:asciiTheme="majorHAnsi" w:hAnsiTheme="majorHAnsi" w:cs="Arial"/>
          <w:lang w:val="en-GB" w:eastAsia="en-GB"/>
        </w:rPr>
        <w:t xml:space="preserve"> </w:t>
      </w:r>
      <w:r w:rsidR="00E5702F" w:rsidRPr="002019C1">
        <w:rPr>
          <w:rFonts w:asciiTheme="majorHAnsi" w:hAnsiTheme="majorHAnsi" w:cs="Arial"/>
          <w:lang w:val="en-GB" w:eastAsia="en-GB"/>
        </w:rPr>
        <w:t xml:space="preserve">that </w:t>
      </w:r>
      <w:r w:rsidR="001A142A" w:rsidRPr="002019C1">
        <w:rPr>
          <w:rFonts w:asciiTheme="majorHAnsi" w:hAnsiTheme="majorHAnsi" w:cs="TimesNewRomanPSMT"/>
          <w:lang w:val="en-GB"/>
        </w:rPr>
        <w:t xml:space="preserve">prohibits both direct </w:t>
      </w:r>
      <w:r w:rsidR="00A61A87" w:rsidRPr="002019C1">
        <w:rPr>
          <w:rFonts w:asciiTheme="majorHAnsi" w:hAnsiTheme="majorHAnsi" w:cs="TimesNewRomanPSMT"/>
          <w:lang w:val="en-GB"/>
        </w:rPr>
        <w:t xml:space="preserve">and indirect discrimination </w:t>
      </w:r>
      <w:r w:rsidR="001A142A" w:rsidRPr="002019C1">
        <w:rPr>
          <w:rFonts w:asciiTheme="majorHAnsi" w:hAnsiTheme="majorHAnsi" w:cs="TimesNewRomanPSMT"/>
          <w:lang w:val="en-GB"/>
        </w:rPr>
        <w:t xml:space="preserve">and </w:t>
      </w:r>
      <w:r w:rsidR="001A142A" w:rsidRPr="002019C1">
        <w:rPr>
          <w:rFonts w:asciiTheme="majorHAnsi" w:hAnsiTheme="majorHAnsi"/>
          <w:lang w:val="en-GB"/>
        </w:rPr>
        <w:t>gives protection against discrimination on the basis of racial or ethnic origin</w:t>
      </w:r>
      <w:r w:rsidR="00067BDB" w:rsidRPr="002019C1">
        <w:rPr>
          <w:rFonts w:asciiTheme="majorHAnsi" w:hAnsiTheme="majorHAnsi"/>
          <w:lang w:val="en-GB"/>
        </w:rPr>
        <w:t xml:space="preserve"> and t</w:t>
      </w:r>
      <w:r w:rsidR="00A61A87" w:rsidRPr="002019C1">
        <w:rPr>
          <w:rFonts w:asciiTheme="majorHAnsi" w:hAnsiTheme="majorHAnsi"/>
          <w:lang w:val="en-GB"/>
        </w:rPr>
        <w:t>he</w:t>
      </w:r>
      <w:r w:rsidR="00E5702F" w:rsidRPr="002019C1">
        <w:rPr>
          <w:rFonts w:asciiTheme="majorHAnsi" w:hAnsiTheme="majorHAnsi"/>
          <w:lang w:val="en-GB"/>
        </w:rPr>
        <w:t xml:space="preserve"> </w:t>
      </w:r>
      <w:r w:rsidR="001A142A" w:rsidRPr="002019C1">
        <w:rPr>
          <w:rFonts w:asciiTheme="majorHAnsi" w:hAnsiTheme="majorHAnsi" w:cs="TimesNewRomanPSMT"/>
          <w:lang w:val="en-GB"/>
        </w:rPr>
        <w:t>Directive 2004/38/EC on the right of EU citizens to move and reside freely within the EU</w:t>
      </w:r>
      <w:r w:rsidR="00A61A87" w:rsidRPr="002019C1">
        <w:rPr>
          <w:rFonts w:asciiTheme="majorHAnsi" w:hAnsiTheme="majorHAnsi" w:cs="TimesNewRomanPSMT"/>
          <w:lang w:val="en-GB"/>
        </w:rPr>
        <w:t xml:space="preserve"> that r</w:t>
      </w:r>
      <w:r w:rsidR="001A142A" w:rsidRPr="002019C1">
        <w:rPr>
          <w:rFonts w:asciiTheme="majorHAnsi" w:hAnsiTheme="majorHAnsi" w:cs="TimesNewRomanPSMT"/>
          <w:lang w:val="en-GB"/>
        </w:rPr>
        <w:t>egulates the right of free movement and residence across the EU and EFTA area of all EU ci</w:t>
      </w:r>
      <w:r w:rsidR="00E5702F" w:rsidRPr="002019C1">
        <w:rPr>
          <w:rFonts w:asciiTheme="majorHAnsi" w:hAnsiTheme="majorHAnsi" w:cs="TimesNewRomanPSMT"/>
          <w:lang w:val="en-GB"/>
        </w:rPr>
        <w:t xml:space="preserve">tizens and their family members. It is also necessary to monitor how the </w:t>
      </w:r>
      <w:r w:rsidR="001A142A" w:rsidRPr="002019C1">
        <w:rPr>
          <w:rFonts w:asciiTheme="majorHAnsi" w:hAnsiTheme="majorHAnsi"/>
          <w:lang w:val="en-GB"/>
        </w:rPr>
        <w:t xml:space="preserve">Framework Decision on Combating Racism and Xenophobia </w:t>
      </w:r>
      <w:r w:rsidR="003D72D0" w:rsidRPr="002019C1">
        <w:rPr>
          <w:rFonts w:asciiTheme="majorHAnsi" w:hAnsiTheme="majorHAnsi"/>
          <w:lang w:val="en-GB"/>
        </w:rPr>
        <w:t xml:space="preserve">adopted in </w:t>
      </w:r>
      <w:r w:rsidR="001A142A" w:rsidRPr="002019C1">
        <w:rPr>
          <w:rFonts w:asciiTheme="majorHAnsi" w:hAnsiTheme="majorHAnsi"/>
          <w:lang w:val="en-GB"/>
        </w:rPr>
        <w:t>November 2008</w:t>
      </w:r>
      <w:r w:rsidR="001A142A" w:rsidRPr="002019C1">
        <w:rPr>
          <w:rStyle w:val="Refdenotaalpie"/>
          <w:rFonts w:asciiTheme="majorHAnsi" w:hAnsiTheme="majorHAnsi"/>
          <w:lang w:val="en-GB"/>
        </w:rPr>
        <w:footnoteReference w:id="24"/>
      </w:r>
      <w:r w:rsidR="00E5702F" w:rsidRPr="002019C1">
        <w:rPr>
          <w:rFonts w:asciiTheme="majorHAnsi" w:hAnsiTheme="majorHAnsi"/>
          <w:lang w:val="en-GB"/>
        </w:rPr>
        <w:t xml:space="preserve"> </w:t>
      </w:r>
      <w:r w:rsidR="0058427A" w:rsidRPr="002019C1">
        <w:rPr>
          <w:rFonts w:asciiTheme="majorHAnsi" w:hAnsiTheme="majorHAnsi" w:cs="TimesNewRomanPSMT"/>
          <w:lang w:val="en-GB"/>
        </w:rPr>
        <w:t xml:space="preserve">is implemented </w:t>
      </w:r>
      <w:r w:rsidR="0058427A" w:rsidRPr="002019C1">
        <w:rPr>
          <w:rFonts w:asciiTheme="majorHAnsi" w:hAnsiTheme="majorHAnsi"/>
          <w:lang w:val="en-GB"/>
        </w:rPr>
        <w:t>so as</w:t>
      </w:r>
      <w:r w:rsidR="00E5702F" w:rsidRPr="002019C1">
        <w:rPr>
          <w:rFonts w:asciiTheme="majorHAnsi" w:hAnsiTheme="majorHAnsi"/>
          <w:lang w:val="en-GB"/>
        </w:rPr>
        <w:t xml:space="preserve"> </w:t>
      </w:r>
      <w:r w:rsidR="001A142A" w:rsidRPr="002019C1">
        <w:rPr>
          <w:rFonts w:asciiTheme="majorHAnsi" w:hAnsiTheme="majorHAnsi"/>
          <w:lang w:val="en-GB"/>
        </w:rPr>
        <w:t>to ensure that racist and xenophobic conducts are sanctioned in all Member States by effective, proportionate and dissuasive criminal penalties</w:t>
      </w:r>
      <w:r w:rsidR="00A61A87" w:rsidRPr="002019C1">
        <w:rPr>
          <w:rFonts w:asciiTheme="majorHAnsi" w:hAnsiTheme="majorHAnsi"/>
          <w:lang w:val="en-GB"/>
        </w:rPr>
        <w:t>; also the</w:t>
      </w:r>
      <w:r w:rsidR="00E5702F" w:rsidRPr="002019C1">
        <w:rPr>
          <w:rFonts w:asciiTheme="majorHAnsi" w:hAnsiTheme="majorHAnsi"/>
          <w:lang w:val="en-GB"/>
        </w:rPr>
        <w:t xml:space="preserve"> </w:t>
      </w:r>
      <w:r w:rsidR="001A142A" w:rsidRPr="002019C1">
        <w:rPr>
          <w:rFonts w:asciiTheme="majorHAnsi" w:hAnsiTheme="majorHAnsi" w:cs="Arial"/>
          <w:lang w:val="en-GB"/>
        </w:rPr>
        <w:t>International conventions</w:t>
      </w:r>
      <w:r w:rsidR="00E5702F" w:rsidRPr="002019C1">
        <w:rPr>
          <w:rFonts w:asciiTheme="majorHAnsi" w:hAnsiTheme="majorHAnsi" w:cs="Arial"/>
          <w:lang w:val="en-GB"/>
        </w:rPr>
        <w:t xml:space="preserve"> as the </w:t>
      </w:r>
      <w:r w:rsidR="001A142A" w:rsidRPr="002019C1">
        <w:rPr>
          <w:rFonts w:asciiTheme="majorHAnsi" w:hAnsiTheme="majorHAnsi" w:cs="Arial"/>
          <w:lang w:val="en-GB"/>
        </w:rPr>
        <w:t>Universal Declaration of Human Rights (UDHR)</w:t>
      </w:r>
      <w:r w:rsidR="00A61A87" w:rsidRPr="002019C1">
        <w:rPr>
          <w:rFonts w:asciiTheme="majorHAnsi" w:hAnsiTheme="majorHAnsi" w:cs="Arial"/>
          <w:lang w:val="en-GB"/>
        </w:rPr>
        <w:t xml:space="preserve"> </w:t>
      </w:r>
      <w:r w:rsidR="00E5702F" w:rsidRPr="002019C1">
        <w:rPr>
          <w:rFonts w:asciiTheme="majorHAnsi" w:hAnsiTheme="majorHAnsi" w:cs="Arial"/>
          <w:lang w:val="en-GB"/>
        </w:rPr>
        <w:t xml:space="preserve">especially in relation to </w:t>
      </w:r>
      <w:r w:rsidR="0058427A" w:rsidRPr="002019C1">
        <w:rPr>
          <w:rFonts w:asciiTheme="majorHAnsi" w:hAnsiTheme="majorHAnsi" w:cs="Arial"/>
          <w:lang w:val="en-GB"/>
        </w:rPr>
        <w:t xml:space="preserve">the </w:t>
      </w:r>
      <w:r w:rsidR="00E5702F" w:rsidRPr="002019C1">
        <w:rPr>
          <w:rFonts w:asciiTheme="majorHAnsi" w:hAnsiTheme="majorHAnsi" w:cs="Arial"/>
          <w:lang w:val="en-GB"/>
        </w:rPr>
        <w:t>right to</w:t>
      </w:r>
      <w:r w:rsidR="0058427A" w:rsidRPr="002019C1">
        <w:rPr>
          <w:rFonts w:asciiTheme="majorHAnsi" w:hAnsiTheme="majorHAnsi" w:cs="Arial"/>
          <w:lang w:val="en-GB"/>
        </w:rPr>
        <w:t xml:space="preserve"> a</w:t>
      </w:r>
      <w:r w:rsidR="00E5702F" w:rsidRPr="002019C1">
        <w:rPr>
          <w:rFonts w:asciiTheme="majorHAnsi" w:hAnsiTheme="majorHAnsi" w:cs="Arial"/>
          <w:lang w:val="en-GB"/>
        </w:rPr>
        <w:t xml:space="preserve"> standard </w:t>
      </w:r>
      <w:r w:rsidR="0058427A" w:rsidRPr="002019C1">
        <w:rPr>
          <w:rFonts w:asciiTheme="majorHAnsi" w:hAnsiTheme="majorHAnsi" w:cs="Arial"/>
          <w:lang w:val="en-GB"/>
        </w:rPr>
        <w:t>of living</w:t>
      </w:r>
      <w:r w:rsidR="00A61A87" w:rsidRPr="002019C1">
        <w:rPr>
          <w:rFonts w:asciiTheme="majorHAnsi" w:hAnsiTheme="majorHAnsi" w:cs="Arial"/>
          <w:lang w:val="en-GB"/>
        </w:rPr>
        <w:t>:</w:t>
      </w:r>
      <w:r w:rsidR="001A142A" w:rsidRPr="002019C1">
        <w:rPr>
          <w:rFonts w:asciiTheme="majorHAnsi" w:hAnsiTheme="majorHAnsi" w:cs="Arial"/>
          <w:lang w:val="en-GB"/>
        </w:rPr>
        <w:t xml:space="preserve"> "Everyone has the right to a standard of living </w:t>
      </w:r>
      <w:r w:rsidR="00E5702F" w:rsidRPr="002019C1">
        <w:rPr>
          <w:rFonts w:asciiTheme="majorHAnsi" w:hAnsiTheme="majorHAnsi" w:cs="Arial"/>
          <w:lang w:val="en-GB"/>
        </w:rPr>
        <w:t xml:space="preserve">(Art.25) and </w:t>
      </w:r>
      <w:r w:rsidR="00A61A87" w:rsidRPr="002019C1">
        <w:rPr>
          <w:rFonts w:asciiTheme="majorHAnsi" w:hAnsiTheme="majorHAnsi" w:cs="Arial"/>
          <w:lang w:val="en-GB"/>
        </w:rPr>
        <w:t>education</w:t>
      </w:r>
      <w:r w:rsidR="00E5702F" w:rsidRPr="002019C1">
        <w:rPr>
          <w:rFonts w:asciiTheme="majorHAnsi" w:hAnsiTheme="majorHAnsi" w:cs="Arial"/>
          <w:lang w:val="en-GB"/>
        </w:rPr>
        <w:t xml:space="preserve"> (Art 26)</w:t>
      </w:r>
      <w:r w:rsidR="00A61A87" w:rsidRPr="002019C1">
        <w:rPr>
          <w:rFonts w:asciiTheme="majorHAnsi" w:hAnsiTheme="majorHAnsi" w:cs="Arial"/>
          <w:lang w:val="en-GB"/>
        </w:rPr>
        <w:t>”.</w:t>
      </w:r>
      <w:r w:rsidR="00E5702F" w:rsidRPr="002019C1">
        <w:rPr>
          <w:rFonts w:asciiTheme="majorHAnsi" w:hAnsiTheme="majorHAnsi" w:cs="Arial"/>
          <w:i/>
          <w:lang w:val="en-GB"/>
        </w:rPr>
        <w:t xml:space="preserve"> </w:t>
      </w:r>
    </w:p>
    <w:p w:rsidR="00E5702F" w:rsidRPr="002019C1" w:rsidRDefault="00E5702F" w:rsidP="00E5702F">
      <w:pPr>
        <w:rPr>
          <w:rFonts w:asciiTheme="majorHAnsi" w:hAnsiTheme="majorHAnsi"/>
          <w:lang w:val="en-GB"/>
        </w:rPr>
      </w:pPr>
      <w:r w:rsidRPr="002019C1">
        <w:rPr>
          <w:rFonts w:asciiTheme="majorHAnsi" w:hAnsiTheme="majorHAnsi"/>
          <w:lang w:val="en-GB"/>
        </w:rPr>
        <w:t>Other conventions and international human right</w:t>
      </w:r>
      <w:r w:rsidR="0058427A" w:rsidRPr="002019C1">
        <w:rPr>
          <w:rFonts w:asciiTheme="majorHAnsi" w:hAnsiTheme="majorHAnsi"/>
          <w:lang w:val="en-GB"/>
        </w:rPr>
        <w:t>s</w:t>
      </w:r>
      <w:r w:rsidRPr="002019C1">
        <w:rPr>
          <w:rFonts w:asciiTheme="majorHAnsi" w:hAnsiTheme="majorHAnsi"/>
          <w:lang w:val="en-GB"/>
        </w:rPr>
        <w:t xml:space="preserve"> instruments refer to issues closely related to the Roma situation and must be at the heart of </w:t>
      </w:r>
      <w:r w:rsidR="0058427A" w:rsidRPr="002019C1">
        <w:rPr>
          <w:rFonts w:asciiTheme="majorHAnsi" w:hAnsiTheme="majorHAnsi"/>
          <w:lang w:val="en-GB"/>
        </w:rPr>
        <w:t xml:space="preserve">NRIS’ </w:t>
      </w:r>
      <w:r w:rsidRPr="002019C1">
        <w:rPr>
          <w:rFonts w:asciiTheme="majorHAnsi" w:hAnsiTheme="majorHAnsi"/>
          <w:lang w:val="en-GB"/>
        </w:rPr>
        <w:t xml:space="preserve">M&amp;E: for instance, </w:t>
      </w:r>
      <w:r w:rsidRPr="002019C1">
        <w:rPr>
          <w:rFonts w:asciiTheme="majorHAnsi" w:hAnsiTheme="majorHAnsi" w:cs="Arial"/>
          <w:lang w:val="en-GB"/>
        </w:rPr>
        <w:t>European Convention on Human Rights (ECHR)</w:t>
      </w:r>
      <w:r w:rsidR="003D72D0" w:rsidRPr="002019C1">
        <w:rPr>
          <w:rFonts w:asciiTheme="majorHAnsi" w:hAnsiTheme="majorHAnsi" w:cs="Arial"/>
          <w:lang w:val="en-GB"/>
        </w:rPr>
        <w:t>;</w:t>
      </w:r>
      <w:r w:rsidRPr="002019C1">
        <w:rPr>
          <w:rFonts w:asciiTheme="majorHAnsi" w:hAnsiTheme="majorHAnsi" w:cs="Arial"/>
          <w:lang w:val="en-GB"/>
        </w:rPr>
        <w:t xml:space="preserve"> </w:t>
      </w:r>
      <w:r w:rsidRPr="002019C1">
        <w:rPr>
          <w:rFonts w:asciiTheme="majorHAnsi" w:hAnsiTheme="majorHAnsi"/>
          <w:lang w:val="en-GB"/>
        </w:rPr>
        <w:t>the International Convention on the Elimination of All Forms of Racial Discrimination</w:t>
      </w:r>
      <w:r w:rsidR="003D72D0" w:rsidRPr="002019C1">
        <w:rPr>
          <w:rFonts w:asciiTheme="majorHAnsi" w:hAnsiTheme="majorHAnsi"/>
          <w:lang w:val="en-GB"/>
        </w:rPr>
        <w:t>;</w:t>
      </w:r>
      <w:r w:rsidRPr="002019C1">
        <w:rPr>
          <w:rFonts w:asciiTheme="majorHAnsi" w:hAnsiTheme="majorHAnsi"/>
          <w:lang w:val="en-GB"/>
        </w:rPr>
        <w:t xml:space="preserve"> the International Covenant on Civil and Political Rights</w:t>
      </w:r>
      <w:r w:rsidR="003D72D0" w:rsidRPr="002019C1">
        <w:rPr>
          <w:rFonts w:asciiTheme="majorHAnsi" w:hAnsiTheme="majorHAnsi"/>
          <w:lang w:val="en-GB"/>
        </w:rPr>
        <w:t>;</w:t>
      </w:r>
      <w:r w:rsidRPr="002019C1">
        <w:rPr>
          <w:rFonts w:asciiTheme="majorHAnsi" w:hAnsiTheme="majorHAnsi"/>
          <w:lang w:val="en-GB"/>
        </w:rPr>
        <w:t xml:space="preserve"> the International Covenant on Economic, Social and Cultural Rights</w:t>
      </w:r>
      <w:r w:rsidR="003D72D0" w:rsidRPr="002019C1">
        <w:rPr>
          <w:rFonts w:asciiTheme="majorHAnsi" w:hAnsiTheme="majorHAnsi"/>
          <w:lang w:val="en-GB"/>
        </w:rPr>
        <w:t>;</w:t>
      </w:r>
      <w:r w:rsidRPr="002019C1">
        <w:rPr>
          <w:rFonts w:asciiTheme="majorHAnsi" w:hAnsiTheme="majorHAnsi"/>
          <w:lang w:val="en-GB"/>
        </w:rPr>
        <w:t xml:space="preserve"> the Convention on the Rights of the Child</w:t>
      </w:r>
      <w:r w:rsidR="003D72D0" w:rsidRPr="002019C1">
        <w:rPr>
          <w:rFonts w:asciiTheme="majorHAnsi" w:hAnsiTheme="majorHAnsi"/>
          <w:lang w:val="en-GB"/>
        </w:rPr>
        <w:t>;</w:t>
      </w:r>
      <w:r w:rsidRPr="002019C1">
        <w:rPr>
          <w:rFonts w:asciiTheme="majorHAnsi" w:hAnsiTheme="majorHAnsi"/>
          <w:lang w:val="en-GB"/>
        </w:rPr>
        <w:t xml:space="preserve"> the Convention on the Elimination of All Forms of Discrimination against Women</w:t>
      </w:r>
      <w:r w:rsidR="00C43197" w:rsidRPr="002019C1">
        <w:rPr>
          <w:rFonts w:asciiTheme="majorHAnsi" w:hAnsiTheme="majorHAnsi"/>
          <w:lang w:val="en-GB"/>
        </w:rPr>
        <w:t>;</w:t>
      </w:r>
      <w:r w:rsidRPr="002019C1">
        <w:rPr>
          <w:rFonts w:asciiTheme="majorHAnsi" w:hAnsiTheme="majorHAnsi"/>
          <w:lang w:val="en-GB"/>
        </w:rPr>
        <w:t xml:space="preserve"> the Convention Relating to the Status of Stateless Persons (1954)</w:t>
      </w:r>
      <w:r w:rsidR="00C43197" w:rsidRPr="002019C1">
        <w:rPr>
          <w:rFonts w:asciiTheme="majorHAnsi" w:hAnsiTheme="majorHAnsi"/>
          <w:lang w:val="en-GB"/>
        </w:rPr>
        <w:t xml:space="preserve">; </w:t>
      </w:r>
      <w:r w:rsidRPr="002019C1">
        <w:rPr>
          <w:rFonts w:asciiTheme="majorHAnsi" w:hAnsiTheme="majorHAnsi"/>
          <w:lang w:val="en-GB"/>
        </w:rPr>
        <w:t>the Convention on the Reduction of Statelessness (1961) and relevant ILO Conventions concerning equality, non-discrimination in employment and occupation, employment policy, social policy, freedom of association, forced labour, child labour.</w:t>
      </w:r>
      <w:r w:rsidRPr="002019C1">
        <w:rPr>
          <w:rStyle w:val="Refdenotaalpie"/>
          <w:rFonts w:asciiTheme="majorHAnsi" w:hAnsiTheme="majorHAnsi"/>
          <w:lang w:val="en-GB"/>
        </w:rPr>
        <w:footnoteReference w:id="25"/>
      </w:r>
    </w:p>
    <w:p w:rsidR="001A142A" w:rsidRPr="002019C1" w:rsidRDefault="00E5702F" w:rsidP="006D4628">
      <w:pPr>
        <w:autoSpaceDE w:val="0"/>
        <w:autoSpaceDN w:val="0"/>
        <w:adjustRightInd w:val="0"/>
        <w:rPr>
          <w:rFonts w:asciiTheme="majorHAnsi" w:hAnsiTheme="majorHAnsi"/>
          <w:lang w:val="en-GB"/>
        </w:rPr>
      </w:pPr>
      <w:r w:rsidRPr="002019C1">
        <w:rPr>
          <w:rFonts w:asciiTheme="majorHAnsi" w:hAnsiTheme="majorHAnsi" w:cs="Arial"/>
          <w:lang w:val="en-GB"/>
        </w:rPr>
        <w:t xml:space="preserve">As regards to the policy instruments </w:t>
      </w:r>
      <w:r w:rsidR="00D231F3" w:rsidRPr="002019C1">
        <w:rPr>
          <w:rFonts w:asciiTheme="majorHAnsi" w:hAnsiTheme="majorHAnsi" w:cs="Arial"/>
          <w:lang w:val="en-GB"/>
        </w:rPr>
        <w:t>it is crucial</w:t>
      </w:r>
      <w:r w:rsidR="007A0255" w:rsidRPr="002019C1">
        <w:rPr>
          <w:rFonts w:asciiTheme="majorHAnsi" w:hAnsiTheme="majorHAnsi" w:cs="Arial"/>
          <w:lang w:val="en-GB"/>
        </w:rPr>
        <w:t xml:space="preserve"> to monitor </w:t>
      </w:r>
      <w:r w:rsidR="00D231F3" w:rsidRPr="002019C1">
        <w:rPr>
          <w:rFonts w:asciiTheme="majorHAnsi" w:hAnsiTheme="majorHAnsi" w:cs="Arial"/>
          <w:lang w:val="en-GB"/>
        </w:rPr>
        <w:t>to what extent t</w:t>
      </w:r>
      <w:r w:rsidRPr="002019C1">
        <w:rPr>
          <w:rFonts w:asciiTheme="majorHAnsi" w:hAnsiTheme="majorHAnsi"/>
          <w:lang w:val="en-GB"/>
        </w:rPr>
        <w:t>he Open Method of Coordination (OMC) in Social Protection &amp; Social Inclusion</w:t>
      </w:r>
      <w:r w:rsidRPr="002019C1">
        <w:rPr>
          <w:rStyle w:val="Refdenotaalpie"/>
          <w:rFonts w:asciiTheme="majorHAnsi" w:hAnsiTheme="majorHAnsi" w:cs="Arial"/>
          <w:lang w:val="en-GB"/>
        </w:rPr>
        <w:footnoteReference w:id="26"/>
      </w:r>
      <w:r w:rsidRPr="002019C1">
        <w:rPr>
          <w:rFonts w:asciiTheme="majorHAnsi" w:hAnsiTheme="majorHAnsi"/>
          <w:lang w:val="en-GB"/>
        </w:rPr>
        <w:t xml:space="preserve"> and </w:t>
      </w:r>
      <w:r w:rsidR="00D231F3" w:rsidRPr="002019C1">
        <w:rPr>
          <w:rFonts w:asciiTheme="majorHAnsi" w:hAnsiTheme="majorHAnsi"/>
          <w:lang w:val="en-GB"/>
        </w:rPr>
        <w:t xml:space="preserve">the </w:t>
      </w:r>
      <w:r w:rsidRPr="002019C1">
        <w:rPr>
          <w:rFonts w:asciiTheme="majorHAnsi" w:hAnsiTheme="majorHAnsi"/>
          <w:lang w:val="en-GB"/>
        </w:rPr>
        <w:t>OMC in education</w:t>
      </w:r>
      <w:r w:rsidR="006D4628" w:rsidRPr="002019C1">
        <w:rPr>
          <w:rStyle w:val="Refdenotaalpie"/>
          <w:rFonts w:asciiTheme="majorHAnsi" w:hAnsiTheme="majorHAnsi"/>
          <w:lang w:val="en-GB"/>
        </w:rPr>
        <w:footnoteReference w:id="27"/>
      </w:r>
      <w:r w:rsidR="006D4628" w:rsidRPr="002019C1">
        <w:rPr>
          <w:rFonts w:asciiTheme="majorHAnsi" w:hAnsiTheme="majorHAnsi"/>
          <w:lang w:val="en-GB"/>
        </w:rPr>
        <w:t xml:space="preserve"> tackle and focus on Roma issues</w:t>
      </w:r>
      <w:r w:rsidRPr="002019C1">
        <w:rPr>
          <w:rFonts w:asciiTheme="majorHAnsi" w:hAnsiTheme="majorHAnsi"/>
          <w:lang w:val="en-GB"/>
        </w:rPr>
        <w:t xml:space="preserve">. </w:t>
      </w:r>
      <w:r w:rsidR="006D4628" w:rsidRPr="002019C1">
        <w:rPr>
          <w:rFonts w:asciiTheme="majorHAnsi" w:hAnsiTheme="majorHAnsi"/>
          <w:lang w:val="en-GB"/>
        </w:rPr>
        <w:t xml:space="preserve">It is also important to monitor how other EU </w:t>
      </w:r>
      <w:r w:rsidR="006D4628" w:rsidRPr="002019C1">
        <w:rPr>
          <w:rFonts w:asciiTheme="majorHAnsi" w:hAnsiTheme="majorHAnsi"/>
          <w:lang w:val="en-GB"/>
        </w:rPr>
        <w:lastRenderedPageBreak/>
        <w:t>policies c</w:t>
      </w:r>
      <w:r w:rsidR="00A61A87" w:rsidRPr="002019C1">
        <w:rPr>
          <w:rFonts w:asciiTheme="majorHAnsi" w:hAnsiTheme="majorHAnsi"/>
          <w:lang w:val="en-GB"/>
        </w:rPr>
        <w:t>ontribute to the Roma inclusion: f</w:t>
      </w:r>
      <w:r w:rsidR="006D4628" w:rsidRPr="002019C1">
        <w:rPr>
          <w:rFonts w:asciiTheme="majorHAnsi" w:hAnsiTheme="majorHAnsi"/>
          <w:lang w:val="en-GB"/>
        </w:rPr>
        <w:t xml:space="preserve">or instance </w:t>
      </w:r>
      <w:r w:rsidR="00D231F3" w:rsidRPr="002019C1">
        <w:rPr>
          <w:rFonts w:asciiTheme="majorHAnsi" w:hAnsiTheme="majorHAnsi" w:cs="TimesNewRoman"/>
          <w:lang w:val="en-GB"/>
        </w:rPr>
        <w:t>t</w:t>
      </w:r>
      <w:r w:rsidRPr="002019C1">
        <w:rPr>
          <w:rFonts w:asciiTheme="majorHAnsi" w:hAnsiTheme="majorHAnsi" w:cs="TimesNewRoman"/>
          <w:lang w:val="en-GB"/>
        </w:rPr>
        <w:t>he EU Agenda for the Rights of the Child</w:t>
      </w:r>
      <w:r w:rsidR="003334E2" w:rsidRPr="002019C1">
        <w:rPr>
          <w:rFonts w:asciiTheme="majorHAnsi" w:hAnsiTheme="majorHAnsi" w:cs="TimesNewRoman"/>
          <w:lang w:val="en-GB"/>
        </w:rPr>
        <w:t>,</w:t>
      </w:r>
      <w:r w:rsidRPr="002019C1">
        <w:rPr>
          <w:rStyle w:val="Refdenotaalpie"/>
          <w:rFonts w:asciiTheme="majorHAnsi" w:hAnsiTheme="majorHAnsi"/>
          <w:lang w:val="en-GB" w:eastAsia="en-GB"/>
        </w:rPr>
        <w:footnoteReference w:id="28"/>
      </w:r>
      <w:r w:rsidR="003334E2" w:rsidRPr="002019C1">
        <w:rPr>
          <w:rFonts w:asciiTheme="majorHAnsi" w:hAnsiTheme="majorHAnsi" w:cs="TimesNewRoman"/>
          <w:lang w:val="en-GB"/>
        </w:rPr>
        <w:t xml:space="preserve"> t</w:t>
      </w:r>
      <w:r w:rsidRPr="002019C1">
        <w:rPr>
          <w:rFonts w:asciiTheme="majorHAnsi" w:hAnsiTheme="majorHAnsi" w:cs="TimesNewRoman"/>
          <w:lang w:val="en-GB"/>
        </w:rPr>
        <w:t>he Health policies and programmes</w:t>
      </w:r>
      <w:r w:rsidR="003334E2" w:rsidRPr="002019C1">
        <w:rPr>
          <w:rFonts w:asciiTheme="majorHAnsi" w:hAnsiTheme="majorHAnsi" w:cs="TimesNewRoman"/>
          <w:lang w:val="en-GB"/>
        </w:rPr>
        <w:t>,</w:t>
      </w:r>
      <w:r w:rsidRPr="002019C1">
        <w:rPr>
          <w:rStyle w:val="Refdenotaalpie"/>
          <w:rFonts w:asciiTheme="majorHAnsi" w:hAnsiTheme="majorHAnsi"/>
          <w:lang w:val="en-GB"/>
        </w:rPr>
        <w:footnoteReference w:id="29"/>
      </w:r>
      <w:r w:rsidR="003334E2" w:rsidRPr="002019C1">
        <w:rPr>
          <w:rFonts w:asciiTheme="majorHAnsi" w:hAnsiTheme="majorHAnsi" w:cs="TimesNewRoman"/>
          <w:lang w:val="en-GB"/>
        </w:rPr>
        <w:t xml:space="preserve"> t</w:t>
      </w:r>
      <w:r w:rsidRPr="002019C1">
        <w:rPr>
          <w:rFonts w:asciiTheme="majorHAnsi" w:hAnsiTheme="majorHAnsi" w:cs="TimesNewRoman"/>
          <w:lang w:val="en-GB"/>
        </w:rPr>
        <w:t>he</w:t>
      </w:r>
      <w:r w:rsidR="006D4628" w:rsidRPr="002019C1">
        <w:rPr>
          <w:rFonts w:asciiTheme="majorHAnsi" w:hAnsiTheme="majorHAnsi" w:cs="TimesNewRoman"/>
          <w:lang w:val="en-GB"/>
        </w:rPr>
        <w:t xml:space="preserve"> </w:t>
      </w:r>
      <w:r w:rsidR="00D231F3" w:rsidRPr="002019C1">
        <w:rPr>
          <w:rFonts w:asciiTheme="majorHAnsi" w:hAnsiTheme="majorHAnsi" w:cs="TimesNewRoman"/>
          <w:lang w:val="en-GB"/>
        </w:rPr>
        <w:t>a</w:t>
      </w:r>
      <w:r w:rsidRPr="002019C1">
        <w:rPr>
          <w:rFonts w:asciiTheme="majorHAnsi" w:hAnsiTheme="majorHAnsi" w:cs="TimesNewRoman"/>
          <w:lang w:val="en-GB"/>
        </w:rPr>
        <w:t>ntidiscrimination policies</w:t>
      </w:r>
      <w:r w:rsidRPr="002019C1">
        <w:rPr>
          <w:rStyle w:val="Refdenotaalpie"/>
          <w:rFonts w:asciiTheme="majorHAnsi" w:hAnsiTheme="majorHAnsi"/>
          <w:lang w:val="en-GB"/>
        </w:rPr>
        <w:footnoteReference w:id="30"/>
      </w:r>
      <w:r w:rsidR="006D4628" w:rsidRPr="002019C1">
        <w:rPr>
          <w:rFonts w:asciiTheme="majorHAnsi" w:hAnsiTheme="majorHAnsi" w:cs="TimesNewRoman"/>
          <w:lang w:val="en-GB"/>
        </w:rPr>
        <w:t xml:space="preserve"> </w:t>
      </w:r>
      <w:r w:rsidR="003334E2" w:rsidRPr="002019C1">
        <w:rPr>
          <w:rFonts w:asciiTheme="majorHAnsi" w:hAnsiTheme="majorHAnsi" w:cs="TimesNewRoman"/>
          <w:lang w:val="en-GB"/>
        </w:rPr>
        <w:t xml:space="preserve">and instruments in other areas </w:t>
      </w:r>
      <w:r w:rsidR="00D231F3" w:rsidRPr="002019C1">
        <w:rPr>
          <w:rFonts w:asciiTheme="majorHAnsi" w:hAnsiTheme="majorHAnsi" w:cs="TimesNewRoman"/>
          <w:lang w:val="en-GB"/>
        </w:rPr>
        <w:t>such as</w:t>
      </w:r>
      <w:r w:rsidR="003334E2" w:rsidRPr="002019C1">
        <w:rPr>
          <w:rFonts w:asciiTheme="majorHAnsi" w:hAnsiTheme="majorHAnsi" w:cs="TimesNewRoman"/>
          <w:lang w:val="en-GB"/>
        </w:rPr>
        <w:t xml:space="preserve"> </w:t>
      </w:r>
      <w:r w:rsidR="006D4628" w:rsidRPr="002019C1">
        <w:rPr>
          <w:rFonts w:asciiTheme="majorHAnsi" w:hAnsiTheme="majorHAnsi" w:cs="TimesNewRoman"/>
          <w:lang w:val="en-GB"/>
        </w:rPr>
        <w:t>the European Agenda for Culture</w:t>
      </w:r>
      <w:r w:rsidR="003334E2" w:rsidRPr="002019C1">
        <w:rPr>
          <w:rFonts w:asciiTheme="majorHAnsi" w:hAnsiTheme="majorHAnsi" w:cs="TimesNewRoman"/>
          <w:lang w:val="en-GB"/>
        </w:rPr>
        <w:t>.</w:t>
      </w:r>
      <w:r w:rsidR="006D4628" w:rsidRPr="002019C1">
        <w:rPr>
          <w:rStyle w:val="Refdenotaalpie"/>
          <w:rFonts w:asciiTheme="majorHAnsi" w:hAnsiTheme="majorHAnsi" w:cs="TimesNewRoman"/>
          <w:lang w:val="en-GB"/>
        </w:rPr>
        <w:footnoteReference w:id="31"/>
      </w:r>
      <w:r w:rsidR="006D4628" w:rsidRPr="002019C1">
        <w:rPr>
          <w:rFonts w:asciiTheme="majorHAnsi" w:hAnsiTheme="majorHAnsi" w:cs="TimesNewRoman"/>
          <w:lang w:val="en-GB"/>
        </w:rPr>
        <w:t xml:space="preserve"> </w:t>
      </w:r>
      <w:r w:rsidRPr="002019C1">
        <w:rPr>
          <w:rFonts w:asciiTheme="majorHAnsi" w:hAnsiTheme="majorHAnsi" w:cs="TimesNewRoman"/>
          <w:lang w:val="en-GB"/>
        </w:rPr>
        <w:t xml:space="preserve"> </w:t>
      </w:r>
    </w:p>
    <w:p w:rsidR="00D231F3" w:rsidRPr="002019C1" w:rsidRDefault="00D231F3" w:rsidP="004020B6">
      <w:pPr>
        <w:autoSpaceDE w:val="0"/>
        <w:autoSpaceDN w:val="0"/>
        <w:adjustRightInd w:val="0"/>
        <w:spacing w:after="0"/>
        <w:rPr>
          <w:rFonts w:asciiTheme="majorHAnsi" w:hAnsiTheme="majorHAnsi"/>
          <w:b/>
          <w:lang w:val="en-GB"/>
        </w:rPr>
      </w:pPr>
    </w:p>
    <w:p w:rsidR="001A142A" w:rsidRPr="002019C1" w:rsidRDefault="001A142A" w:rsidP="004020B6">
      <w:pPr>
        <w:autoSpaceDE w:val="0"/>
        <w:autoSpaceDN w:val="0"/>
        <w:adjustRightInd w:val="0"/>
        <w:spacing w:after="0"/>
        <w:rPr>
          <w:rFonts w:asciiTheme="majorHAnsi" w:hAnsiTheme="majorHAnsi"/>
          <w:b/>
          <w:lang w:val="en-GB"/>
        </w:rPr>
      </w:pPr>
      <w:r w:rsidRPr="002019C1">
        <w:rPr>
          <w:rFonts w:asciiTheme="majorHAnsi" w:hAnsiTheme="majorHAnsi"/>
          <w:b/>
          <w:lang w:val="en-GB"/>
        </w:rPr>
        <w:t xml:space="preserve">NRIS – Structural Funds </w:t>
      </w:r>
      <w:r w:rsidR="003334E2" w:rsidRPr="002019C1">
        <w:rPr>
          <w:rFonts w:asciiTheme="majorHAnsi" w:hAnsiTheme="majorHAnsi"/>
          <w:b/>
          <w:lang w:val="en-GB"/>
        </w:rPr>
        <w:t xml:space="preserve">(SF) </w:t>
      </w:r>
      <w:r w:rsidRPr="002019C1">
        <w:rPr>
          <w:rFonts w:asciiTheme="majorHAnsi" w:hAnsiTheme="majorHAnsi"/>
          <w:b/>
          <w:lang w:val="en-GB"/>
        </w:rPr>
        <w:t>and other financial instrument</w:t>
      </w:r>
    </w:p>
    <w:p w:rsidR="006D4628" w:rsidRPr="002019C1" w:rsidRDefault="006D4628" w:rsidP="004020B6">
      <w:pPr>
        <w:autoSpaceDE w:val="0"/>
        <w:autoSpaceDN w:val="0"/>
        <w:adjustRightInd w:val="0"/>
        <w:spacing w:after="0"/>
        <w:rPr>
          <w:rFonts w:asciiTheme="majorHAnsi" w:hAnsiTheme="majorHAnsi"/>
          <w:b/>
          <w:lang w:val="en-GB"/>
        </w:rPr>
      </w:pPr>
    </w:p>
    <w:p w:rsidR="006D4628" w:rsidRPr="002019C1" w:rsidRDefault="00CE4B26" w:rsidP="006D4628">
      <w:pPr>
        <w:rPr>
          <w:rFonts w:asciiTheme="majorHAnsi" w:hAnsiTheme="majorHAnsi" w:cs="Arial"/>
          <w:lang w:val="en-GB"/>
        </w:rPr>
      </w:pPr>
      <w:r w:rsidRPr="002019C1">
        <w:rPr>
          <w:rFonts w:asciiTheme="majorHAnsi" w:hAnsiTheme="majorHAnsi" w:cs="Arial"/>
          <w:lang w:val="en-GB"/>
        </w:rPr>
        <w:t>In its Communication (2011)</w:t>
      </w:r>
      <w:r w:rsidRPr="002019C1">
        <w:rPr>
          <w:rStyle w:val="Refdenotaalpie"/>
          <w:rFonts w:asciiTheme="majorHAnsi" w:hAnsiTheme="majorHAnsi" w:cs="Arial"/>
          <w:lang w:val="en-GB"/>
        </w:rPr>
        <w:footnoteReference w:id="32"/>
      </w:r>
      <w:r w:rsidR="00D231F3" w:rsidRPr="002019C1">
        <w:rPr>
          <w:rFonts w:asciiTheme="majorHAnsi" w:hAnsiTheme="majorHAnsi" w:cs="Arial"/>
          <w:lang w:val="en-GB"/>
        </w:rPr>
        <w:t>,</w:t>
      </w:r>
      <w:r w:rsidRPr="002019C1">
        <w:rPr>
          <w:rFonts w:asciiTheme="majorHAnsi" w:hAnsiTheme="majorHAnsi" w:cs="Arial"/>
          <w:lang w:val="en-GB"/>
        </w:rPr>
        <w:t xml:space="preserve"> the Commission invited </w:t>
      </w:r>
      <w:r w:rsidR="00D231F3" w:rsidRPr="002019C1">
        <w:rPr>
          <w:rFonts w:asciiTheme="majorHAnsi" w:hAnsiTheme="majorHAnsi" w:cs="Arial"/>
          <w:lang w:val="en-GB"/>
        </w:rPr>
        <w:t>M</w:t>
      </w:r>
      <w:r w:rsidRPr="002019C1">
        <w:rPr>
          <w:rFonts w:asciiTheme="majorHAnsi" w:hAnsiTheme="majorHAnsi" w:cs="Arial"/>
          <w:lang w:val="en-GB"/>
        </w:rPr>
        <w:t xml:space="preserve">ember States </w:t>
      </w:r>
      <w:r w:rsidR="00D231F3" w:rsidRPr="002019C1">
        <w:rPr>
          <w:rFonts w:asciiTheme="majorHAnsi" w:hAnsiTheme="majorHAnsi" w:cs="Arial"/>
          <w:lang w:val="en-GB"/>
        </w:rPr>
        <w:t>“</w:t>
      </w:r>
      <w:r w:rsidRPr="002019C1">
        <w:rPr>
          <w:rFonts w:asciiTheme="majorHAnsi" w:hAnsiTheme="majorHAnsi" w:cs="Arial"/>
          <w:lang w:val="en-GB"/>
        </w:rPr>
        <w:t xml:space="preserve">to amend their operational programmes co-financed by the Structural Funds and the European Agricultural Fund for Rural </w:t>
      </w:r>
      <w:r w:rsidR="00D231F3" w:rsidRPr="002019C1">
        <w:rPr>
          <w:rFonts w:asciiTheme="majorHAnsi" w:hAnsiTheme="majorHAnsi" w:cs="Arial"/>
          <w:lang w:val="en-GB"/>
        </w:rPr>
        <w:t xml:space="preserve">Development in order to better </w:t>
      </w:r>
      <w:r w:rsidRPr="002019C1">
        <w:rPr>
          <w:rFonts w:asciiTheme="majorHAnsi" w:hAnsiTheme="majorHAnsi" w:cs="Arial"/>
          <w:lang w:val="en-GB"/>
        </w:rPr>
        <w:t>support Roma targeted projects, and to align them with their national Roma integration strategies</w:t>
      </w:r>
      <w:r w:rsidR="00D231F3" w:rsidRPr="002019C1">
        <w:rPr>
          <w:rFonts w:asciiTheme="majorHAnsi" w:hAnsiTheme="majorHAnsi" w:cs="Arial"/>
          <w:lang w:val="en-GB"/>
        </w:rPr>
        <w:t>”</w:t>
      </w:r>
      <w:r w:rsidRPr="002019C1">
        <w:rPr>
          <w:rFonts w:asciiTheme="majorHAnsi" w:hAnsiTheme="majorHAnsi" w:cs="Arial"/>
          <w:lang w:val="en-GB"/>
        </w:rPr>
        <w:t>.</w:t>
      </w:r>
      <w:r w:rsidRPr="002019C1">
        <w:rPr>
          <w:rFonts w:asciiTheme="majorHAnsi" w:hAnsiTheme="majorHAnsi" w:cs="Arial"/>
          <w:i/>
          <w:lang w:val="en-GB"/>
        </w:rPr>
        <w:t xml:space="preserve"> </w:t>
      </w:r>
      <w:r w:rsidRPr="002019C1">
        <w:rPr>
          <w:rFonts w:asciiTheme="majorHAnsi" w:hAnsiTheme="majorHAnsi" w:cs="Arial"/>
          <w:lang w:val="en-GB"/>
        </w:rPr>
        <w:t xml:space="preserve">The conclusions of the Roma Task Force as well as the </w:t>
      </w:r>
      <w:proofErr w:type="spellStart"/>
      <w:r w:rsidRPr="002019C1">
        <w:rPr>
          <w:rFonts w:asciiTheme="majorHAnsi" w:hAnsiTheme="majorHAnsi" w:cs="Arial"/>
          <w:lang w:val="en-GB"/>
        </w:rPr>
        <w:t>EURoma</w:t>
      </w:r>
      <w:proofErr w:type="spellEnd"/>
      <w:r w:rsidRPr="002019C1">
        <w:rPr>
          <w:rFonts w:asciiTheme="majorHAnsi" w:hAnsiTheme="majorHAnsi" w:cs="Arial"/>
          <w:lang w:val="en-GB"/>
        </w:rPr>
        <w:t xml:space="preserve"> report have demonstrated significant weaknesses in the use of SF aimed at Roma inclusion.</w:t>
      </w:r>
      <w:r w:rsidRPr="002019C1">
        <w:rPr>
          <w:rStyle w:val="Refdenotaalpie"/>
          <w:rFonts w:asciiTheme="majorHAnsi" w:hAnsiTheme="majorHAnsi" w:cs="Arial"/>
          <w:lang w:val="en-GB"/>
        </w:rPr>
        <w:footnoteReference w:id="33"/>
      </w:r>
      <w:r w:rsidRPr="002019C1">
        <w:rPr>
          <w:rFonts w:asciiTheme="majorHAnsi" w:hAnsiTheme="majorHAnsi" w:cs="Arial"/>
          <w:lang w:val="en-GB"/>
        </w:rPr>
        <w:t xml:space="preserve"> Inefficient managing models and coordination mechanisms and several bottlenecks render the implementation difficult. Furthermore, the level of expenditure is very low especially in countries with large Roma populations; besides, there is little accountability and available information about the results and impact that Structural Funds have on Roma. </w:t>
      </w:r>
      <w:r w:rsidR="00D231F3" w:rsidRPr="002019C1">
        <w:rPr>
          <w:rFonts w:asciiTheme="majorHAnsi" w:hAnsiTheme="majorHAnsi" w:cs="Arial"/>
          <w:lang w:val="en-GB"/>
        </w:rPr>
        <w:t xml:space="preserve">NRIS’ </w:t>
      </w:r>
      <w:r w:rsidRPr="002019C1">
        <w:rPr>
          <w:rFonts w:asciiTheme="majorHAnsi" w:hAnsiTheme="majorHAnsi" w:cs="Arial"/>
          <w:lang w:val="en-GB"/>
        </w:rPr>
        <w:t xml:space="preserve">M&amp;E should also concentrate on </w:t>
      </w:r>
      <w:r w:rsidR="00C43197" w:rsidRPr="002019C1">
        <w:rPr>
          <w:rFonts w:asciiTheme="majorHAnsi" w:hAnsiTheme="majorHAnsi" w:cs="Arial"/>
          <w:lang w:val="en-GB"/>
        </w:rPr>
        <w:t>the concrete changes</w:t>
      </w:r>
      <w:r w:rsidRPr="002019C1">
        <w:rPr>
          <w:rFonts w:asciiTheme="majorHAnsi" w:hAnsiTheme="majorHAnsi" w:cs="Arial"/>
          <w:lang w:val="en-GB"/>
        </w:rPr>
        <w:t xml:space="preserve"> made in the use of the SF for the Roma inclusion. </w:t>
      </w:r>
    </w:p>
    <w:p w:rsidR="006D4628" w:rsidRPr="002019C1" w:rsidRDefault="006D4628" w:rsidP="006D4628">
      <w:pPr>
        <w:rPr>
          <w:rFonts w:asciiTheme="majorHAnsi" w:hAnsiTheme="majorHAnsi" w:cs="Arial"/>
          <w:lang w:val="en-GB"/>
        </w:rPr>
      </w:pPr>
      <w:r w:rsidRPr="002019C1">
        <w:rPr>
          <w:rFonts w:asciiTheme="majorHAnsi" w:hAnsiTheme="majorHAnsi" w:cs="Arial"/>
          <w:lang w:val="en-GB"/>
        </w:rPr>
        <w:t>The proposals presented by the C</w:t>
      </w:r>
      <w:r w:rsidR="00D231F3" w:rsidRPr="002019C1">
        <w:rPr>
          <w:rFonts w:asciiTheme="majorHAnsi" w:hAnsiTheme="majorHAnsi" w:cs="Arial"/>
          <w:lang w:val="en-GB"/>
        </w:rPr>
        <w:t>ommission for the Budget Review</w:t>
      </w:r>
      <w:r w:rsidRPr="002019C1">
        <w:rPr>
          <w:rFonts w:asciiTheme="majorHAnsi" w:hAnsiTheme="majorHAnsi" w:cs="Arial"/>
          <w:lang w:val="en-GB"/>
        </w:rPr>
        <w:t xml:space="preserve"> as well as for the regulations of the next programming period (including SF as well as enlargement Funds for the period 2014 – 2020)</w:t>
      </w:r>
      <w:r w:rsidRPr="002019C1">
        <w:rPr>
          <w:rStyle w:val="Refdenotaalpie"/>
          <w:rFonts w:asciiTheme="majorHAnsi" w:hAnsiTheme="majorHAnsi" w:cs="Arial"/>
          <w:lang w:val="en-GB"/>
        </w:rPr>
        <w:footnoteReference w:id="34"/>
      </w:r>
      <w:r w:rsidRPr="002019C1">
        <w:rPr>
          <w:rFonts w:asciiTheme="majorHAnsi" w:hAnsiTheme="majorHAnsi" w:cs="Arial"/>
          <w:lang w:val="en-GB"/>
        </w:rPr>
        <w:t xml:space="preserve"> provide important improvements in terms of making EU funds more accessible and efficient for Roma inclusion. The Commission proposals for the future regulations also highlight</w:t>
      </w:r>
      <w:r w:rsidR="00D231F3" w:rsidRPr="002019C1">
        <w:rPr>
          <w:rFonts w:asciiTheme="majorHAnsi" w:hAnsiTheme="majorHAnsi" w:cs="Arial"/>
          <w:lang w:val="en-GB"/>
        </w:rPr>
        <w:t>s</w:t>
      </w:r>
      <w:r w:rsidRPr="002019C1">
        <w:rPr>
          <w:rFonts w:asciiTheme="majorHAnsi" w:hAnsiTheme="majorHAnsi" w:cs="Arial"/>
          <w:lang w:val="en-GB"/>
        </w:rPr>
        <w:t xml:space="preserve"> the need for effectiveness, for a more focused approach, and for priorities related to employment, education and social inclusion; </w:t>
      </w:r>
      <w:r w:rsidR="00083CF8" w:rsidRPr="002019C1">
        <w:rPr>
          <w:rFonts w:asciiTheme="majorHAnsi" w:hAnsiTheme="majorHAnsi" w:cs="Arial"/>
          <w:lang w:val="en-GB"/>
        </w:rPr>
        <w:t>t</w:t>
      </w:r>
      <w:r w:rsidRPr="002019C1">
        <w:rPr>
          <w:rFonts w:asciiTheme="majorHAnsi" w:hAnsiTheme="majorHAnsi" w:cs="Arial"/>
          <w:lang w:val="en-GB"/>
        </w:rPr>
        <w:t xml:space="preserve">he possible inclusion of </w:t>
      </w:r>
      <w:r w:rsidR="00D231F3" w:rsidRPr="002019C1">
        <w:rPr>
          <w:rFonts w:asciiTheme="majorHAnsi" w:hAnsiTheme="majorHAnsi" w:cs="Arial"/>
          <w:i/>
          <w:lang w:val="en-GB"/>
        </w:rPr>
        <w:t>ex ante</w:t>
      </w:r>
      <w:r w:rsidRPr="002019C1">
        <w:rPr>
          <w:rFonts w:asciiTheme="majorHAnsi" w:hAnsiTheme="majorHAnsi" w:cs="Arial"/>
          <w:i/>
          <w:iCs/>
          <w:lang w:val="en-GB"/>
        </w:rPr>
        <w:t xml:space="preserve"> </w:t>
      </w:r>
      <w:r w:rsidR="00D231F3" w:rsidRPr="002019C1">
        <w:rPr>
          <w:rFonts w:asciiTheme="majorHAnsi" w:hAnsiTheme="majorHAnsi" w:cs="Arial"/>
          <w:lang w:val="en-GB"/>
        </w:rPr>
        <w:t>conditions</w:t>
      </w:r>
      <w:r w:rsidRPr="002019C1">
        <w:rPr>
          <w:rFonts w:asciiTheme="majorHAnsi" w:hAnsiTheme="majorHAnsi" w:cs="Arial"/>
          <w:lang w:val="en-GB"/>
        </w:rPr>
        <w:t xml:space="preserve"> </w:t>
      </w:r>
      <w:r w:rsidR="00083CF8" w:rsidRPr="002019C1">
        <w:rPr>
          <w:rFonts w:asciiTheme="majorHAnsi" w:hAnsiTheme="majorHAnsi" w:cs="Arial"/>
          <w:lang w:val="en-GB"/>
        </w:rPr>
        <w:t xml:space="preserve">related to NRIS need to be monitored in the next </w:t>
      </w:r>
      <w:r w:rsidR="003334E2" w:rsidRPr="002019C1">
        <w:rPr>
          <w:rFonts w:asciiTheme="majorHAnsi" w:hAnsiTheme="majorHAnsi" w:cs="Arial"/>
          <w:lang w:val="en-GB"/>
        </w:rPr>
        <w:t>programming</w:t>
      </w:r>
      <w:r w:rsidR="00083CF8" w:rsidRPr="002019C1">
        <w:rPr>
          <w:rFonts w:asciiTheme="majorHAnsi" w:hAnsiTheme="majorHAnsi" w:cs="Arial"/>
          <w:lang w:val="en-GB"/>
        </w:rPr>
        <w:t xml:space="preserve"> period. </w:t>
      </w:r>
    </w:p>
    <w:p w:rsidR="006D4628" w:rsidRPr="002019C1" w:rsidRDefault="006D4628" w:rsidP="006D4628">
      <w:pPr>
        <w:pStyle w:val="a3520normal"/>
        <w:shd w:val="clear" w:color="auto" w:fill="FFFFFF"/>
        <w:spacing w:after="200"/>
        <w:rPr>
          <w:rFonts w:asciiTheme="majorHAnsi" w:hAnsiTheme="majorHAnsi" w:cs="Arial"/>
          <w:sz w:val="22"/>
          <w:szCs w:val="22"/>
          <w:lang w:val="en-GB"/>
        </w:rPr>
      </w:pPr>
      <w:r w:rsidRPr="002019C1">
        <w:rPr>
          <w:rFonts w:asciiTheme="majorHAnsi" w:hAnsiTheme="majorHAnsi" w:cs="Arial"/>
          <w:sz w:val="22"/>
          <w:szCs w:val="22"/>
          <w:lang w:val="en-GB"/>
        </w:rPr>
        <w:t>The advantages and potentialities</w:t>
      </w:r>
      <w:r w:rsidR="003334E2" w:rsidRPr="002019C1">
        <w:rPr>
          <w:rFonts w:asciiTheme="majorHAnsi" w:hAnsiTheme="majorHAnsi" w:cs="Arial"/>
          <w:sz w:val="22"/>
          <w:szCs w:val="22"/>
          <w:lang w:val="en-GB"/>
        </w:rPr>
        <w:t xml:space="preserve"> of SF render them</w:t>
      </w:r>
      <w:r w:rsidRPr="002019C1">
        <w:rPr>
          <w:rFonts w:asciiTheme="majorHAnsi" w:hAnsiTheme="majorHAnsi" w:cs="Arial"/>
          <w:sz w:val="22"/>
          <w:szCs w:val="22"/>
          <w:lang w:val="en-GB"/>
        </w:rPr>
        <w:t xml:space="preserve"> not only a financial tool but also a policy tool: in fact, long-term sustainable projec</w:t>
      </w:r>
      <w:r w:rsidR="00D231F3" w:rsidRPr="002019C1">
        <w:rPr>
          <w:rFonts w:asciiTheme="majorHAnsi" w:hAnsiTheme="majorHAnsi" w:cs="Arial"/>
          <w:sz w:val="22"/>
          <w:szCs w:val="22"/>
          <w:lang w:val="en-GB"/>
        </w:rPr>
        <w:t>ts, extensive financial support</w:t>
      </w:r>
      <w:r w:rsidRPr="002019C1">
        <w:rPr>
          <w:rFonts w:asciiTheme="majorHAnsi" w:hAnsiTheme="majorHAnsi" w:cs="Arial"/>
          <w:sz w:val="22"/>
          <w:szCs w:val="22"/>
          <w:lang w:val="en-GB"/>
        </w:rPr>
        <w:t xml:space="preserve"> and the possibility of combining action levels (actions implemented concurrently at the national – policies – and local levels – grassroots) can contribute to achieving significant positive impacts. SF also open up opportunities for a holistic approach to economic development and social cohesion by covering different areas, including education, employment, investment in infrastructures an</w:t>
      </w:r>
      <w:r w:rsidR="00083CF8" w:rsidRPr="002019C1">
        <w:rPr>
          <w:rFonts w:asciiTheme="majorHAnsi" w:hAnsiTheme="majorHAnsi" w:cs="Arial"/>
          <w:sz w:val="22"/>
          <w:szCs w:val="22"/>
          <w:lang w:val="en-GB"/>
        </w:rPr>
        <w:t xml:space="preserve">d the fight against exclusion. </w:t>
      </w:r>
      <w:r w:rsidRPr="002019C1">
        <w:rPr>
          <w:rFonts w:asciiTheme="majorHAnsi" w:hAnsiTheme="majorHAnsi" w:cs="Arial"/>
          <w:sz w:val="22"/>
          <w:szCs w:val="22"/>
          <w:lang w:val="en-GB"/>
        </w:rPr>
        <w:t xml:space="preserve"> </w:t>
      </w:r>
    </w:p>
    <w:p w:rsidR="00083CF8" w:rsidRPr="002019C1" w:rsidRDefault="00083CF8" w:rsidP="003334E2">
      <w:pPr>
        <w:shd w:val="clear" w:color="auto" w:fill="FFFFFF"/>
        <w:tabs>
          <w:tab w:val="num" w:pos="360"/>
        </w:tabs>
        <w:autoSpaceDE w:val="0"/>
        <w:autoSpaceDN w:val="0"/>
        <w:adjustRightInd w:val="0"/>
        <w:rPr>
          <w:rFonts w:asciiTheme="majorHAnsi" w:hAnsiTheme="majorHAnsi"/>
          <w:bCs/>
          <w:lang w:val="en-GB"/>
        </w:rPr>
      </w:pPr>
      <w:r w:rsidRPr="002019C1">
        <w:rPr>
          <w:rFonts w:asciiTheme="majorHAnsi" w:hAnsiTheme="majorHAnsi" w:cs="Arial"/>
          <w:lang w:val="en-GB"/>
        </w:rPr>
        <w:t>Many other European programmes managed directly by the Commission can support NRIS implementation and need to be r</w:t>
      </w:r>
      <w:r w:rsidR="003334E2" w:rsidRPr="002019C1">
        <w:rPr>
          <w:rFonts w:asciiTheme="majorHAnsi" w:hAnsiTheme="majorHAnsi" w:cs="Arial"/>
          <w:lang w:val="en-GB"/>
        </w:rPr>
        <w:t>eg</w:t>
      </w:r>
      <w:r w:rsidRPr="002019C1">
        <w:rPr>
          <w:rFonts w:asciiTheme="majorHAnsi" w:hAnsiTheme="majorHAnsi" w:cs="Arial"/>
          <w:lang w:val="en-GB"/>
        </w:rPr>
        <w:t>arded in the monitoring process. For instance</w:t>
      </w:r>
      <w:r w:rsidR="00D231F3" w:rsidRPr="002019C1">
        <w:rPr>
          <w:rFonts w:asciiTheme="majorHAnsi" w:hAnsiTheme="majorHAnsi" w:cs="Arial"/>
          <w:lang w:val="en-GB"/>
        </w:rPr>
        <w:t>,</w:t>
      </w:r>
      <w:r w:rsidRPr="002019C1">
        <w:rPr>
          <w:rFonts w:asciiTheme="majorHAnsi" w:hAnsiTheme="majorHAnsi" w:cs="Arial"/>
          <w:lang w:val="en-GB"/>
        </w:rPr>
        <w:t xml:space="preserve"> </w:t>
      </w:r>
      <w:r w:rsidR="003334E2" w:rsidRPr="002019C1">
        <w:rPr>
          <w:rFonts w:asciiTheme="majorHAnsi" w:hAnsiTheme="majorHAnsi" w:cs="Arial"/>
          <w:lang w:val="en-GB"/>
        </w:rPr>
        <w:t xml:space="preserve">the </w:t>
      </w:r>
      <w:r w:rsidR="003334E2" w:rsidRPr="002019C1">
        <w:rPr>
          <w:rFonts w:asciiTheme="majorHAnsi" w:hAnsiTheme="majorHAnsi" w:cs="Arial"/>
          <w:lang w:val="en-GB"/>
        </w:rPr>
        <w:lastRenderedPageBreak/>
        <w:t>Lifelong L</w:t>
      </w:r>
      <w:r w:rsidR="00D231F3" w:rsidRPr="002019C1">
        <w:rPr>
          <w:rFonts w:asciiTheme="majorHAnsi" w:hAnsiTheme="majorHAnsi" w:cs="Arial"/>
          <w:lang w:val="en-GB"/>
        </w:rPr>
        <w:t>earning P</w:t>
      </w:r>
      <w:r w:rsidRPr="002019C1">
        <w:rPr>
          <w:rFonts w:asciiTheme="majorHAnsi" w:hAnsiTheme="majorHAnsi" w:cs="Arial"/>
          <w:lang w:val="en-GB"/>
        </w:rPr>
        <w:t xml:space="preserve">rogramme, including </w:t>
      </w:r>
      <w:proofErr w:type="spellStart"/>
      <w:r w:rsidRPr="002019C1">
        <w:rPr>
          <w:rFonts w:asciiTheme="majorHAnsi" w:hAnsiTheme="majorHAnsi" w:cs="Arial"/>
          <w:lang w:val="en-GB"/>
        </w:rPr>
        <w:t>Commenius</w:t>
      </w:r>
      <w:proofErr w:type="spellEnd"/>
      <w:r w:rsidR="00D231F3" w:rsidRPr="002019C1">
        <w:rPr>
          <w:rFonts w:asciiTheme="majorHAnsi" w:hAnsiTheme="majorHAnsi" w:cs="Arial"/>
          <w:lang w:val="en-GB"/>
        </w:rPr>
        <w:t>,</w:t>
      </w:r>
      <w:r w:rsidRPr="002019C1">
        <w:rPr>
          <w:rFonts w:asciiTheme="majorHAnsi" w:hAnsiTheme="majorHAnsi" w:cs="Arial"/>
          <w:lang w:val="en-GB"/>
        </w:rPr>
        <w:t xml:space="preserve"> </w:t>
      </w:r>
      <w:proofErr w:type="spellStart"/>
      <w:r w:rsidRPr="002019C1">
        <w:rPr>
          <w:rFonts w:asciiTheme="majorHAnsi" w:hAnsiTheme="majorHAnsi" w:cs="Arial"/>
          <w:lang w:val="en-GB"/>
        </w:rPr>
        <w:t>Grundtvig</w:t>
      </w:r>
      <w:proofErr w:type="spellEnd"/>
      <w:r w:rsidRPr="002019C1">
        <w:rPr>
          <w:rFonts w:asciiTheme="majorHAnsi" w:hAnsiTheme="majorHAnsi" w:cs="Arial"/>
          <w:lang w:val="en-GB"/>
        </w:rPr>
        <w:t xml:space="preserve"> and Leonardo</w:t>
      </w:r>
      <w:r w:rsidRPr="002019C1">
        <w:rPr>
          <w:rStyle w:val="Refdenotaalpie"/>
          <w:rFonts w:asciiTheme="majorHAnsi" w:hAnsiTheme="majorHAnsi" w:cs="Arial"/>
          <w:lang w:val="en-GB"/>
        </w:rPr>
        <w:footnoteReference w:id="35"/>
      </w:r>
      <w:r w:rsidRPr="002019C1">
        <w:rPr>
          <w:rFonts w:asciiTheme="majorHAnsi" w:hAnsiTheme="majorHAnsi" w:cs="Arial"/>
          <w:lang w:val="en-GB"/>
        </w:rPr>
        <w:t xml:space="preserve"> </w:t>
      </w:r>
      <w:r w:rsidR="00D231F3" w:rsidRPr="002019C1">
        <w:rPr>
          <w:rFonts w:asciiTheme="majorHAnsi" w:hAnsiTheme="majorHAnsi" w:cs="Arial"/>
          <w:lang w:val="en-GB"/>
        </w:rPr>
        <w:t xml:space="preserve">as well as other </w:t>
      </w:r>
      <w:r w:rsidR="00D231F3" w:rsidRPr="002019C1">
        <w:rPr>
          <w:rFonts w:asciiTheme="majorHAnsi" w:hAnsiTheme="majorHAnsi" w:cs="TimesNewRoman"/>
          <w:lang w:val="en-GB"/>
        </w:rPr>
        <w:t xml:space="preserve">Community Action programmes: </w:t>
      </w:r>
      <w:r w:rsidRPr="002019C1">
        <w:rPr>
          <w:rFonts w:asciiTheme="majorHAnsi" w:hAnsiTheme="majorHAnsi" w:cs="TimesNewRoman"/>
          <w:lang w:val="en-GB"/>
        </w:rPr>
        <w:t>PROGRESS</w:t>
      </w:r>
      <w:r w:rsidR="00D231F3" w:rsidRPr="002019C1">
        <w:rPr>
          <w:rFonts w:asciiTheme="majorHAnsi" w:hAnsiTheme="majorHAnsi" w:cs="TimesNewRoman"/>
          <w:lang w:val="en-GB"/>
        </w:rPr>
        <w:t>,</w:t>
      </w:r>
      <w:r w:rsidRPr="002019C1">
        <w:rPr>
          <w:rStyle w:val="Refdenotaalpie"/>
          <w:rFonts w:asciiTheme="majorHAnsi" w:hAnsiTheme="majorHAnsi" w:cs="TimesNewRoman"/>
          <w:lang w:val="en-GB"/>
        </w:rPr>
        <w:footnoteReference w:id="36"/>
      </w:r>
      <w:r w:rsidR="00D231F3" w:rsidRPr="002019C1">
        <w:rPr>
          <w:rFonts w:asciiTheme="majorHAnsi" w:hAnsiTheme="majorHAnsi" w:cs="TimesNewRoman"/>
          <w:lang w:val="en-GB"/>
        </w:rPr>
        <w:t xml:space="preserve"> </w:t>
      </w:r>
      <w:r w:rsidRPr="002019C1">
        <w:rPr>
          <w:rFonts w:asciiTheme="majorHAnsi" w:hAnsiTheme="majorHAnsi" w:cs="TimesNewRoman"/>
          <w:lang w:val="en-GB"/>
        </w:rPr>
        <w:t>Fundamental Rights and Citizenship</w:t>
      </w:r>
      <w:r w:rsidR="00D231F3" w:rsidRPr="002019C1">
        <w:rPr>
          <w:rFonts w:asciiTheme="majorHAnsi" w:hAnsiTheme="majorHAnsi" w:cs="TimesNewRoman"/>
          <w:lang w:val="en-GB"/>
        </w:rPr>
        <w:t>,</w:t>
      </w:r>
      <w:r w:rsidRPr="002019C1">
        <w:rPr>
          <w:rStyle w:val="Refdenotaalpie"/>
          <w:rFonts w:asciiTheme="majorHAnsi" w:hAnsiTheme="majorHAnsi"/>
          <w:lang w:val="en-GB"/>
        </w:rPr>
        <w:footnoteReference w:id="37"/>
      </w:r>
      <w:r w:rsidRPr="002019C1">
        <w:rPr>
          <w:rFonts w:asciiTheme="majorHAnsi" w:hAnsiTheme="majorHAnsi"/>
          <w:lang w:val="en-GB"/>
        </w:rPr>
        <w:t xml:space="preserve"> </w:t>
      </w:r>
      <w:r w:rsidR="00D231F3" w:rsidRPr="002019C1">
        <w:rPr>
          <w:rFonts w:asciiTheme="majorHAnsi" w:hAnsiTheme="majorHAnsi"/>
          <w:lang w:val="en-GB"/>
        </w:rPr>
        <w:t>t</w:t>
      </w:r>
      <w:r w:rsidRPr="002019C1">
        <w:rPr>
          <w:rFonts w:asciiTheme="majorHAnsi" w:hAnsiTheme="majorHAnsi"/>
          <w:lang w:val="en-GB"/>
        </w:rPr>
        <w:t>he Second Programme of Community action in the field of Health 2008-2013</w:t>
      </w:r>
      <w:r w:rsidR="00D231F3" w:rsidRPr="002019C1">
        <w:rPr>
          <w:rFonts w:asciiTheme="majorHAnsi" w:hAnsiTheme="majorHAnsi"/>
          <w:lang w:val="en-GB"/>
        </w:rPr>
        <w:t>,</w:t>
      </w:r>
      <w:r w:rsidRPr="002019C1">
        <w:rPr>
          <w:rStyle w:val="Refdenotaalpie"/>
          <w:rFonts w:asciiTheme="majorHAnsi" w:hAnsiTheme="majorHAnsi"/>
          <w:lang w:val="en-GB"/>
        </w:rPr>
        <w:footnoteReference w:id="38"/>
      </w:r>
      <w:r w:rsidR="00D231F3" w:rsidRPr="002019C1">
        <w:rPr>
          <w:rFonts w:asciiTheme="majorHAnsi" w:hAnsiTheme="majorHAnsi"/>
          <w:lang w:val="en-GB"/>
        </w:rPr>
        <w:t xml:space="preserve"> t</w:t>
      </w:r>
      <w:r w:rsidRPr="002019C1">
        <w:rPr>
          <w:rFonts w:asciiTheme="majorHAnsi" w:hAnsiTheme="majorHAnsi" w:cs="Arial"/>
          <w:lang w:val="en-GB"/>
        </w:rPr>
        <w:t>he European Progress Microfinance Facility</w:t>
      </w:r>
      <w:r w:rsidR="00D231F3" w:rsidRPr="002019C1">
        <w:rPr>
          <w:rFonts w:asciiTheme="majorHAnsi" w:hAnsiTheme="majorHAnsi" w:cs="Arial"/>
          <w:lang w:val="en-GB"/>
        </w:rPr>
        <w:t>,</w:t>
      </w:r>
      <w:r w:rsidRPr="002019C1">
        <w:rPr>
          <w:rStyle w:val="Refdenotaalpie"/>
          <w:rFonts w:asciiTheme="majorHAnsi" w:hAnsiTheme="majorHAnsi" w:cs="Arial"/>
          <w:lang w:val="en-GB"/>
        </w:rPr>
        <w:footnoteReference w:id="39"/>
      </w:r>
      <w:r w:rsidRPr="002019C1">
        <w:rPr>
          <w:rFonts w:asciiTheme="majorHAnsi" w:hAnsiTheme="majorHAnsi" w:cs="Arial"/>
          <w:lang w:val="en-GB"/>
        </w:rPr>
        <w:t xml:space="preserve"> </w:t>
      </w:r>
      <w:r w:rsidR="00D231F3" w:rsidRPr="002019C1">
        <w:rPr>
          <w:rFonts w:asciiTheme="majorHAnsi" w:hAnsiTheme="majorHAnsi" w:cs="Arial"/>
          <w:lang w:val="en-GB"/>
        </w:rPr>
        <w:t>t</w:t>
      </w:r>
      <w:r w:rsidR="003334E2" w:rsidRPr="002019C1">
        <w:rPr>
          <w:rFonts w:asciiTheme="majorHAnsi" w:hAnsiTheme="majorHAnsi" w:cs="Arial"/>
          <w:lang w:val="en-GB"/>
        </w:rPr>
        <w:t xml:space="preserve">he </w:t>
      </w:r>
      <w:r w:rsidRPr="002019C1">
        <w:rPr>
          <w:rFonts w:asciiTheme="majorHAnsi" w:hAnsiTheme="majorHAnsi" w:cs="Arial"/>
          <w:lang w:val="en-GB"/>
        </w:rPr>
        <w:t xml:space="preserve">Europe for Citizens </w:t>
      </w:r>
      <w:r w:rsidR="003334E2" w:rsidRPr="002019C1">
        <w:rPr>
          <w:rFonts w:asciiTheme="majorHAnsi" w:hAnsiTheme="majorHAnsi" w:cs="Arial"/>
          <w:lang w:val="en-GB"/>
        </w:rPr>
        <w:t>P</w:t>
      </w:r>
      <w:r w:rsidRPr="002019C1">
        <w:rPr>
          <w:rFonts w:asciiTheme="majorHAnsi" w:hAnsiTheme="majorHAnsi" w:cs="Arial"/>
          <w:lang w:val="en-GB"/>
        </w:rPr>
        <w:t>rogram</w:t>
      </w:r>
      <w:r w:rsidR="00D231F3" w:rsidRPr="002019C1">
        <w:rPr>
          <w:rFonts w:asciiTheme="majorHAnsi" w:hAnsiTheme="majorHAnsi" w:cs="Arial"/>
          <w:lang w:val="en-GB"/>
        </w:rPr>
        <w:t>me</w:t>
      </w:r>
      <w:r w:rsidRPr="002019C1">
        <w:rPr>
          <w:rFonts w:asciiTheme="majorHAnsi" w:hAnsiTheme="majorHAnsi" w:cs="Arial"/>
          <w:lang w:val="en-GB"/>
        </w:rPr>
        <w:t xml:space="preserve"> 2007-2013.</w:t>
      </w:r>
      <w:r w:rsidRPr="002019C1">
        <w:rPr>
          <w:rStyle w:val="Refdenotaalpie"/>
          <w:rFonts w:asciiTheme="majorHAnsi" w:hAnsiTheme="majorHAnsi" w:cs="Arial"/>
          <w:lang w:val="en-GB"/>
        </w:rPr>
        <w:footnoteReference w:id="40"/>
      </w:r>
      <w:r w:rsidRPr="002019C1">
        <w:rPr>
          <w:rFonts w:asciiTheme="majorHAnsi" w:hAnsiTheme="majorHAnsi"/>
          <w:lang w:val="en-GB"/>
        </w:rPr>
        <w:t xml:space="preserve"> </w:t>
      </w:r>
      <w:r w:rsidRPr="002019C1">
        <w:rPr>
          <w:rFonts w:asciiTheme="majorHAnsi" w:hAnsiTheme="majorHAnsi"/>
          <w:bCs/>
          <w:lang w:val="en-GB"/>
        </w:rPr>
        <w:t xml:space="preserve">Other relevant programmes for </w:t>
      </w:r>
      <w:r w:rsidR="003334E2" w:rsidRPr="002019C1">
        <w:rPr>
          <w:rFonts w:asciiTheme="majorHAnsi" w:hAnsiTheme="majorHAnsi"/>
          <w:bCs/>
          <w:lang w:val="en-GB"/>
        </w:rPr>
        <w:t xml:space="preserve">the </w:t>
      </w:r>
      <w:r w:rsidRPr="002019C1">
        <w:rPr>
          <w:rFonts w:asciiTheme="majorHAnsi" w:hAnsiTheme="majorHAnsi"/>
          <w:bCs/>
          <w:lang w:val="en-GB"/>
        </w:rPr>
        <w:t xml:space="preserve">Roma inclusion </w:t>
      </w:r>
      <w:r w:rsidR="003334E2" w:rsidRPr="002019C1">
        <w:rPr>
          <w:rFonts w:asciiTheme="majorHAnsi" w:hAnsiTheme="majorHAnsi"/>
          <w:bCs/>
          <w:lang w:val="en-GB"/>
        </w:rPr>
        <w:t xml:space="preserve">that should be monitored </w:t>
      </w:r>
      <w:r w:rsidR="00D231F3" w:rsidRPr="002019C1">
        <w:rPr>
          <w:rFonts w:asciiTheme="majorHAnsi" w:hAnsiTheme="majorHAnsi"/>
          <w:bCs/>
          <w:lang w:val="en-GB"/>
        </w:rPr>
        <w:t xml:space="preserve">include: </w:t>
      </w:r>
      <w:r w:rsidRPr="002019C1">
        <w:rPr>
          <w:rFonts w:asciiTheme="majorHAnsi" w:hAnsiTheme="majorHAnsi"/>
          <w:bCs/>
          <w:lang w:val="en-GB"/>
        </w:rPr>
        <w:t>Multilingualism (Education and Training Programmes),</w:t>
      </w:r>
      <w:r w:rsidRPr="002019C1">
        <w:rPr>
          <w:rStyle w:val="Refdenotaalpie"/>
          <w:rFonts w:asciiTheme="majorHAnsi" w:hAnsiTheme="majorHAnsi"/>
          <w:bCs/>
          <w:lang w:val="en-GB"/>
        </w:rPr>
        <w:footnoteReference w:id="41"/>
      </w:r>
      <w:r w:rsidR="003334E2" w:rsidRPr="002019C1">
        <w:rPr>
          <w:rFonts w:asciiTheme="majorHAnsi" w:hAnsiTheme="majorHAnsi"/>
          <w:bCs/>
          <w:lang w:val="en-GB"/>
        </w:rPr>
        <w:t xml:space="preserve"> </w:t>
      </w:r>
      <w:r w:rsidRPr="002019C1">
        <w:rPr>
          <w:rFonts w:asciiTheme="majorHAnsi" w:hAnsiTheme="majorHAnsi"/>
          <w:bCs/>
          <w:lang w:val="en-GB"/>
        </w:rPr>
        <w:t>the Youth in Action Programme</w:t>
      </w:r>
      <w:r w:rsidRPr="002019C1">
        <w:rPr>
          <w:rStyle w:val="Refdenotaalpie"/>
          <w:rFonts w:asciiTheme="majorHAnsi" w:hAnsiTheme="majorHAnsi"/>
          <w:bCs/>
          <w:lang w:val="en-GB"/>
        </w:rPr>
        <w:footnoteReference w:id="42"/>
      </w:r>
      <w:r w:rsidRPr="002019C1">
        <w:rPr>
          <w:rFonts w:asciiTheme="majorHAnsi" w:hAnsiTheme="majorHAnsi"/>
          <w:bCs/>
          <w:lang w:val="en-GB"/>
        </w:rPr>
        <w:t xml:space="preserve"> </w:t>
      </w:r>
      <w:r w:rsidR="003334E2" w:rsidRPr="002019C1">
        <w:rPr>
          <w:rFonts w:asciiTheme="majorHAnsi" w:hAnsiTheme="majorHAnsi"/>
          <w:bCs/>
          <w:lang w:val="en-GB"/>
        </w:rPr>
        <w:t xml:space="preserve">and </w:t>
      </w:r>
      <w:r w:rsidRPr="002019C1">
        <w:rPr>
          <w:rFonts w:asciiTheme="majorHAnsi" w:hAnsiTheme="majorHAnsi"/>
          <w:bCs/>
          <w:lang w:val="en-GB"/>
        </w:rPr>
        <w:t>Cultural Policies and Intercultural Dialogue.</w:t>
      </w:r>
      <w:r w:rsidRPr="002019C1">
        <w:rPr>
          <w:rStyle w:val="Refdenotaalpie"/>
          <w:rFonts w:asciiTheme="majorHAnsi" w:hAnsiTheme="majorHAnsi"/>
          <w:bCs/>
          <w:lang w:val="en-GB"/>
        </w:rPr>
        <w:footnoteReference w:id="43"/>
      </w:r>
    </w:p>
    <w:p w:rsidR="00C43197" w:rsidRPr="002019C1" w:rsidRDefault="004B210B" w:rsidP="003334E2">
      <w:pPr>
        <w:shd w:val="clear" w:color="auto" w:fill="FFFFFF"/>
        <w:tabs>
          <w:tab w:val="num" w:pos="360"/>
        </w:tabs>
        <w:autoSpaceDE w:val="0"/>
        <w:autoSpaceDN w:val="0"/>
        <w:adjustRightInd w:val="0"/>
        <w:rPr>
          <w:rFonts w:asciiTheme="majorHAnsi" w:hAnsiTheme="majorHAnsi"/>
          <w:bCs/>
          <w:lang w:val="en-GB"/>
        </w:rPr>
      </w:pPr>
      <w:r w:rsidRPr="002019C1">
        <w:rPr>
          <w:rFonts w:asciiTheme="majorHAnsi" w:hAnsiTheme="majorHAnsi"/>
          <w:bCs/>
          <w:lang w:val="en-GB"/>
        </w:rPr>
        <w:t xml:space="preserve">Finally, it must be noted that the connection between the national, regional and local level, which has been referred to previously to other items also applies to </w:t>
      </w:r>
      <w:r w:rsidR="00C43197" w:rsidRPr="002019C1">
        <w:rPr>
          <w:rFonts w:asciiTheme="majorHAnsi" w:hAnsiTheme="majorHAnsi"/>
          <w:bCs/>
          <w:lang w:val="en-GB"/>
        </w:rPr>
        <w:t xml:space="preserve">the legal, policy and financial instruments at the national level, </w:t>
      </w:r>
      <w:r w:rsidR="006F41AA" w:rsidRPr="002019C1">
        <w:rPr>
          <w:rFonts w:asciiTheme="majorHAnsi" w:hAnsiTheme="majorHAnsi"/>
          <w:bCs/>
          <w:lang w:val="en-GB"/>
        </w:rPr>
        <w:t>apply</w:t>
      </w:r>
      <w:r w:rsidR="00C43197" w:rsidRPr="002019C1">
        <w:rPr>
          <w:rFonts w:asciiTheme="majorHAnsi" w:hAnsiTheme="majorHAnsi"/>
          <w:bCs/>
          <w:lang w:val="en-GB"/>
        </w:rPr>
        <w:t xml:space="preserve"> also at the national and local one. </w:t>
      </w:r>
    </w:p>
    <w:p w:rsidR="00C43197" w:rsidRPr="002019C1" w:rsidRDefault="00C43197" w:rsidP="003334E2">
      <w:pPr>
        <w:shd w:val="clear" w:color="auto" w:fill="FFFFFF"/>
        <w:tabs>
          <w:tab w:val="num" w:pos="360"/>
        </w:tabs>
        <w:autoSpaceDE w:val="0"/>
        <w:autoSpaceDN w:val="0"/>
        <w:adjustRightInd w:val="0"/>
        <w:rPr>
          <w:rFonts w:asciiTheme="majorHAnsi" w:hAnsiTheme="majorHAnsi"/>
          <w:bCs/>
          <w:lang w:val="en-GB"/>
        </w:rPr>
      </w:pPr>
    </w:p>
    <w:p w:rsidR="003334E2" w:rsidRPr="002019C1" w:rsidRDefault="00031585" w:rsidP="007816D2">
      <w:pPr>
        <w:pStyle w:val="Ttulo2"/>
        <w:rPr>
          <w:noProof/>
        </w:rPr>
      </w:pPr>
      <w:bookmarkStart w:id="16" w:name="_Toc327977373"/>
      <w:r w:rsidRPr="002019C1">
        <w:rPr>
          <w:noProof/>
        </w:rPr>
        <w:t>The role of the different actors in M&amp;E</w:t>
      </w:r>
      <w:bookmarkEnd w:id="16"/>
    </w:p>
    <w:p w:rsidR="007816D2" w:rsidRPr="002019C1" w:rsidRDefault="007816D2" w:rsidP="003334E2">
      <w:pPr>
        <w:rPr>
          <w:rFonts w:asciiTheme="majorHAnsi" w:hAnsiTheme="majorHAnsi"/>
          <w:lang w:val="en-GB"/>
        </w:rPr>
      </w:pPr>
    </w:p>
    <w:p w:rsidR="00031585" w:rsidRPr="002019C1" w:rsidRDefault="006F41AA" w:rsidP="003334E2">
      <w:pPr>
        <w:rPr>
          <w:rFonts w:asciiTheme="majorHAnsi" w:hAnsiTheme="majorHAnsi"/>
          <w:lang w:val="en-GB"/>
        </w:rPr>
      </w:pPr>
      <w:r w:rsidRPr="002019C1">
        <w:rPr>
          <w:rFonts w:asciiTheme="majorHAnsi" w:hAnsiTheme="majorHAnsi"/>
          <w:lang w:val="en-GB"/>
        </w:rPr>
        <w:t xml:space="preserve">We have insisted that </w:t>
      </w:r>
      <w:r w:rsidR="00031585" w:rsidRPr="002019C1">
        <w:rPr>
          <w:rFonts w:asciiTheme="majorHAnsi" w:hAnsiTheme="majorHAnsi"/>
          <w:lang w:val="en-GB"/>
        </w:rPr>
        <w:t xml:space="preserve">NRIS have to be monitored and evaluated at different levels European, national and local </w:t>
      </w:r>
      <w:r w:rsidR="00D231F3" w:rsidRPr="002019C1">
        <w:rPr>
          <w:rFonts w:asciiTheme="majorHAnsi" w:hAnsiTheme="majorHAnsi"/>
          <w:lang w:val="en-GB"/>
        </w:rPr>
        <w:t>but also that</w:t>
      </w:r>
      <w:r w:rsidR="00031585" w:rsidRPr="002019C1">
        <w:rPr>
          <w:rFonts w:asciiTheme="majorHAnsi" w:hAnsiTheme="majorHAnsi"/>
          <w:lang w:val="en-GB"/>
        </w:rPr>
        <w:t xml:space="preserve"> </w:t>
      </w:r>
      <w:r w:rsidR="003B11B7" w:rsidRPr="002019C1">
        <w:rPr>
          <w:rFonts w:asciiTheme="majorHAnsi" w:hAnsiTheme="majorHAnsi"/>
          <w:lang w:val="en-GB"/>
        </w:rPr>
        <w:t xml:space="preserve">different stakeholders </w:t>
      </w:r>
      <w:r w:rsidR="00D231F3" w:rsidRPr="002019C1">
        <w:rPr>
          <w:rFonts w:asciiTheme="majorHAnsi" w:hAnsiTheme="majorHAnsi"/>
          <w:lang w:val="en-GB"/>
        </w:rPr>
        <w:t>should</w:t>
      </w:r>
      <w:r w:rsidR="003B11B7" w:rsidRPr="002019C1">
        <w:rPr>
          <w:rFonts w:asciiTheme="majorHAnsi" w:hAnsiTheme="majorHAnsi"/>
          <w:lang w:val="en-GB"/>
        </w:rPr>
        <w:t xml:space="preserve"> contribute </w:t>
      </w:r>
      <w:r w:rsidR="00031585" w:rsidRPr="002019C1">
        <w:rPr>
          <w:rFonts w:asciiTheme="majorHAnsi" w:hAnsiTheme="majorHAnsi"/>
          <w:lang w:val="en-GB"/>
        </w:rPr>
        <w:t xml:space="preserve">to this task according to their capacities and competences. </w:t>
      </w:r>
      <w:r w:rsidR="00FE00B7" w:rsidRPr="002019C1">
        <w:rPr>
          <w:rFonts w:asciiTheme="majorHAnsi" w:hAnsiTheme="majorHAnsi"/>
          <w:lang w:val="en-GB"/>
        </w:rPr>
        <w:t>Below there is a description of</w:t>
      </w:r>
      <w:r w:rsidRPr="002019C1">
        <w:rPr>
          <w:rFonts w:asciiTheme="majorHAnsi" w:hAnsiTheme="majorHAnsi"/>
          <w:lang w:val="en-GB"/>
        </w:rPr>
        <w:t xml:space="preserve"> how the different stakeholders can contribute to this process </w:t>
      </w:r>
      <w:r w:rsidR="00FE00B7" w:rsidRPr="002019C1">
        <w:rPr>
          <w:rFonts w:asciiTheme="majorHAnsi" w:hAnsiTheme="majorHAnsi"/>
          <w:lang w:val="en-GB"/>
        </w:rPr>
        <w:t>and to what extent the different stakeholders should contribute to</w:t>
      </w:r>
      <w:r w:rsidR="00031585" w:rsidRPr="002019C1">
        <w:rPr>
          <w:rFonts w:asciiTheme="majorHAnsi" w:hAnsiTheme="majorHAnsi"/>
          <w:lang w:val="en-GB"/>
        </w:rPr>
        <w:t xml:space="preserve"> this process:</w:t>
      </w:r>
    </w:p>
    <w:p w:rsidR="00031585" w:rsidRPr="002019C1" w:rsidRDefault="00031585" w:rsidP="003334E2">
      <w:pPr>
        <w:rPr>
          <w:rFonts w:asciiTheme="majorHAnsi" w:hAnsiTheme="majorHAnsi"/>
          <w:b/>
          <w:lang w:val="en-GB"/>
        </w:rPr>
      </w:pPr>
      <w:r w:rsidRPr="002019C1">
        <w:rPr>
          <w:rFonts w:asciiTheme="majorHAnsi" w:hAnsiTheme="majorHAnsi"/>
          <w:b/>
          <w:lang w:val="en-GB"/>
        </w:rPr>
        <w:t>The EU institutions</w:t>
      </w:r>
      <w:r w:rsidR="00380E83" w:rsidRPr="002019C1">
        <w:rPr>
          <w:rFonts w:asciiTheme="majorHAnsi" w:hAnsiTheme="majorHAnsi"/>
          <w:b/>
          <w:lang w:val="en-GB"/>
        </w:rPr>
        <w:t xml:space="preserve"> and other international actors</w:t>
      </w:r>
    </w:p>
    <w:p w:rsidR="000F5134" w:rsidRPr="002019C1" w:rsidRDefault="00FE00B7" w:rsidP="000F5134">
      <w:pPr>
        <w:rPr>
          <w:rFonts w:asciiTheme="majorHAnsi" w:hAnsiTheme="majorHAnsi"/>
          <w:noProof/>
          <w:lang w:val="en-GB"/>
        </w:rPr>
      </w:pPr>
      <w:r w:rsidRPr="002019C1">
        <w:rPr>
          <w:rFonts w:asciiTheme="majorHAnsi" w:hAnsiTheme="majorHAnsi"/>
          <w:noProof/>
          <w:lang w:val="en-GB"/>
        </w:rPr>
        <w:t xml:space="preserve">The Commission will review </w:t>
      </w:r>
      <w:r w:rsidR="000F5134" w:rsidRPr="002019C1">
        <w:rPr>
          <w:rFonts w:asciiTheme="majorHAnsi" w:hAnsiTheme="majorHAnsi"/>
          <w:noProof/>
          <w:lang w:val="en-GB"/>
        </w:rPr>
        <w:t xml:space="preserve">annually the implementation of the </w:t>
      </w:r>
      <w:r w:rsidR="006F41AA" w:rsidRPr="002019C1">
        <w:rPr>
          <w:rFonts w:asciiTheme="majorHAnsi" w:hAnsiTheme="majorHAnsi"/>
          <w:noProof/>
          <w:lang w:val="en-GB"/>
        </w:rPr>
        <w:t>NRIS</w:t>
      </w:r>
      <w:r w:rsidR="000F5134" w:rsidRPr="002019C1">
        <w:rPr>
          <w:rFonts w:asciiTheme="majorHAnsi" w:hAnsiTheme="majorHAnsi"/>
          <w:noProof/>
          <w:lang w:val="en-GB"/>
        </w:rPr>
        <w:t xml:space="preserve">, reporting to the European Parliament and the Council (Communication 2012). </w:t>
      </w:r>
      <w:r w:rsidR="005A2783" w:rsidRPr="002019C1">
        <w:rPr>
          <w:rFonts w:asciiTheme="majorHAnsi" w:hAnsiTheme="majorHAnsi"/>
          <w:lang w:val="en-GB"/>
        </w:rPr>
        <w:t>T</w:t>
      </w:r>
      <w:r w:rsidR="00380E83" w:rsidRPr="002019C1">
        <w:rPr>
          <w:rFonts w:asciiTheme="majorHAnsi" w:hAnsiTheme="majorHAnsi"/>
          <w:lang w:val="en-GB"/>
        </w:rPr>
        <w:t>he Commission</w:t>
      </w:r>
      <w:r w:rsidR="005A2783" w:rsidRPr="002019C1">
        <w:rPr>
          <w:rFonts w:asciiTheme="majorHAnsi" w:hAnsiTheme="majorHAnsi"/>
          <w:lang w:val="en-GB"/>
        </w:rPr>
        <w:t xml:space="preserve"> and the FRA</w:t>
      </w:r>
      <w:r w:rsidR="00380E83" w:rsidRPr="002019C1">
        <w:rPr>
          <w:rFonts w:asciiTheme="majorHAnsi" w:hAnsiTheme="majorHAnsi"/>
          <w:lang w:val="en-GB"/>
        </w:rPr>
        <w:t xml:space="preserve"> </w:t>
      </w:r>
      <w:r w:rsidR="005A2783" w:rsidRPr="002019C1">
        <w:rPr>
          <w:rFonts w:asciiTheme="majorHAnsi" w:hAnsiTheme="majorHAnsi"/>
          <w:lang w:val="en-GB"/>
        </w:rPr>
        <w:t xml:space="preserve">together with the support of other international institutions can </w:t>
      </w:r>
      <w:r w:rsidR="00380E83" w:rsidRPr="002019C1">
        <w:rPr>
          <w:rFonts w:asciiTheme="majorHAnsi" w:hAnsiTheme="majorHAnsi"/>
          <w:lang w:val="en-GB"/>
        </w:rPr>
        <w:t>take an active role in the monito</w:t>
      </w:r>
      <w:r w:rsidR="005A2783" w:rsidRPr="002019C1">
        <w:rPr>
          <w:rFonts w:asciiTheme="majorHAnsi" w:hAnsiTheme="majorHAnsi"/>
          <w:lang w:val="en-GB"/>
        </w:rPr>
        <w:t xml:space="preserve">ring process </w:t>
      </w:r>
      <w:r w:rsidRPr="002019C1">
        <w:rPr>
          <w:rFonts w:asciiTheme="majorHAnsi" w:hAnsiTheme="majorHAnsi"/>
          <w:lang w:val="en-GB"/>
        </w:rPr>
        <w:t>through</w:t>
      </w:r>
      <w:r w:rsidR="005A2783" w:rsidRPr="002019C1">
        <w:rPr>
          <w:rFonts w:asciiTheme="majorHAnsi" w:hAnsiTheme="majorHAnsi"/>
          <w:lang w:val="en-GB"/>
        </w:rPr>
        <w:t xml:space="preserve"> different means:</w:t>
      </w:r>
      <w:r w:rsidR="000F5134" w:rsidRPr="002019C1">
        <w:rPr>
          <w:rFonts w:asciiTheme="majorHAnsi" w:hAnsiTheme="majorHAnsi"/>
          <w:lang w:val="en-GB"/>
        </w:rPr>
        <w:t xml:space="preserve"> </w:t>
      </w:r>
    </w:p>
    <w:p w:rsidR="000F5134" w:rsidRPr="002019C1" w:rsidRDefault="00FE00B7" w:rsidP="007816D2">
      <w:pPr>
        <w:pStyle w:val="Prrafodelista"/>
        <w:numPr>
          <w:ilvl w:val="0"/>
          <w:numId w:val="24"/>
        </w:numPr>
        <w:spacing w:before="120" w:after="120"/>
        <w:ind w:left="357" w:hanging="357"/>
        <w:contextualSpacing w:val="0"/>
        <w:rPr>
          <w:rFonts w:asciiTheme="majorHAnsi" w:hAnsiTheme="majorHAnsi"/>
          <w:lang w:val="en-GB"/>
        </w:rPr>
      </w:pPr>
      <w:r w:rsidRPr="002019C1">
        <w:rPr>
          <w:rFonts w:asciiTheme="majorHAnsi" w:hAnsiTheme="majorHAnsi"/>
          <w:lang w:val="en-GB"/>
        </w:rPr>
        <w:t>P</w:t>
      </w:r>
      <w:r w:rsidR="005A2783" w:rsidRPr="002019C1">
        <w:rPr>
          <w:rFonts w:asciiTheme="majorHAnsi" w:hAnsiTheme="majorHAnsi"/>
          <w:lang w:val="en-GB"/>
        </w:rPr>
        <w:t>roviding tools for the monitoring process</w:t>
      </w:r>
      <w:r w:rsidR="003B11B7" w:rsidRPr="002019C1">
        <w:rPr>
          <w:rFonts w:asciiTheme="majorHAnsi" w:hAnsiTheme="majorHAnsi"/>
          <w:lang w:val="en-GB"/>
        </w:rPr>
        <w:t>:</w:t>
      </w:r>
      <w:r w:rsidR="005A2783" w:rsidRPr="002019C1">
        <w:rPr>
          <w:rFonts w:asciiTheme="majorHAnsi" w:hAnsiTheme="majorHAnsi"/>
          <w:lang w:val="en-GB"/>
        </w:rPr>
        <w:t xml:space="preserve"> </w:t>
      </w:r>
      <w:r w:rsidR="006F41AA" w:rsidRPr="002019C1">
        <w:rPr>
          <w:rFonts w:asciiTheme="majorHAnsi" w:hAnsiTheme="majorHAnsi"/>
          <w:lang w:val="en-GB"/>
        </w:rPr>
        <w:t>for instance</w:t>
      </w:r>
      <w:r w:rsidR="004B210B" w:rsidRPr="002019C1">
        <w:rPr>
          <w:rFonts w:asciiTheme="majorHAnsi" w:hAnsiTheme="majorHAnsi"/>
          <w:lang w:val="en-GB"/>
        </w:rPr>
        <w:t>,</w:t>
      </w:r>
      <w:r w:rsidR="006F41AA" w:rsidRPr="002019C1">
        <w:rPr>
          <w:rFonts w:asciiTheme="majorHAnsi" w:hAnsiTheme="majorHAnsi"/>
          <w:lang w:val="en-GB"/>
        </w:rPr>
        <w:t xml:space="preserve"> </w:t>
      </w:r>
      <w:r w:rsidRPr="002019C1">
        <w:rPr>
          <w:rFonts w:asciiTheme="majorHAnsi" w:hAnsiTheme="majorHAnsi"/>
          <w:lang w:val="en-GB"/>
        </w:rPr>
        <w:t>Mem</w:t>
      </w:r>
      <w:r w:rsidR="003B11B7" w:rsidRPr="002019C1">
        <w:rPr>
          <w:rFonts w:asciiTheme="majorHAnsi" w:hAnsiTheme="majorHAnsi"/>
          <w:lang w:val="en-GB"/>
        </w:rPr>
        <w:t xml:space="preserve">ber states </w:t>
      </w:r>
      <w:r w:rsidR="006F41AA" w:rsidRPr="002019C1">
        <w:rPr>
          <w:rFonts w:asciiTheme="majorHAnsi" w:hAnsiTheme="majorHAnsi"/>
          <w:lang w:val="en-GB"/>
        </w:rPr>
        <w:t xml:space="preserve">can </w:t>
      </w:r>
      <w:r w:rsidR="003B11B7" w:rsidRPr="002019C1">
        <w:rPr>
          <w:rFonts w:asciiTheme="majorHAnsi" w:hAnsiTheme="majorHAnsi"/>
          <w:lang w:val="en-GB"/>
        </w:rPr>
        <w:t>build evaluation based on the Roma household survey pilot project carried out by the UNDP in cooperation with the</w:t>
      </w:r>
      <w:r w:rsidR="003B2AB8" w:rsidRPr="002019C1">
        <w:rPr>
          <w:rFonts w:asciiTheme="majorHAnsi" w:hAnsiTheme="majorHAnsi"/>
          <w:lang w:val="en-GB"/>
        </w:rPr>
        <w:t xml:space="preserve"> </w:t>
      </w:r>
      <w:r w:rsidR="003B11B7" w:rsidRPr="002019C1">
        <w:rPr>
          <w:rFonts w:asciiTheme="majorHAnsi" w:hAnsiTheme="majorHAnsi"/>
          <w:lang w:val="en-GB"/>
        </w:rPr>
        <w:t>WB and the FRA</w:t>
      </w:r>
      <w:r w:rsidRPr="002019C1">
        <w:rPr>
          <w:rFonts w:asciiTheme="majorHAnsi" w:hAnsiTheme="majorHAnsi"/>
          <w:lang w:val="en-GB"/>
        </w:rPr>
        <w:t xml:space="preserve"> and which</w:t>
      </w:r>
      <w:r w:rsidR="003B2AB8" w:rsidRPr="002019C1">
        <w:rPr>
          <w:rFonts w:asciiTheme="majorHAnsi" w:hAnsiTheme="majorHAnsi"/>
          <w:lang w:val="en-GB"/>
        </w:rPr>
        <w:t xml:space="preserve"> is foreseen to be </w:t>
      </w:r>
      <w:r w:rsidRPr="002019C1">
        <w:rPr>
          <w:rFonts w:asciiTheme="majorHAnsi" w:hAnsiTheme="majorHAnsi"/>
          <w:lang w:val="en-GB"/>
        </w:rPr>
        <w:t>extended</w:t>
      </w:r>
      <w:r w:rsidR="003B2AB8" w:rsidRPr="002019C1">
        <w:rPr>
          <w:rFonts w:asciiTheme="majorHAnsi" w:hAnsiTheme="majorHAnsi"/>
          <w:lang w:val="en-GB"/>
        </w:rPr>
        <w:t xml:space="preserve"> by the </w:t>
      </w:r>
      <w:r w:rsidR="003B11B7" w:rsidRPr="002019C1">
        <w:rPr>
          <w:rFonts w:asciiTheme="majorHAnsi" w:hAnsiTheme="majorHAnsi"/>
          <w:lang w:val="en-GB"/>
        </w:rPr>
        <w:t>F</w:t>
      </w:r>
      <w:r w:rsidR="003B2AB8" w:rsidRPr="002019C1">
        <w:rPr>
          <w:rFonts w:asciiTheme="majorHAnsi" w:hAnsiTheme="majorHAnsi"/>
          <w:lang w:val="en-GB"/>
        </w:rPr>
        <w:t>RA</w:t>
      </w:r>
      <w:r w:rsidR="003B11B7" w:rsidRPr="002019C1">
        <w:rPr>
          <w:rFonts w:asciiTheme="majorHAnsi" w:hAnsiTheme="majorHAnsi"/>
          <w:lang w:val="en-GB"/>
        </w:rPr>
        <w:t xml:space="preserve"> to all Member </w:t>
      </w:r>
      <w:r w:rsidR="003B2AB8" w:rsidRPr="002019C1">
        <w:rPr>
          <w:rFonts w:asciiTheme="majorHAnsi" w:hAnsiTheme="majorHAnsi"/>
          <w:lang w:val="en-GB"/>
        </w:rPr>
        <w:t>s</w:t>
      </w:r>
      <w:r w:rsidR="003B11B7" w:rsidRPr="002019C1">
        <w:rPr>
          <w:rFonts w:asciiTheme="majorHAnsi" w:hAnsiTheme="majorHAnsi"/>
          <w:lang w:val="en-GB"/>
        </w:rPr>
        <w:t>tates and to run it regularly to measure progress on the ground</w:t>
      </w:r>
      <w:r w:rsidR="003B2AB8" w:rsidRPr="002019C1">
        <w:rPr>
          <w:rFonts w:asciiTheme="majorHAnsi" w:hAnsiTheme="majorHAnsi"/>
          <w:lang w:val="en-GB"/>
        </w:rPr>
        <w:t>.  Among the useful tools</w:t>
      </w:r>
      <w:r w:rsidRPr="002019C1">
        <w:rPr>
          <w:rFonts w:asciiTheme="majorHAnsi" w:hAnsiTheme="majorHAnsi"/>
          <w:lang w:val="en-GB"/>
        </w:rPr>
        <w:t>,</w:t>
      </w:r>
      <w:r w:rsidR="003B2AB8" w:rsidRPr="002019C1">
        <w:rPr>
          <w:rFonts w:asciiTheme="majorHAnsi" w:hAnsiTheme="majorHAnsi"/>
          <w:lang w:val="en-GB"/>
        </w:rPr>
        <w:t xml:space="preserve"> </w:t>
      </w:r>
      <w:r w:rsidR="006F41AA" w:rsidRPr="002019C1">
        <w:rPr>
          <w:rFonts w:asciiTheme="majorHAnsi" w:hAnsiTheme="majorHAnsi"/>
          <w:lang w:val="en-GB"/>
        </w:rPr>
        <w:t xml:space="preserve">may be useful </w:t>
      </w:r>
      <w:r w:rsidR="003B2AB8" w:rsidRPr="002019C1">
        <w:rPr>
          <w:rFonts w:asciiTheme="majorHAnsi" w:hAnsiTheme="majorHAnsi"/>
          <w:lang w:val="en-GB"/>
        </w:rPr>
        <w:t>the foreseen mapping exercise identifying existing secon</w:t>
      </w:r>
      <w:r w:rsidRPr="002019C1">
        <w:rPr>
          <w:rFonts w:asciiTheme="majorHAnsi" w:hAnsiTheme="majorHAnsi"/>
          <w:lang w:val="en-GB"/>
        </w:rPr>
        <w:t>dary sources (data and reports)</w:t>
      </w:r>
      <w:r w:rsidR="003B2AB8" w:rsidRPr="002019C1">
        <w:rPr>
          <w:rFonts w:asciiTheme="majorHAnsi" w:hAnsiTheme="majorHAnsi"/>
          <w:lang w:val="en-GB"/>
        </w:rPr>
        <w:t xml:space="preserve"> as well as the intensive qualitative research that will be done by the FRA. </w:t>
      </w:r>
      <w:r w:rsidRPr="002019C1">
        <w:rPr>
          <w:rFonts w:asciiTheme="majorHAnsi" w:hAnsiTheme="majorHAnsi"/>
          <w:lang w:val="en-GB"/>
        </w:rPr>
        <w:t>The European Foundation for the Improvement of Living and Working Condition could contribute t</w:t>
      </w:r>
      <w:r w:rsidR="003B2AB8" w:rsidRPr="002019C1">
        <w:rPr>
          <w:rFonts w:asciiTheme="majorHAnsi" w:hAnsiTheme="majorHAnsi"/>
          <w:lang w:val="en-GB"/>
        </w:rPr>
        <w:t>o this aim</w:t>
      </w:r>
      <w:r w:rsidRPr="002019C1">
        <w:rPr>
          <w:rFonts w:asciiTheme="majorHAnsi" w:hAnsiTheme="majorHAnsi"/>
          <w:lang w:val="en-GB"/>
        </w:rPr>
        <w:t xml:space="preserve"> by </w:t>
      </w:r>
      <w:r w:rsidR="003B11B7" w:rsidRPr="002019C1">
        <w:rPr>
          <w:rFonts w:asciiTheme="majorHAnsi" w:hAnsiTheme="majorHAnsi"/>
          <w:lang w:val="en-GB"/>
        </w:rPr>
        <w:t>draw</w:t>
      </w:r>
      <w:r w:rsidRPr="002019C1">
        <w:rPr>
          <w:rFonts w:asciiTheme="majorHAnsi" w:hAnsiTheme="majorHAnsi"/>
          <w:lang w:val="en-GB"/>
        </w:rPr>
        <w:t>ing</w:t>
      </w:r>
      <w:r w:rsidR="003B11B7" w:rsidRPr="002019C1">
        <w:rPr>
          <w:rFonts w:asciiTheme="majorHAnsi" w:hAnsiTheme="majorHAnsi"/>
          <w:lang w:val="en-GB"/>
        </w:rPr>
        <w:t xml:space="preserve"> data collection from specific research funded by </w:t>
      </w:r>
      <w:r w:rsidRPr="002019C1">
        <w:rPr>
          <w:rFonts w:asciiTheme="majorHAnsi" w:hAnsiTheme="majorHAnsi"/>
          <w:lang w:val="en-GB"/>
        </w:rPr>
        <w:t xml:space="preserve">the </w:t>
      </w:r>
      <w:r w:rsidR="003B11B7" w:rsidRPr="002019C1">
        <w:rPr>
          <w:rFonts w:asciiTheme="majorHAnsi" w:hAnsiTheme="majorHAnsi"/>
          <w:lang w:val="en-GB"/>
        </w:rPr>
        <w:t>Socio-economic Sciences</w:t>
      </w:r>
      <w:r w:rsidR="006F41AA" w:rsidRPr="002019C1">
        <w:rPr>
          <w:rFonts w:asciiTheme="majorHAnsi" w:hAnsiTheme="majorHAnsi"/>
          <w:lang w:val="en-GB"/>
        </w:rPr>
        <w:t xml:space="preserve">; also may contribute the </w:t>
      </w:r>
      <w:r w:rsidR="003B11B7" w:rsidRPr="002019C1">
        <w:rPr>
          <w:rFonts w:asciiTheme="majorHAnsi" w:hAnsiTheme="majorHAnsi"/>
          <w:lang w:val="en-GB"/>
        </w:rPr>
        <w:t>Humanities Programme of the 7th Framework Programme</w:t>
      </w:r>
      <w:r w:rsidR="003B2AB8" w:rsidRPr="002019C1">
        <w:rPr>
          <w:rFonts w:asciiTheme="majorHAnsi" w:hAnsiTheme="majorHAnsi"/>
          <w:lang w:val="en-GB"/>
        </w:rPr>
        <w:t xml:space="preserve"> as</w:t>
      </w:r>
      <w:r w:rsidRPr="002019C1">
        <w:rPr>
          <w:rFonts w:asciiTheme="majorHAnsi" w:hAnsiTheme="majorHAnsi"/>
          <w:lang w:val="en-GB"/>
        </w:rPr>
        <w:t xml:space="preserve"> it</w:t>
      </w:r>
      <w:r w:rsidR="003B2AB8" w:rsidRPr="002019C1">
        <w:rPr>
          <w:rFonts w:asciiTheme="majorHAnsi" w:hAnsiTheme="majorHAnsi"/>
          <w:lang w:val="en-GB"/>
        </w:rPr>
        <w:t xml:space="preserve"> is described </w:t>
      </w:r>
      <w:r w:rsidRPr="002019C1">
        <w:rPr>
          <w:rFonts w:asciiTheme="majorHAnsi" w:hAnsiTheme="majorHAnsi"/>
          <w:lang w:val="en-GB"/>
        </w:rPr>
        <w:t>in</w:t>
      </w:r>
      <w:r w:rsidR="003B2AB8" w:rsidRPr="002019C1">
        <w:rPr>
          <w:rFonts w:asciiTheme="majorHAnsi" w:hAnsiTheme="majorHAnsi"/>
          <w:lang w:val="en-GB"/>
        </w:rPr>
        <w:t xml:space="preserve"> the </w:t>
      </w:r>
      <w:r w:rsidRPr="002019C1">
        <w:rPr>
          <w:rFonts w:asciiTheme="majorHAnsi" w:hAnsiTheme="majorHAnsi"/>
          <w:lang w:val="en-GB"/>
        </w:rPr>
        <w:t>EC</w:t>
      </w:r>
      <w:r w:rsidR="003B2AB8" w:rsidRPr="002019C1">
        <w:rPr>
          <w:rFonts w:asciiTheme="majorHAnsi" w:hAnsiTheme="majorHAnsi"/>
          <w:lang w:val="en-GB"/>
        </w:rPr>
        <w:t xml:space="preserve"> Communication (2012).</w:t>
      </w:r>
      <w:r w:rsidRPr="002019C1">
        <w:rPr>
          <w:rStyle w:val="Refdenotaalpie"/>
          <w:rFonts w:asciiTheme="majorHAnsi" w:hAnsiTheme="majorHAnsi"/>
          <w:lang w:val="en-GB"/>
        </w:rPr>
        <w:footnoteReference w:id="44"/>
      </w:r>
    </w:p>
    <w:p w:rsidR="000F5134" w:rsidRPr="002019C1" w:rsidRDefault="00FE00B7" w:rsidP="007816D2">
      <w:pPr>
        <w:pStyle w:val="Prrafodelista"/>
        <w:numPr>
          <w:ilvl w:val="0"/>
          <w:numId w:val="24"/>
        </w:numPr>
        <w:spacing w:before="120" w:after="120"/>
        <w:ind w:left="357" w:hanging="357"/>
        <w:contextualSpacing w:val="0"/>
        <w:rPr>
          <w:rFonts w:asciiTheme="majorHAnsi" w:hAnsiTheme="majorHAnsi"/>
          <w:lang w:val="en-GB"/>
        </w:rPr>
      </w:pPr>
      <w:r w:rsidRPr="002019C1">
        <w:rPr>
          <w:rFonts w:asciiTheme="majorHAnsi" w:hAnsiTheme="majorHAnsi"/>
          <w:lang w:val="en-GB"/>
        </w:rPr>
        <w:t>S</w:t>
      </w:r>
      <w:r w:rsidR="005A2783" w:rsidRPr="002019C1">
        <w:rPr>
          <w:rFonts w:asciiTheme="majorHAnsi" w:hAnsiTheme="majorHAnsi"/>
          <w:lang w:val="en-GB"/>
        </w:rPr>
        <w:t>upporting the capacity of Member states</w:t>
      </w:r>
      <w:r w:rsidRPr="002019C1">
        <w:rPr>
          <w:rFonts w:asciiTheme="majorHAnsi" w:hAnsiTheme="majorHAnsi"/>
          <w:lang w:val="en-GB"/>
        </w:rPr>
        <w:t xml:space="preserve"> in the evaluation process: </w:t>
      </w:r>
      <w:r w:rsidR="006F41AA" w:rsidRPr="002019C1">
        <w:rPr>
          <w:rFonts w:asciiTheme="majorHAnsi" w:hAnsiTheme="majorHAnsi"/>
          <w:lang w:val="en-GB"/>
        </w:rPr>
        <w:t>there is a need</w:t>
      </w:r>
      <w:r w:rsidR="005A2783" w:rsidRPr="002019C1">
        <w:rPr>
          <w:rFonts w:asciiTheme="majorHAnsi" w:hAnsiTheme="majorHAnsi"/>
          <w:lang w:val="en-GB"/>
        </w:rPr>
        <w:t xml:space="preserve"> to develop the capacity of national statistic and research bodies (research institutes and statistics institutions) in addressing Roma</w:t>
      </w:r>
      <w:r w:rsidRPr="002019C1">
        <w:rPr>
          <w:rFonts w:asciiTheme="majorHAnsi" w:hAnsiTheme="majorHAnsi"/>
          <w:lang w:val="en-GB"/>
        </w:rPr>
        <w:t xml:space="preserve"> issues</w:t>
      </w:r>
      <w:r w:rsidR="005A2783" w:rsidRPr="002019C1">
        <w:rPr>
          <w:rFonts w:asciiTheme="majorHAnsi" w:hAnsiTheme="majorHAnsi"/>
          <w:lang w:val="en-GB"/>
        </w:rPr>
        <w:t>.</w:t>
      </w:r>
      <w:r w:rsidR="003B2AB8" w:rsidRPr="002019C1">
        <w:rPr>
          <w:rFonts w:asciiTheme="majorHAnsi" w:hAnsiTheme="majorHAnsi"/>
          <w:lang w:val="en-GB"/>
        </w:rPr>
        <w:t xml:space="preserve"> </w:t>
      </w:r>
      <w:r w:rsidR="005A2783" w:rsidRPr="002019C1">
        <w:rPr>
          <w:rFonts w:asciiTheme="majorHAnsi" w:hAnsiTheme="majorHAnsi"/>
          <w:lang w:val="en-GB"/>
        </w:rPr>
        <w:t>Developing statistical capacity</w:t>
      </w:r>
      <w:r w:rsidR="003B2AB8" w:rsidRPr="002019C1">
        <w:rPr>
          <w:rFonts w:asciiTheme="majorHAnsi" w:hAnsiTheme="majorHAnsi"/>
          <w:lang w:val="en-GB"/>
        </w:rPr>
        <w:t xml:space="preserve"> include the </w:t>
      </w:r>
      <w:r w:rsidR="000F5134" w:rsidRPr="002019C1">
        <w:rPr>
          <w:rFonts w:asciiTheme="majorHAnsi" w:hAnsiTheme="majorHAnsi"/>
          <w:lang w:val="en-GB"/>
        </w:rPr>
        <w:t xml:space="preserve">cooperation between national statistical offices and Eurostat so as to be </w:t>
      </w:r>
      <w:r w:rsidR="000F5134" w:rsidRPr="002019C1">
        <w:rPr>
          <w:rFonts w:asciiTheme="majorHAnsi" w:hAnsiTheme="majorHAnsi"/>
          <w:lang w:val="en-GB"/>
        </w:rPr>
        <w:lastRenderedPageBreak/>
        <w:t xml:space="preserve">able to identify methods to map the EU's least developed micro-regions, where the most marginalised groups live and in particular Roma. </w:t>
      </w:r>
      <w:r w:rsidR="003B2AB8" w:rsidRPr="002019C1">
        <w:rPr>
          <w:rFonts w:asciiTheme="majorHAnsi" w:hAnsiTheme="majorHAnsi"/>
          <w:lang w:val="en-GB"/>
        </w:rPr>
        <w:t>The FRA</w:t>
      </w:r>
      <w:r w:rsidR="000F5134" w:rsidRPr="002019C1">
        <w:rPr>
          <w:rFonts w:asciiTheme="majorHAnsi" w:hAnsiTheme="majorHAnsi"/>
          <w:lang w:val="en-GB"/>
        </w:rPr>
        <w:t xml:space="preserve"> should work with</w:t>
      </w:r>
      <w:r w:rsidR="006F41AA" w:rsidRPr="002019C1">
        <w:rPr>
          <w:rFonts w:asciiTheme="majorHAnsi" w:hAnsiTheme="majorHAnsi"/>
          <w:lang w:val="en-GB"/>
        </w:rPr>
        <w:t xml:space="preserve"> and support </w:t>
      </w:r>
      <w:r w:rsidR="000F5134" w:rsidRPr="002019C1">
        <w:rPr>
          <w:rFonts w:asciiTheme="majorHAnsi" w:hAnsiTheme="majorHAnsi"/>
          <w:lang w:val="en-GB"/>
        </w:rPr>
        <w:t xml:space="preserve">Member States to develop monitoring methods, which can provide a comparative analysis of the situation of Roma across Europe.   </w:t>
      </w:r>
    </w:p>
    <w:p w:rsidR="000F5134" w:rsidRPr="002019C1" w:rsidRDefault="00FE00B7" w:rsidP="007816D2">
      <w:pPr>
        <w:pStyle w:val="Prrafodelista"/>
        <w:numPr>
          <w:ilvl w:val="0"/>
          <w:numId w:val="24"/>
        </w:numPr>
        <w:spacing w:before="120" w:after="120"/>
        <w:ind w:left="357" w:hanging="357"/>
        <w:contextualSpacing w:val="0"/>
        <w:rPr>
          <w:rFonts w:asciiTheme="majorHAnsi" w:hAnsiTheme="majorHAnsi"/>
          <w:lang w:val="en-GB"/>
        </w:rPr>
      </w:pPr>
      <w:r w:rsidRPr="002019C1">
        <w:rPr>
          <w:rFonts w:asciiTheme="majorHAnsi" w:hAnsiTheme="majorHAnsi"/>
          <w:lang w:val="en-GB"/>
        </w:rPr>
        <w:t>F</w:t>
      </w:r>
      <w:r w:rsidR="003E60B8" w:rsidRPr="002019C1">
        <w:rPr>
          <w:rFonts w:asciiTheme="majorHAnsi" w:hAnsiTheme="majorHAnsi"/>
          <w:lang w:val="en-GB"/>
        </w:rPr>
        <w:t>acilitating mechanisms</w:t>
      </w:r>
      <w:r w:rsidR="000F5134" w:rsidRPr="002019C1">
        <w:rPr>
          <w:rFonts w:asciiTheme="majorHAnsi" w:hAnsiTheme="majorHAnsi"/>
          <w:lang w:val="en-GB"/>
        </w:rPr>
        <w:t xml:space="preserve"> </w:t>
      </w:r>
      <w:r w:rsidR="003E60B8" w:rsidRPr="002019C1">
        <w:rPr>
          <w:rFonts w:asciiTheme="majorHAnsi" w:hAnsiTheme="majorHAnsi"/>
          <w:lang w:val="en-GB"/>
        </w:rPr>
        <w:t>of joint M&amp;E between Member states and European institutions</w:t>
      </w:r>
      <w:r w:rsidR="005A2783" w:rsidRPr="002019C1">
        <w:rPr>
          <w:rFonts w:asciiTheme="majorHAnsi" w:hAnsiTheme="majorHAnsi"/>
          <w:lang w:val="en-GB"/>
        </w:rPr>
        <w:t xml:space="preserve">: </w:t>
      </w:r>
      <w:r w:rsidR="00380E83" w:rsidRPr="002019C1">
        <w:rPr>
          <w:rFonts w:asciiTheme="majorHAnsi" w:hAnsiTheme="majorHAnsi"/>
          <w:lang w:val="en-GB"/>
        </w:rPr>
        <w:t>among others by assessing the strategies, developing regular progress reports, organizing bilateral meeting</w:t>
      </w:r>
      <w:r w:rsidR="003E60B8" w:rsidRPr="002019C1">
        <w:rPr>
          <w:rFonts w:asciiTheme="majorHAnsi" w:hAnsiTheme="majorHAnsi"/>
          <w:lang w:val="en-GB"/>
        </w:rPr>
        <w:t xml:space="preserve"> </w:t>
      </w:r>
      <w:r w:rsidR="000A33A1" w:rsidRPr="002019C1">
        <w:rPr>
          <w:rFonts w:asciiTheme="majorHAnsi" w:hAnsiTheme="majorHAnsi"/>
          <w:lang w:val="en-GB"/>
        </w:rPr>
        <w:t>identifying</w:t>
      </w:r>
      <w:r w:rsidR="003E60B8" w:rsidRPr="002019C1">
        <w:rPr>
          <w:rFonts w:asciiTheme="majorHAnsi" w:hAnsiTheme="majorHAnsi"/>
          <w:lang w:val="en-GB"/>
        </w:rPr>
        <w:t xml:space="preserve"> </w:t>
      </w:r>
      <w:r w:rsidR="000A33A1" w:rsidRPr="002019C1">
        <w:rPr>
          <w:rFonts w:asciiTheme="majorHAnsi" w:hAnsiTheme="majorHAnsi"/>
          <w:lang w:val="en-GB"/>
        </w:rPr>
        <w:t>common</w:t>
      </w:r>
      <w:r w:rsidR="003E60B8" w:rsidRPr="002019C1">
        <w:rPr>
          <w:rFonts w:asciiTheme="majorHAnsi" w:hAnsiTheme="majorHAnsi"/>
          <w:lang w:val="en-GB"/>
        </w:rPr>
        <w:t xml:space="preserve"> issues for progress</w:t>
      </w:r>
      <w:r w:rsidR="00380E83" w:rsidRPr="002019C1">
        <w:rPr>
          <w:rFonts w:asciiTheme="majorHAnsi" w:hAnsiTheme="majorHAnsi"/>
          <w:lang w:val="en-GB"/>
        </w:rPr>
        <w:t>, peer reviews, facilitating spaces for mutual learning, etc.</w:t>
      </w:r>
      <w:r w:rsidR="005A2783" w:rsidRPr="002019C1">
        <w:rPr>
          <w:rFonts w:asciiTheme="majorHAnsi" w:hAnsiTheme="majorHAnsi"/>
          <w:lang w:val="en-GB"/>
        </w:rPr>
        <w:t xml:space="preserve"> </w:t>
      </w:r>
      <w:r w:rsidR="000A33A1" w:rsidRPr="002019C1">
        <w:rPr>
          <w:rFonts w:asciiTheme="majorHAnsi" w:hAnsiTheme="majorHAnsi"/>
          <w:lang w:val="en-GB"/>
        </w:rPr>
        <w:t xml:space="preserve">It is </w:t>
      </w:r>
      <w:r w:rsidR="008F5F7C" w:rsidRPr="002019C1">
        <w:rPr>
          <w:rFonts w:asciiTheme="majorHAnsi" w:hAnsiTheme="majorHAnsi"/>
          <w:lang w:val="en-GB"/>
        </w:rPr>
        <w:t xml:space="preserve">also </w:t>
      </w:r>
      <w:r w:rsidR="000A33A1" w:rsidRPr="002019C1">
        <w:rPr>
          <w:rFonts w:asciiTheme="majorHAnsi" w:hAnsiTheme="majorHAnsi"/>
          <w:lang w:val="en-GB"/>
        </w:rPr>
        <w:t xml:space="preserve">important to </w:t>
      </w:r>
      <w:r w:rsidRPr="002019C1">
        <w:rPr>
          <w:rFonts w:asciiTheme="majorHAnsi" w:hAnsiTheme="majorHAnsi"/>
          <w:lang w:val="en-GB"/>
        </w:rPr>
        <w:t>keep</w:t>
      </w:r>
      <w:r w:rsidR="005A2783" w:rsidRPr="002019C1">
        <w:rPr>
          <w:rFonts w:asciiTheme="majorHAnsi" w:hAnsiTheme="majorHAnsi"/>
          <w:lang w:val="en-GB"/>
        </w:rPr>
        <w:t xml:space="preserve"> the concept open for further development based on regular monitoring and impact assessment</w:t>
      </w:r>
      <w:r w:rsidRPr="002019C1">
        <w:rPr>
          <w:rFonts w:asciiTheme="majorHAnsi" w:hAnsiTheme="majorHAnsi"/>
          <w:lang w:val="en-GB"/>
        </w:rPr>
        <w:t>,</w:t>
      </w:r>
      <w:r w:rsidR="000A33A1" w:rsidRPr="002019C1">
        <w:rPr>
          <w:rFonts w:asciiTheme="majorHAnsi" w:hAnsiTheme="majorHAnsi"/>
          <w:lang w:val="en-GB"/>
        </w:rPr>
        <w:t xml:space="preserve"> to s</w:t>
      </w:r>
      <w:r w:rsidR="003E60B8" w:rsidRPr="002019C1">
        <w:rPr>
          <w:rFonts w:asciiTheme="majorHAnsi" w:hAnsiTheme="majorHAnsi"/>
          <w:lang w:val="en-GB"/>
        </w:rPr>
        <w:t xml:space="preserve">upport the </w:t>
      </w:r>
      <w:r w:rsidR="000F5134" w:rsidRPr="002019C1">
        <w:rPr>
          <w:rFonts w:asciiTheme="majorHAnsi" w:hAnsiTheme="majorHAnsi"/>
          <w:lang w:val="en-GB"/>
        </w:rPr>
        <w:t xml:space="preserve">network of the </w:t>
      </w:r>
      <w:r w:rsidR="003E60B8" w:rsidRPr="002019C1">
        <w:rPr>
          <w:rFonts w:asciiTheme="majorHAnsi" w:hAnsiTheme="majorHAnsi"/>
          <w:lang w:val="en-GB"/>
        </w:rPr>
        <w:t>NC</w:t>
      </w:r>
      <w:r w:rsidR="000A33A1" w:rsidRPr="002019C1">
        <w:rPr>
          <w:rFonts w:asciiTheme="majorHAnsi" w:hAnsiTheme="majorHAnsi"/>
          <w:lang w:val="en-GB"/>
        </w:rPr>
        <w:t>P</w:t>
      </w:r>
      <w:r w:rsidR="008F5F7C" w:rsidRPr="002019C1">
        <w:rPr>
          <w:rFonts w:asciiTheme="majorHAnsi" w:hAnsiTheme="majorHAnsi"/>
          <w:lang w:val="en-GB"/>
        </w:rPr>
        <w:t>s</w:t>
      </w:r>
      <w:r w:rsidR="003E60B8" w:rsidRPr="002019C1">
        <w:rPr>
          <w:rFonts w:asciiTheme="majorHAnsi" w:hAnsiTheme="majorHAnsi"/>
          <w:lang w:val="en-GB"/>
        </w:rPr>
        <w:t>,</w:t>
      </w:r>
      <w:r w:rsidR="000F5134" w:rsidRPr="002019C1">
        <w:rPr>
          <w:rFonts w:asciiTheme="majorHAnsi" w:hAnsiTheme="majorHAnsi"/>
          <w:lang w:val="en-GB"/>
        </w:rPr>
        <w:t xml:space="preserve"> exchange best</w:t>
      </w:r>
      <w:r w:rsidR="003E60B8" w:rsidRPr="002019C1">
        <w:rPr>
          <w:rFonts w:asciiTheme="majorHAnsi" w:hAnsiTheme="majorHAnsi"/>
          <w:lang w:val="en-GB"/>
        </w:rPr>
        <w:t xml:space="preserve"> </w:t>
      </w:r>
      <w:r w:rsidRPr="002019C1">
        <w:rPr>
          <w:rFonts w:asciiTheme="majorHAnsi" w:hAnsiTheme="majorHAnsi"/>
          <w:lang w:val="en-GB"/>
        </w:rPr>
        <w:t>practices</w:t>
      </w:r>
      <w:r w:rsidR="000A33A1" w:rsidRPr="002019C1">
        <w:rPr>
          <w:rFonts w:asciiTheme="majorHAnsi" w:hAnsiTheme="majorHAnsi"/>
          <w:lang w:val="en-GB"/>
        </w:rPr>
        <w:t xml:space="preserve"> and foster </w:t>
      </w:r>
      <w:r w:rsidRPr="002019C1">
        <w:rPr>
          <w:rFonts w:asciiTheme="majorHAnsi" w:hAnsiTheme="majorHAnsi"/>
          <w:lang w:val="en-GB"/>
        </w:rPr>
        <w:t>the</w:t>
      </w:r>
      <w:r w:rsidR="000A33A1" w:rsidRPr="002019C1">
        <w:rPr>
          <w:rFonts w:asciiTheme="majorHAnsi" w:hAnsiTheme="majorHAnsi"/>
          <w:lang w:val="en-GB"/>
        </w:rPr>
        <w:t xml:space="preserve"> role of the </w:t>
      </w:r>
      <w:r w:rsidR="000F5134" w:rsidRPr="002019C1">
        <w:rPr>
          <w:rFonts w:asciiTheme="majorHAnsi" w:hAnsiTheme="majorHAnsi"/>
          <w:lang w:val="en-GB"/>
        </w:rPr>
        <w:t xml:space="preserve">European Platform for Roma Inclusion. </w:t>
      </w:r>
    </w:p>
    <w:p w:rsidR="0025158A" w:rsidRPr="002019C1" w:rsidRDefault="0025158A" w:rsidP="0025158A">
      <w:pPr>
        <w:rPr>
          <w:rFonts w:asciiTheme="majorHAnsi" w:hAnsiTheme="majorHAnsi"/>
          <w:b/>
          <w:lang w:val="en-GB"/>
        </w:rPr>
      </w:pPr>
      <w:r w:rsidRPr="002019C1">
        <w:rPr>
          <w:rFonts w:asciiTheme="majorHAnsi" w:hAnsiTheme="majorHAnsi"/>
          <w:b/>
          <w:lang w:val="en-GB"/>
        </w:rPr>
        <w:t>T</w:t>
      </w:r>
      <w:r w:rsidR="008F5F7C" w:rsidRPr="002019C1">
        <w:rPr>
          <w:rFonts w:asciiTheme="majorHAnsi" w:hAnsiTheme="majorHAnsi"/>
          <w:b/>
          <w:lang w:val="en-GB"/>
        </w:rPr>
        <w:t xml:space="preserve">aking M&amp;E </w:t>
      </w:r>
      <w:r w:rsidR="004B210B" w:rsidRPr="002019C1">
        <w:rPr>
          <w:rFonts w:asciiTheme="majorHAnsi" w:hAnsiTheme="majorHAnsi"/>
          <w:b/>
          <w:lang w:val="en-GB"/>
        </w:rPr>
        <w:t>to</w:t>
      </w:r>
      <w:r w:rsidR="008F5F7C" w:rsidRPr="002019C1">
        <w:rPr>
          <w:rFonts w:asciiTheme="majorHAnsi" w:hAnsiTheme="majorHAnsi"/>
          <w:b/>
          <w:lang w:val="en-GB"/>
        </w:rPr>
        <w:t xml:space="preserve"> the local level</w:t>
      </w:r>
    </w:p>
    <w:p w:rsidR="0025158A" w:rsidRPr="002019C1" w:rsidRDefault="0025158A" w:rsidP="0025158A">
      <w:pPr>
        <w:rPr>
          <w:rFonts w:asciiTheme="majorHAnsi" w:hAnsiTheme="majorHAnsi"/>
          <w:lang w:val="en-GB"/>
        </w:rPr>
      </w:pPr>
      <w:r w:rsidRPr="002019C1">
        <w:rPr>
          <w:rFonts w:asciiTheme="majorHAnsi" w:hAnsiTheme="majorHAnsi"/>
          <w:lang w:val="en-GB"/>
        </w:rPr>
        <w:t xml:space="preserve">As mentioned previously in this report, it is crucial for Member States to make progress in the establishment of M&amp;E systems and clarify how </w:t>
      </w:r>
      <w:r w:rsidR="008F5F7C" w:rsidRPr="002019C1">
        <w:rPr>
          <w:rFonts w:asciiTheme="majorHAnsi" w:hAnsiTheme="majorHAnsi"/>
          <w:lang w:val="en-GB"/>
        </w:rPr>
        <w:t xml:space="preserve">these </w:t>
      </w:r>
      <w:r w:rsidRPr="002019C1">
        <w:rPr>
          <w:rFonts w:asciiTheme="majorHAnsi" w:hAnsiTheme="majorHAnsi"/>
          <w:lang w:val="en-GB"/>
        </w:rPr>
        <w:t>will be carried out taking into account their own realities and their different possible options</w:t>
      </w:r>
      <w:r w:rsidR="008F5F7C" w:rsidRPr="002019C1">
        <w:rPr>
          <w:rFonts w:asciiTheme="majorHAnsi" w:hAnsiTheme="majorHAnsi"/>
          <w:lang w:val="en-GB"/>
        </w:rPr>
        <w:t xml:space="preserve">; </w:t>
      </w:r>
      <w:r w:rsidRPr="002019C1">
        <w:rPr>
          <w:rFonts w:asciiTheme="majorHAnsi" w:hAnsiTheme="majorHAnsi"/>
          <w:lang w:val="en-GB"/>
        </w:rPr>
        <w:t xml:space="preserve">always within the framework of the wider policy process related to social inclusion and social protection, education, employment and economic development. </w:t>
      </w:r>
      <w:r w:rsidR="00ED5CC7" w:rsidRPr="002019C1">
        <w:rPr>
          <w:rFonts w:asciiTheme="majorHAnsi" w:hAnsiTheme="majorHAnsi"/>
          <w:lang w:val="en-GB"/>
        </w:rPr>
        <w:t xml:space="preserve">NRIS need adequate systems of inter ministerial horizontal cooperation in order to facilitate coherent Roma policies covering key areas of social inclusion. </w:t>
      </w:r>
      <w:r w:rsidRPr="002019C1">
        <w:rPr>
          <w:rFonts w:asciiTheme="majorHAnsi" w:hAnsiTheme="majorHAnsi"/>
          <w:lang w:val="en-GB"/>
        </w:rPr>
        <w:t>This necessarily must involve different departments and ministries at the national level, but also at the regional and local level accordi</w:t>
      </w:r>
      <w:r w:rsidR="00212834" w:rsidRPr="002019C1">
        <w:rPr>
          <w:rFonts w:asciiTheme="majorHAnsi" w:hAnsiTheme="majorHAnsi"/>
          <w:lang w:val="en-GB"/>
        </w:rPr>
        <w:t>ng to the respective competencie</w:t>
      </w:r>
      <w:r w:rsidRPr="002019C1">
        <w:rPr>
          <w:rFonts w:asciiTheme="majorHAnsi" w:hAnsiTheme="majorHAnsi"/>
          <w:lang w:val="en-GB"/>
        </w:rPr>
        <w:t xml:space="preserve">s. </w:t>
      </w:r>
    </w:p>
    <w:p w:rsidR="00010390" w:rsidRPr="002019C1" w:rsidRDefault="0025158A" w:rsidP="004B210B">
      <w:pPr>
        <w:spacing w:before="100" w:beforeAutospacing="1" w:after="100" w:afterAutospacing="1"/>
        <w:rPr>
          <w:lang w:val="en-GB"/>
        </w:rPr>
      </w:pPr>
      <w:r w:rsidRPr="002019C1">
        <w:rPr>
          <w:rFonts w:asciiTheme="majorHAnsi" w:hAnsiTheme="majorHAnsi"/>
          <w:lang w:val="en-GB"/>
        </w:rPr>
        <w:t>The report also makes recommendations and explains how Member states could establish concrete forms of robust M&amp;E with the different options available. Data collection (lack of data, need of up-to-date data or underutilized data) is at this point a key aspect of M&amp;E, which should be strongly improved</w:t>
      </w:r>
      <w:r w:rsidR="004B210B" w:rsidRPr="002019C1">
        <w:rPr>
          <w:rFonts w:asciiTheme="majorHAnsi" w:hAnsiTheme="majorHAnsi"/>
          <w:lang w:val="en-GB"/>
        </w:rPr>
        <w:t xml:space="preserve">. </w:t>
      </w:r>
      <w:r w:rsidR="00010390" w:rsidRPr="002019C1">
        <w:rPr>
          <w:rFonts w:asciiTheme="majorHAnsi" w:hAnsiTheme="majorHAnsi"/>
          <w:lang w:val="en-GB"/>
        </w:rPr>
        <w:t xml:space="preserve">Evaluating result and the effectiveness of the measures in terms of cost will be the condition to legitimate specific policies in front of the public opinion. </w:t>
      </w:r>
    </w:p>
    <w:p w:rsidR="0025158A" w:rsidRPr="002019C1" w:rsidRDefault="0025158A" w:rsidP="0025158A">
      <w:pPr>
        <w:rPr>
          <w:rFonts w:asciiTheme="majorHAnsi" w:hAnsiTheme="majorHAnsi"/>
          <w:lang w:val="en-GB"/>
        </w:rPr>
      </w:pPr>
      <w:r w:rsidRPr="002019C1">
        <w:rPr>
          <w:rFonts w:asciiTheme="majorHAnsi" w:hAnsiTheme="majorHAnsi"/>
          <w:lang w:val="en-GB"/>
        </w:rPr>
        <w:t>It has also been mentioned that NCPs</w:t>
      </w:r>
      <w:r w:rsidR="00ED2A49" w:rsidRPr="002019C1">
        <w:rPr>
          <w:rFonts w:asciiTheme="majorHAnsi" w:hAnsiTheme="majorHAnsi"/>
          <w:lang w:val="en-GB"/>
        </w:rPr>
        <w:t xml:space="preserve"> need</w:t>
      </w:r>
      <w:r w:rsidRPr="002019C1">
        <w:rPr>
          <w:rFonts w:asciiTheme="majorHAnsi" w:hAnsiTheme="majorHAnsi"/>
          <w:lang w:val="en-GB"/>
        </w:rPr>
        <w:t xml:space="preserve"> to monitor this process and are to be more than just a</w:t>
      </w:r>
      <w:r w:rsidR="00ED2A49" w:rsidRPr="002019C1">
        <w:rPr>
          <w:rFonts w:asciiTheme="majorHAnsi" w:hAnsiTheme="majorHAnsi"/>
          <w:lang w:val="en-GB"/>
        </w:rPr>
        <w:t>n</w:t>
      </w:r>
      <w:r w:rsidRPr="002019C1">
        <w:rPr>
          <w:rFonts w:asciiTheme="majorHAnsi" w:hAnsiTheme="majorHAnsi"/>
          <w:lang w:val="en-GB"/>
        </w:rPr>
        <w:t xml:space="preserve"> appointed person </w:t>
      </w:r>
      <w:r w:rsidR="00ED2A49" w:rsidRPr="002019C1">
        <w:rPr>
          <w:rFonts w:asciiTheme="majorHAnsi" w:hAnsiTheme="majorHAnsi"/>
          <w:lang w:val="en-GB"/>
        </w:rPr>
        <w:t>or department that</w:t>
      </w:r>
      <w:r w:rsidRPr="002019C1">
        <w:rPr>
          <w:rFonts w:asciiTheme="majorHAnsi" w:hAnsiTheme="majorHAnsi"/>
          <w:lang w:val="en-GB"/>
        </w:rPr>
        <w:t xml:space="preserve"> require at least three conditions for the effe</w:t>
      </w:r>
      <w:r w:rsidR="00ED2A49" w:rsidRPr="002019C1">
        <w:rPr>
          <w:rFonts w:asciiTheme="majorHAnsi" w:hAnsiTheme="majorHAnsi"/>
          <w:lang w:val="en-GB"/>
        </w:rPr>
        <w:t xml:space="preserve">ctive development of its task: firstly, it must have </w:t>
      </w:r>
      <w:r w:rsidRPr="002019C1">
        <w:rPr>
          <w:rFonts w:asciiTheme="majorHAnsi" w:hAnsiTheme="majorHAnsi"/>
          <w:lang w:val="en-GB"/>
        </w:rPr>
        <w:t>adequate political capacity for leading the process of the imp</w:t>
      </w:r>
      <w:r w:rsidR="00ED2A49" w:rsidRPr="002019C1">
        <w:rPr>
          <w:rFonts w:asciiTheme="majorHAnsi" w:hAnsiTheme="majorHAnsi"/>
          <w:lang w:val="en-GB"/>
        </w:rPr>
        <w:t xml:space="preserve">lementation of the strategies; secondly, it must have </w:t>
      </w:r>
      <w:r w:rsidRPr="002019C1">
        <w:rPr>
          <w:rFonts w:asciiTheme="majorHAnsi" w:hAnsiTheme="majorHAnsi"/>
          <w:lang w:val="en-GB"/>
        </w:rPr>
        <w:t xml:space="preserve">institutional capacity in order to </w:t>
      </w:r>
      <w:r w:rsidR="00ED2A49" w:rsidRPr="002019C1">
        <w:rPr>
          <w:rFonts w:asciiTheme="majorHAnsi" w:hAnsiTheme="majorHAnsi"/>
          <w:lang w:val="en-GB"/>
        </w:rPr>
        <w:t>enforce</w:t>
      </w:r>
      <w:r w:rsidRPr="002019C1">
        <w:rPr>
          <w:rFonts w:asciiTheme="majorHAnsi" w:hAnsiTheme="majorHAnsi"/>
          <w:lang w:val="en-GB"/>
        </w:rPr>
        <w:t xml:space="preserve"> horizontal coordination with other departments at the national level</w:t>
      </w:r>
      <w:r w:rsidR="00ED2A49" w:rsidRPr="002019C1">
        <w:rPr>
          <w:rFonts w:asciiTheme="majorHAnsi" w:hAnsiTheme="majorHAnsi"/>
          <w:lang w:val="en-GB"/>
        </w:rPr>
        <w:t xml:space="preserve"> as well as</w:t>
      </w:r>
      <w:r w:rsidRPr="002019C1">
        <w:rPr>
          <w:rFonts w:asciiTheme="majorHAnsi" w:hAnsiTheme="majorHAnsi"/>
          <w:lang w:val="en-GB"/>
        </w:rPr>
        <w:t xml:space="preserve"> vertical coordination with the regional and local level; </w:t>
      </w:r>
      <w:r w:rsidR="00ED2A49" w:rsidRPr="002019C1">
        <w:rPr>
          <w:rFonts w:asciiTheme="majorHAnsi" w:hAnsiTheme="majorHAnsi"/>
          <w:lang w:val="en-GB"/>
        </w:rPr>
        <w:t>thirdly, it must have</w:t>
      </w:r>
      <w:r w:rsidRPr="002019C1">
        <w:rPr>
          <w:rFonts w:asciiTheme="majorHAnsi" w:hAnsiTheme="majorHAnsi"/>
          <w:lang w:val="en-GB"/>
        </w:rPr>
        <w:t xml:space="preserve"> adequate </w:t>
      </w:r>
      <w:r w:rsidR="00ED2A49" w:rsidRPr="002019C1">
        <w:rPr>
          <w:rFonts w:asciiTheme="majorHAnsi" w:hAnsiTheme="majorHAnsi"/>
          <w:lang w:val="en-GB"/>
        </w:rPr>
        <w:t xml:space="preserve">financial and human </w:t>
      </w:r>
      <w:r w:rsidRPr="002019C1">
        <w:rPr>
          <w:rFonts w:asciiTheme="majorHAnsi" w:hAnsiTheme="majorHAnsi"/>
          <w:lang w:val="en-GB"/>
        </w:rPr>
        <w:t xml:space="preserve">resources. A </w:t>
      </w:r>
      <w:r w:rsidR="00ED2A49" w:rsidRPr="002019C1">
        <w:rPr>
          <w:rFonts w:asciiTheme="majorHAnsi" w:hAnsiTheme="majorHAnsi"/>
          <w:lang w:val="en-GB"/>
        </w:rPr>
        <w:t>challenge</w:t>
      </w:r>
      <w:r w:rsidRPr="002019C1">
        <w:rPr>
          <w:rFonts w:asciiTheme="majorHAnsi" w:hAnsiTheme="majorHAnsi"/>
          <w:lang w:val="en-GB"/>
        </w:rPr>
        <w:t xml:space="preserve"> in the coming yea</w:t>
      </w:r>
      <w:r w:rsidR="00ED2A49" w:rsidRPr="002019C1">
        <w:rPr>
          <w:rFonts w:asciiTheme="majorHAnsi" w:hAnsiTheme="majorHAnsi"/>
          <w:lang w:val="en-GB"/>
        </w:rPr>
        <w:t>rs will be to</w:t>
      </w:r>
      <w:r w:rsidRPr="002019C1">
        <w:rPr>
          <w:rFonts w:asciiTheme="majorHAnsi" w:hAnsiTheme="majorHAnsi"/>
          <w:lang w:val="en-GB"/>
        </w:rPr>
        <w:t xml:space="preserve"> strengthen NCP</w:t>
      </w:r>
      <w:r w:rsidR="00ED2A49" w:rsidRPr="002019C1">
        <w:rPr>
          <w:rFonts w:asciiTheme="majorHAnsi" w:hAnsiTheme="majorHAnsi"/>
          <w:lang w:val="en-GB"/>
        </w:rPr>
        <w:t>s’</w:t>
      </w:r>
      <w:r w:rsidRPr="002019C1">
        <w:rPr>
          <w:rFonts w:asciiTheme="majorHAnsi" w:hAnsiTheme="majorHAnsi"/>
          <w:lang w:val="en-GB"/>
        </w:rPr>
        <w:t xml:space="preserve"> capacities and mandate, in order for them to put into practice the adequate institutional mechanisms as well as increasing their resources and powers. </w:t>
      </w:r>
    </w:p>
    <w:p w:rsidR="00ED2A49" w:rsidRPr="002019C1" w:rsidRDefault="004B210B" w:rsidP="00ED2A49">
      <w:pPr>
        <w:spacing w:after="0"/>
        <w:rPr>
          <w:rFonts w:asciiTheme="majorHAnsi" w:hAnsiTheme="majorHAnsi" w:cs="Arial"/>
          <w:lang w:val="en-GB"/>
        </w:rPr>
      </w:pPr>
      <w:r w:rsidRPr="002019C1">
        <w:rPr>
          <w:rFonts w:asciiTheme="majorHAnsi" w:hAnsiTheme="majorHAnsi" w:cs="Arial"/>
          <w:lang w:val="en-GB"/>
        </w:rPr>
        <w:t xml:space="preserve">The role of the local level </w:t>
      </w:r>
      <w:r w:rsidR="00ED5CC7" w:rsidRPr="002019C1">
        <w:rPr>
          <w:rFonts w:asciiTheme="majorHAnsi" w:hAnsiTheme="majorHAnsi" w:cs="Arial"/>
          <w:lang w:val="en-GB"/>
        </w:rPr>
        <w:t xml:space="preserve">has </w:t>
      </w:r>
      <w:r w:rsidRPr="002019C1">
        <w:rPr>
          <w:rFonts w:asciiTheme="majorHAnsi" w:hAnsiTheme="majorHAnsi" w:cs="Arial"/>
          <w:lang w:val="en-GB"/>
        </w:rPr>
        <w:t xml:space="preserve">also </w:t>
      </w:r>
      <w:r w:rsidR="00ED5CC7" w:rsidRPr="002019C1">
        <w:rPr>
          <w:rFonts w:asciiTheme="majorHAnsi" w:hAnsiTheme="majorHAnsi" w:cs="Arial"/>
          <w:lang w:val="en-GB"/>
        </w:rPr>
        <w:t xml:space="preserve">been </w:t>
      </w:r>
      <w:r w:rsidR="00ED2A49" w:rsidRPr="002019C1">
        <w:rPr>
          <w:rFonts w:asciiTheme="majorHAnsi" w:hAnsiTheme="majorHAnsi" w:cs="Arial"/>
          <w:lang w:val="en-GB"/>
        </w:rPr>
        <w:t>highlight</w:t>
      </w:r>
      <w:r w:rsidR="00ED5CC7" w:rsidRPr="002019C1">
        <w:rPr>
          <w:rFonts w:asciiTheme="majorHAnsi" w:hAnsiTheme="majorHAnsi" w:cs="Arial"/>
          <w:lang w:val="en-GB"/>
        </w:rPr>
        <w:t>ed</w:t>
      </w:r>
      <w:r w:rsidR="0025158A" w:rsidRPr="002019C1">
        <w:rPr>
          <w:rFonts w:asciiTheme="majorHAnsi" w:hAnsiTheme="majorHAnsi" w:cs="Arial"/>
          <w:lang w:val="en-GB"/>
        </w:rPr>
        <w:t xml:space="preserve">. In the </w:t>
      </w:r>
      <w:r w:rsidR="00ED2A49" w:rsidRPr="002019C1">
        <w:rPr>
          <w:rFonts w:asciiTheme="majorHAnsi" w:hAnsiTheme="majorHAnsi" w:cs="Arial"/>
          <w:lang w:val="en-GB"/>
        </w:rPr>
        <w:t>past</w:t>
      </w:r>
      <w:r w:rsidR="0025158A" w:rsidRPr="002019C1">
        <w:rPr>
          <w:rFonts w:asciiTheme="majorHAnsi" w:hAnsiTheme="majorHAnsi" w:cs="Arial"/>
          <w:lang w:val="en-GB"/>
        </w:rPr>
        <w:t xml:space="preserve"> years</w:t>
      </w:r>
      <w:r w:rsidR="00ED2A49" w:rsidRPr="002019C1">
        <w:rPr>
          <w:rFonts w:asciiTheme="majorHAnsi" w:hAnsiTheme="majorHAnsi" w:cs="Arial"/>
          <w:lang w:val="en-GB"/>
        </w:rPr>
        <w:t>,</w:t>
      </w:r>
      <w:r w:rsidR="0025158A" w:rsidRPr="002019C1">
        <w:rPr>
          <w:rFonts w:asciiTheme="majorHAnsi" w:hAnsiTheme="majorHAnsi" w:cs="Arial"/>
          <w:lang w:val="en-GB"/>
        </w:rPr>
        <w:t xml:space="preserve"> there has been a significant progress at the European level on achieving a common understanding of the Roma issue and the key elements for Roma policies: the four priority areas, the ten common basic principles, the need for integrated long term actions, the importance of the data collection and monitoring processes, etc. Unfortunately these elements are not known </w:t>
      </w:r>
      <w:r w:rsidR="00ED2A49" w:rsidRPr="002019C1">
        <w:rPr>
          <w:rFonts w:asciiTheme="majorHAnsi" w:hAnsiTheme="majorHAnsi" w:cs="Arial"/>
          <w:lang w:val="en-GB"/>
        </w:rPr>
        <w:t>by many municipalities</w:t>
      </w:r>
      <w:r w:rsidR="0025158A" w:rsidRPr="002019C1">
        <w:rPr>
          <w:rFonts w:asciiTheme="majorHAnsi" w:hAnsiTheme="majorHAnsi" w:cs="Arial"/>
          <w:lang w:val="en-GB"/>
        </w:rPr>
        <w:t xml:space="preserve"> and </w:t>
      </w:r>
      <w:r w:rsidR="00ED2A49" w:rsidRPr="002019C1">
        <w:rPr>
          <w:rFonts w:asciiTheme="majorHAnsi" w:hAnsiTheme="majorHAnsi" w:cs="Arial"/>
          <w:lang w:val="en-GB"/>
        </w:rPr>
        <w:t xml:space="preserve">therefore </w:t>
      </w:r>
      <w:r w:rsidR="0025158A" w:rsidRPr="002019C1">
        <w:rPr>
          <w:rFonts w:asciiTheme="majorHAnsi" w:hAnsiTheme="majorHAnsi" w:cs="Arial"/>
          <w:lang w:val="en-GB"/>
        </w:rPr>
        <w:t xml:space="preserve">are not followed by their local policies when dealing </w:t>
      </w:r>
      <w:r w:rsidR="00ED2A49" w:rsidRPr="002019C1">
        <w:rPr>
          <w:rFonts w:asciiTheme="majorHAnsi" w:hAnsiTheme="majorHAnsi" w:cs="Arial"/>
          <w:lang w:val="en-GB"/>
        </w:rPr>
        <w:t>with</w:t>
      </w:r>
      <w:r w:rsidR="0025158A" w:rsidRPr="002019C1">
        <w:rPr>
          <w:rFonts w:asciiTheme="majorHAnsi" w:hAnsiTheme="majorHAnsi" w:cs="Arial"/>
          <w:lang w:val="en-GB"/>
        </w:rPr>
        <w:t xml:space="preserve"> Roma</w:t>
      </w:r>
      <w:r w:rsidR="00ED2A49" w:rsidRPr="002019C1">
        <w:rPr>
          <w:rFonts w:asciiTheme="majorHAnsi" w:hAnsiTheme="majorHAnsi" w:cs="Arial"/>
          <w:lang w:val="en-GB"/>
        </w:rPr>
        <w:t xml:space="preserve"> population</w:t>
      </w:r>
      <w:r w:rsidR="0025158A" w:rsidRPr="002019C1">
        <w:rPr>
          <w:rFonts w:asciiTheme="majorHAnsi" w:hAnsiTheme="majorHAnsi" w:cs="Arial"/>
          <w:lang w:val="en-GB"/>
        </w:rPr>
        <w:t xml:space="preserve">. These principles and approaches need now to be </w:t>
      </w:r>
      <w:r w:rsidR="00ED2A49" w:rsidRPr="002019C1">
        <w:rPr>
          <w:rFonts w:asciiTheme="majorHAnsi" w:hAnsiTheme="majorHAnsi" w:cs="Arial"/>
          <w:lang w:val="en-GB"/>
        </w:rPr>
        <w:t>transferred</w:t>
      </w:r>
      <w:r w:rsidR="0025158A" w:rsidRPr="002019C1">
        <w:rPr>
          <w:rFonts w:asciiTheme="majorHAnsi" w:hAnsiTheme="majorHAnsi" w:cs="Arial"/>
          <w:lang w:val="en-GB"/>
        </w:rPr>
        <w:t xml:space="preserve"> and work</w:t>
      </w:r>
      <w:r w:rsidR="00ED2A49" w:rsidRPr="002019C1">
        <w:rPr>
          <w:rFonts w:asciiTheme="majorHAnsi" w:hAnsiTheme="majorHAnsi" w:cs="Arial"/>
          <w:lang w:val="en-GB"/>
        </w:rPr>
        <w:t>ed</w:t>
      </w:r>
      <w:r w:rsidR="0025158A" w:rsidRPr="002019C1">
        <w:rPr>
          <w:rFonts w:asciiTheme="majorHAnsi" w:hAnsiTheme="majorHAnsi" w:cs="Arial"/>
          <w:lang w:val="en-GB"/>
        </w:rPr>
        <w:t xml:space="preserve"> at local level.</w:t>
      </w:r>
    </w:p>
    <w:p w:rsidR="00010390" w:rsidRPr="002019C1" w:rsidRDefault="00010390" w:rsidP="00010390">
      <w:pPr>
        <w:autoSpaceDE w:val="0"/>
        <w:autoSpaceDN w:val="0"/>
        <w:adjustRightInd w:val="0"/>
        <w:spacing w:after="0"/>
        <w:rPr>
          <w:rFonts w:asciiTheme="majorHAnsi" w:hAnsiTheme="majorHAnsi" w:cs="Arial"/>
          <w:lang w:val="en-GB"/>
        </w:rPr>
      </w:pPr>
    </w:p>
    <w:p w:rsidR="0025158A" w:rsidRPr="002019C1" w:rsidRDefault="0025158A" w:rsidP="00ED2A49">
      <w:pPr>
        <w:spacing w:after="0"/>
        <w:rPr>
          <w:rFonts w:asciiTheme="majorHAnsi" w:hAnsiTheme="majorHAnsi" w:cs="Arial"/>
          <w:lang w:val="en-GB"/>
        </w:rPr>
      </w:pPr>
      <w:r w:rsidRPr="002019C1">
        <w:rPr>
          <w:rFonts w:asciiTheme="majorHAnsi" w:hAnsiTheme="majorHAnsi" w:cs="Arial"/>
          <w:lang w:val="en-GB"/>
        </w:rPr>
        <w:t>The role and responsibilities of local and regional authorities is crucial for Roma inclusion</w:t>
      </w:r>
      <w:r w:rsidR="00ED2A49" w:rsidRPr="002019C1">
        <w:rPr>
          <w:rFonts w:asciiTheme="majorHAnsi" w:hAnsiTheme="majorHAnsi" w:cs="Arial"/>
          <w:lang w:val="en-GB"/>
        </w:rPr>
        <w:t xml:space="preserve">; </w:t>
      </w:r>
      <w:r w:rsidRPr="002019C1">
        <w:rPr>
          <w:rFonts w:asciiTheme="majorHAnsi" w:hAnsiTheme="majorHAnsi" w:cs="Arial"/>
          <w:lang w:val="en-GB"/>
        </w:rPr>
        <w:t xml:space="preserve">having inclusive local Roma policies is also a core issue for the European Commission and is essential for </w:t>
      </w:r>
      <w:r w:rsidR="005C5BF8" w:rsidRPr="002019C1">
        <w:rPr>
          <w:rFonts w:asciiTheme="majorHAnsi" w:hAnsiTheme="majorHAnsi" w:cs="Arial"/>
          <w:lang w:val="en-GB"/>
        </w:rPr>
        <w:t>ensuring</w:t>
      </w:r>
      <w:r w:rsidRPr="002019C1">
        <w:rPr>
          <w:rFonts w:asciiTheme="majorHAnsi" w:hAnsiTheme="majorHAnsi" w:cs="Arial"/>
          <w:lang w:val="en-GB"/>
        </w:rPr>
        <w:t xml:space="preserve"> the </w:t>
      </w:r>
      <w:r w:rsidR="005C5BF8" w:rsidRPr="002019C1">
        <w:rPr>
          <w:rFonts w:asciiTheme="majorHAnsi" w:hAnsiTheme="majorHAnsi" w:cs="Arial"/>
          <w:lang w:val="en-GB"/>
        </w:rPr>
        <w:t xml:space="preserve">expected results planned in </w:t>
      </w:r>
      <w:r w:rsidRPr="002019C1">
        <w:rPr>
          <w:rFonts w:asciiTheme="majorHAnsi" w:hAnsiTheme="majorHAnsi" w:cs="Arial"/>
          <w:lang w:val="en-GB"/>
        </w:rPr>
        <w:t xml:space="preserve">NRIS. In fact, local administrations are confronted in their daily work to the duty of making policies and govern in favour of all </w:t>
      </w:r>
      <w:r w:rsidRPr="002019C1">
        <w:rPr>
          <w:rFonts w:asciiTheme="majorHAnsi" w:hAnsiTheme="majorHAnsi" w:cs="Arial"/>
          <w:lang w:val="en-GB"/>
        </w:rPr>
        <w:lastRenderedPageBreak/>
        <w:t xml:space="preserve">citizens while addressing critical issues related to the socio-economic inclusion of Roma, including </w:t>
      </w:r>
      <w:r w:rsidR="005C5BF8" w:rsidRPr="002019C1">
        <w:rPr>
          <w:rFonts w:asciiTheme="majorHAnsi" w:hAnsiTheme="majorHAnsi" w:cs="Arial"/>
          <w:lang w:val="en-GB"/>
        </w:rPr>
        <w:t>their</w:t>
      </w:r>
      <w:r w:rsidRPr="002019C1">
        <w:rPr>
          <w:rFonts w:asciiTheme="majorHAnsi" w:hAnsiTheme="majorHAnsi" w:cs="Arial"/>
          <w:lang w:val="en-GB"/>
        </w:rPr>
        <w:t xml:space="preserve"> access to services such as education, healthcare and social services, physical segregation, management of interethnic conflict, promotion of cultural diversity, and </w:t>
      </w:r>
      <w:r w:rsidR="005C5BF8" w:rsidRPr="002019C1">
        <w:rPr>
          <w:rFonts w:asciiTheme="majorHAnsi" w:hAnsiTheme="majorHAnsi" w:cs="Arial"/>
          <w:lang w:val="en-GB"/>
        </w:rPr>
        <w:t xml:space="preserve">their </w:t>
      </w:r>
      <w:r w:rsidRPr="002019C1">
        <w:rPr>
          <w:rFonts w:asciiTheme="majorHAnsi" w:hAnsiTheme="majorHAnsi" w:cs="Arial"/>
          <w:lang w:val="en-GB"/>
        </w:rPr>
        <w:t>active participation in the local communities.</w:t>
      </w:r>
    </w:p>
    <w:p w:rsidR="005C5BF8" w:rsidRPr="002019C1" w:rsidRDefault="005C5BF8" w:rsidP="0025158A">
      <w:pPr>
        <w:spacing w:after="0"/>
        <w:rPr>
          <w:rFonts w:asciiTheme="majorHAnsi" w:hAnsiTheme="majorHAnsi" w:cs="Arial"/>
          <w:bCs/>
          <w:iCs/>
          <w:lang w:val="en-GB"/>
        </w:rPr>
      </w:pPr>
    </w:p>
    <w:p w:rsidR="0025158A" w:rsidRPr="002019C1" w:rsidRDefault="005C5BF8" w:rsidP="0025158A">
      <w:pPr>
        <w:spacing w:after="0"/>
        <w:rPr>
          <w:rFonts w:asciiTheme="majorHAnsi" w:hAnsiTheme="majorHAnsi" w:cs="Arial"/>
          <w:bCs/>
          <w:iCs/>
          <w:lang w:val="en-GB"/>
        </w:rPr>
      </w:pPr>
      <w:r w:rsidRPr="002019C1">
        <w:rPr>
          <w:rFonts w:asciiTheme="majorHAnsi" w:hAnsiTheme="majorHAnsi" w:cs="Arial"/>
          <w:bCs/>
          <w:iCs/>
          <w:lang w:val="en-GB"/>
        </w:rPr>
        <w:t>The connection between</w:t>
      </w:r>
      <w:r w:rsidR="0025158A" w:rsidRPr="002019C1">
        <w:rPr>
          <w:rFonts w:asciiTheme="majorHAnsi" w:hAnsiTheme="majorHAnsi" w:cs="Arial"/>
          <w:bCs/>
          <w:iCs/>
          <w:lang w:val="en-GB"/>
        </w:rPr>
        <w:t xml:space="preserve"> EU processes </w:t>
      </w:r>
      <w:r w:rsidRPr="002019C1">
        <w:rPr>
          <w:rFonts w:asciiTheme="majorHAnsi" w:hAnsiTheme="majorHAnsi" w:cs="Arial"/>
          <w:bCs/>
          <w:iCs/>
          <w:lang w:val="en-GB"/>
        </w:rPr>
        <w:t>and</w:t>
      </w:r>
      <w:r w:rsidR="0025158A" w:rsidRPr="002019C1">
        <w:rPr>
          <w:rFonts w:asciiTheme="majorHAnsi" w:hAnsiTheme="majorHAnsi" w:cs="Arial"/>
          <w:bCs/>
          <w:iCs/>
          <w:lang w:val="en-GB"/>
        </w:rPr>
        <w:t xml:space="preserve"> the local level</w:t>
      </w:r>
      <w:r w:rsidRPr="002019C1">
        <w:rPr>
          <w:rFonts w:asciiTheme="majorHAnsi" w:hAnsiTheme="majorHAnsi" w:cs="Arial"/>
          <w:bCs/>
          <w:iCs/>
          <w:lang w:val="en-GB"/>
        </w:rPr>
        <w:t xml:space="preserve"> must be improved in order to obtain a better and more</w:t>
      </w:r>
      <w:r w:rsidR="0025158A" w:rsidRPr="002019C1">
        <w:rPr>
          <w:rFonts w:asciiTheme="majorHAnsi" w:hAnsiTheme="majorHAnsi" w:cs="Arial"/>
          <w:bCs/>
          <w:iCs/>
          <w:lang w:val="en-GB"/>
        </w:rPr>
        <w:t xml:space="preserve"> </w:t>
      </w:r>
      <w:r w:rsidR="0025158A" w:rsidRPr="002019C1">
        <w:rPr>
          <w:rFonts w:asciiTheme="majorHAnsi" w:hAnsiTheme="majorHAnsi" w:cs="Arial"/>
          <w:lang w:val="en-GB"/>
        </w:rPr>
        <w:t>effective implementation of Roma national policies</w:t>
      </w:r>
      <w:r w:rsidRPr="002019C1">
        <w:rPr>
          <w:rFonts w:asciiTheme="majorHAnsi" w:hAnsiTheme="majorHAnsi" w:cs="Arial"/>
          <w:lang w:val="en-GB"/>
        </w:rPr>
        <w:t>; this</w:t>
      </w:r>
      <w:r w:rsidR="0025158A" w:rsidRPr="002019C1">
        <w:rPr>
          <w:rFonts w:asciiTheme="majorHAnsi" w:hAnsiTheme="majorHAnsi" w:cs="Arial"/>
          <w:lang w:val="en-GB"/>
        </w:rPr>
        <w:t xml:space="preserve"> repres</w:t>
      </w:r>
      <w:r w:rsidRPr="002019C1">
        <w:rPr>
          <w:rFonts w:asciiTheme="majorHAnsi" w:hAnsiTheme="majorHAnsi" w:cs="Arial"/>
          <w:lang w:val="en-GB"/>
        </w:rPr>
        <w:t>ents a major challenge in many M</w:t>
      </w:r>
      <w:r w:rsidR="0025158A" w:rsidRPr="002019C1">
        <w:rPr>
          <w:rFonts w:asciiTheme="majorHAnsi" w:hAnsiTheme="majorHAnsi" w:cs="Arial"/>
          <w:lang w:val="en-GB"/>
        </w:rPr>
        <w:t>ember states</w:t>
      </w:r>
      <w:r w:rsidR="00ED5CC7" w:rsidRPr="002019C1">
        <w:rPr>
          <w:rFonts w:asciiTheme="majorHAnsi" w:hAnsiTheme="majorHAnsi" w:cs="Arial"/>
          <w:lang w:val="en-GB"/>
        </w:rPr>
        <w:t xml:space="preserve"> and </w:t>
      </w:r>
      <w:r w:rsidRPr="002019C1">
        <w:rPr>
          <w:rFonts w:asciiTheme="majorHAnsi" w:hAnsiTheme="majorHAnsi" w:cs="Arial"/>
          <w:lang w:val="en-GB"/>
        </w:rPr>
        <w:t>a</w:t>
      </w:r>
      <w:r w:rsidR="0025158A" w:rsidRPr="002019C1">
        <w:rPr>
          <w:rFonts w:asciiTheme="majorHAnsi" w:hAnsiTheme="majorHAnsi" w:cs="Arial"/>
          <w:lang w:val="en-GB"/>
        </w:rPr>
        <w:t xml:space="preserve"> key issue in the implementation of NRIS. M&amp;E processes have to contribute to bridging the gap between national policies and </w:t>
      </w:r>
      <w:r w:rsidRPr="002019C1">
        <w:rPr>
          <w:rFonts w:asciiTheme="majorHAnsi" w:hAnsiTheme="majorHAnsi" w:cs="Arial"/>
          <w:lang w:val="en-GB"/>
        </w:rPr>
        <w:t xml:space="preserve">the </w:t>
      </w:r>
      <w:r w:rsidR="0025158A" w:rsidRPr="002019C1">
        <w:rPr>
          <w:rFonts w:asciiTheme="majorHAnsi" w:hAnsiTheme="majorHAnsi" w:cs="Arial"/>
          <w:lang w:val="en-GB"/>
        </w:rPr>
        <w:t>implementation</w:t>
      </w:r>
      <w:r w:rsidRPr="002019C1">
        <w:rPr>
          <w:rFonts w:asciiTheme="majorHAnsi" w:hAnsiTheme="majorHAnsi" w:cs="Arial"/>
          <w:lang w:val="en-GB"/>
        </w:rPr>
        <w:t xml:space="preserve"> process</w:t>
      </w:r>
      <w:r w:rsidR="0025158A" w:rsidRPr="002019C1">
        <w:rPr>
          <w:rFonts w:asciiTheme="majorHAnsi" w:hAnsiTheme="majorHAnsi" w:cs="Arial"/>
          <w:lang w:val="en-GB"/>
        </w:rPr>
        <w:t xml:space="preserve"> at </w:t>
      </w:r>
      <w:r w:rsidRPr="002019C1">
        <w:rPr>
          <w:rFonts w:asciiTheme="majorHAnsi" w:hAnsiTheme="majorHAnsi" w:cs="Arial"/>
          <w:lang w:val="en-GB"/>
        </w:rPr>
        <w:t>local level</w:t>
      </w:r>
      <w:r w:rsidR="0025158A" w:rsidRPr="002019C1">
        <w:rPr>
          <w:rFonts w:asciiTheme="majorHAnsi" w:hAnsiTheme="majorHAnsi" w:cs="Arial"/>
          <w:lang w:val="en-GB"/>
        </w:rPr>
        <w:t xml:space="preserve"> and </w:t>
      </w:r>
      <w:r w:rsidRPr="002019C1">
        <w:rPr>
          <w:rFonts w:asciiTheme="majorHAnsi" w:hAnsiTheme="majorHAnsi" w:cs="Arial"/>
          <w:lang w:val="en-GB"/>
        </w:rPr>
        <w:t>to include</w:t>
      </w:r>
      <w:r w:rsidR="0025158A" w:rsidRPr="002019C1">
        <w:rPr>
          <w:rFonts w:asciiTheme="majorHAnsi" w:hAnsiTheme="majorHAnsi" w:cs="Arial"/>
          <w:lang w:val="en-GB"/>
        </w:rPr>
        <w:t xml:space="preserve"> the local and regional dimensions of Roma issues into national and international agendas. For instance it is necessary to make progress on: </w:t>
      </w:r>
    </w:p>
    <w:p w:rsidR="0025158A" w:rsidRPr="002019C1" w:rsidRDefault="0025158A" w:rsidP="007816D2">
      <w:pPr>
        <w:pStyle w:val="Prrafodelista"/>
        <w:numPr>
          <w:ilvl w:val="0"/>
          <w:numId w:val="25"/>
        </w:numPr>
        <w:autoSpaceDE w:val="0"/>
        <w:autoSpaceDN w:val="0"/>
        <w:adjustRightInd w:val="0"/>
        <w:spacing w:after="0"/>
        <w:rPr>
          <w:rFonts w:asciiTheme="majorHAnsi" w:hAnsiTheme="majorHAnsi" w:cs="Arial"/>
          <w:lang w:val="en-GB"/>
        </w:rPr>
      </w:pPr>
      <w:r w:rsidRPr="002019C1">
        <w:rPr>
          <w:rFonts w:asciiTheme="majorHAnsi" w:hAnsiTheme="majorHAnsi" w:cs="Arial"/>
          <w:lang w:val="en-GB"/>
        </w:rPr>
        <w:t>Collect</w:t>
      </w:r>
      <w:r w:rsidR="005C5BF8" w:rsidRPr="002019C1">
        <w:rPr>
          <w:rFonts w:asciiTheme="majorHAnsi" w:hAnsiTheme="majorHAnsi" w:cs="Arial"/>
          <w:lang w:val="en-GB"/>
        </w:rPr>
        <w:t>ing</w:t>
      </w:r>
      <w:r w:rsidRPr="002019C1">
        <w:rPr>
          <w:rFonts w:asciiTheme="majorHAnsi" w:hAnsiTheme="majorHAnsi" w:cs="Arial"/>
          <w:lang w:val="en-GB"/>
        </w:rPr>
        <w:t xml:space="preserve"> data and develop</w:t>
      </w:r>
      <w:r w:rsidR="005C5BF8" w:rsidRPr="002019C1">
        <w:rPr>
          <w:rFonts w:asciiTheme="majorHAnsi" w:hAnsiTheme="majorHAnsi" w:cs="Arial"/>
          <w:lang w:val="en-GB"/>
        </w:rPr>
        <w:t>ing</w:t>
      </w:r>
      <w:r w:rsidRPr="002019C1">
        <w:rPr>
          <w:rFonts w:asciiTheme="majorHAnsi" w:hAnsiTheme="majorHAnsi" w:cs="Arial"/>
          <w:lang w:val="en-GB"/>
        </w:rPr>
        <w:t xml:space="preserve"> in</w:t>
      </w:r>
      <w:r w:rsidR="005C5BF8" w:rsidRPr="002019C1">
        <w:rPr>
          <w:rFonts w:asciiTheme="majorHAnsi" w:hAnsiTheme="majorHAnsi" w:cs="Arial"/>
          <w:lang w:val="en-GB"/>
        </w:rPr>
        <w:t>dicators at the local level taking the example of some</w:t>
      </w:r>
      <w:r w:rsidRPr="002019C1">
        <w:rPr>
          <w:rFonts w:asciiTheme="majorHAnsi" w:hAnsiTheme="majorHAnsi" w:cs="TT160t00"/>
          <w:lang w:val="en-GB"/>
        </w:rPr>
        <w:t xml:space="preserve"> governments in Europe </w:t>
      </w:r>
      <w:r w:rsidR="005C5BF8" w:rsidRPr="002019C1">
        <w:rPr>
          <w:rFonts w:asciiTheme="majorHAnsi" w:hAnsiTheme="majorHAnsi" w:cs="TT160t00"/>
          <w:lang w:val="en-GB"/>
        </w:rPr>
        <w:t xml:space="preserve">that </w:t>
      </w:r>
      <w:r w:rsidRPr="002019C1">
        <w:rPr>
          <w:rFonts w:asciiTheme="majorHAnsi" w:hAnsiTheme="majorHAnsi" w:cs="TT160t00"/>
          <w:lang w:val="en-GB"/>
        </w:rPr>
        <w:t xml:space="preserve">have decided to produce small-area poverty maps by using the new national census information in combination with the EU Statistics on Income and Living Conditions (EU-SILC) which collects annual information on income, poverty, social exclusion, housing, </w:t>
      </w:r>
      <w:proofErr w:type="spellStart"/>
      <w:r w:rsidRPr="002019C1">
        <w:rPr>
          <w:rFonts w:asciiTheme="majorHAnsi" w:hAnsiTheme="majorHAnsi" w:cs="TT160t00"/>
          <w:lang w:val="en-GB"/>
        </w:rPr>
        <w:t>labor</w:t>
      </w:r>
      <w:proofErr w:type="spellEnd"/>
      <w:r w:rsidRPr="002019C1">
        <w:rPr>
          <w:rFonts w:asciiTheme="majorHAnsi" w:hAnsiTheme="majorHAnsi" w:cs="TT160t00"/>
          <w:lang w:val="en-GB"/>
        </w:rPr>
        <w:t>, education, and health: such poverty maps provide the most appropriate instrument for this targeting exercise</w:t>
      </w:r>
      <w:r w:rsidR="005C5BF8" w:rsidRPr="002019C1">
        <w:rPr>
          <w:rFonts w:asciiTheme="majorHAnsi" w:hAnsiTheme="majorHAnsi" w:cs="TT160t00"/>
          <w:lang w:val="en-GB"/>
        </w:rPr>
        <w:t>.</w:t>
      </w:r>
    </w:p>
    <w:p w:rsidR="005C5BF8" w:rsidRPr="002019C1" w:rsidRDefault="005C5BF8" w:rsidP="007816D2">
      <w:pPr>
        <w:pStyle w:val="Prrafodelista"/>
        <w:numPr>
          <w:ilvl w:val="0"/>
          <w:numId w:val="25"/>
        </w:numPr>
        <w:autoSpaceDE w:val="0"/>
        <w:autoSpaceDN w:val="0"/>
        <w:adjustRightInd w:val="0"/>
        <w:spacing w:after="0"/>
        <w:rPr>
          <w:rFonts w:asciiTheme="majorHAnsi" w:hAnsiTheme="majorHAnsi" w:cs="Arial"/>
          <w:lang w:val="en-GB"/>
        </w:rPr>
      </w:pPr>
      <w:r w:rsidRPr="002019C1">
        <w:rPr>
          <w:rFonts w:asciiTheme="majorHAnsi" w:hAnsiTheme="majorHAnsi"/>
          <w:lang w:val="en-GB"/>
        </w:rPr>
        <w:t>Involving</w:t>
      </w:r>
      <w:r w:rsidR="0025158A" w:rsidRPr="002019C1">
        <w:rPr>
          <w:rFonts w:asciiTheme="majorHAnsi" w:hAnsiTheme="majorHAnsi"/>
          <w:lang w:val="en-GB"/>
        </w:rPr>
        <w:t xml:space="preserve"> regional and local departments in the </w:t>
      </w:r>
      <w:r w:rsidRPr="002019C1">
        <w:rPr>
          <w:rFonts w:asciiTheme="majorHAnsi" w:hAnsiTheme="majorHAnsi"/>
          <w:lang w:val="en-GB"/>
        </w:rPr>
        <w:t>planning process and considering the need to promote the development of action plans at regional and local level taking NRIS’ objectives as a common framework</w:t>
      </w:r>
      <w:r w:rsidR="00146D21">
        <w:rPr>
          <w:rFonts w:asciiTheme="majorHAnsi" w:hAnsiTheme="majorHAnsi"/>
          <w:lang w:val="en-GB"/>
        </w:rPr>
        <w:t>.</w:t>
      </w:r>
    </w:p>
    <w:p w:rsidR="0025158A" w:rsidRPr="002019C1" w:rsidRDefault="0025158A" w:rsidP="007816D2">
      <w:pPr>
        <w:pStyle w:val="Prrafodelista"/>
        <w:numPr>
          <w:ilvl w:val="0"/>
          <w:numId w:val="25"/>
        </w:numPr>
        <w:autoSpaceDE w:val="0"/>
        <w:autoSpaceDN w:val="0"/>
        <w:adjustRightInd w:val="0"/>
        <w:spacing w:after="0"/>
        <w:rPr>
          <w:rFonts w:asciiTheme="majorHAnsi" w:hAnsiTheme="majorHAnsi" w:cs="Arial"/>
          <w:lang w:val="en-GB"/>
        </w:rPr>
      </w:pPr>
      <w:r w:rsidRPr="002019C1">
        <w:rPr>
          <w:rFonts w:asciiTheme="majorHAnsi" w:hAnsiTheme="majorHAnsi" w:cs="Arial"/>
          <w:lang w:val="en-GB"/>
        </w:rPr>
        <w:t>Identify</w:t>
      </w:r>
      <w:r w:rsidR="005C5BF8" w:rsidRPr="002019C1">
        <w:rPr>
          <w:rFonts w:asciiTheme="majorHAnsi" w:hAnsiTheme="majorHAnsi" w:cs="Arial"/>
          <w:lang w:val="en-GB"/>
        </w:rPr>
        <w:t>ing</w:t>
      </w:r>
      <w:r w:rsidRPr="002019C1">
        <w:rPr>
          <w:rFonts w:asciiTheme="majorHAnsi" w:hAnsiTheme="majorHAnsi" w:cs="Arial"/>
          <w:lang w:val="en-GB"/>
        </w:rPr>
        <w:t xml:space="preserve"> </w:t>
      </w:r>
      <w:r w:rsidR="00ED5CC7" w:rsidRPr="002019C1">
        <w:rPr>
          <w:rFonts w:asciiTheme="majorHAnsi" w:hAnsiTheme="majorHAnsi" w:cs="Arial"/>
          <w:lang w:val="en-GB"/>
        </w:rPr>
        <w:t xml:space="preserve">and allocate </w:t>
      </w:r>
      <w:r w:rsidRPr="002019C1">
        <w:rPr>
          <w:rFonts w:asciiTheme="majorHAnsi" w:hAnsiTheme="majorHAnsi" w:cs="Arial"/>
          <w:lang w:val="en-GB"/>
        </w:rPr>
        <w:t xml:space="preserve">responsibilities </w:t>
      </w:r>
      <w:r w:rsidR="005C5BF8" w:rsidRPr="002019C1">
        <w:rPr>
          <w:rFonts w:asciiTheme="majorHAnsi" w:hAnsiTheme="majorHAnsi" w:cs="Arial"/>
          <w:lang w:val="en-GB"/>
        </w:rPr>
        <w:t>of</w:t>
      </w:r>
      <w:r w:rsidRPr="002019C1">
        <w:rPr>
          <w:rFonts w:asciiTheme="majorHAnsi" w:hAnsiTheme="majorHAnsi" w:cs="Arial"/>
          <w:lang w:val="en-GB"/>
        </w:rPr>
        <w:t xml:space="preserve"> M&amp;E at the regional and local level.</w:t>
      </w:r>
    </w:p>
    <w:p w:rsidR="0025158A" w:rsidRPr="002019C1" w:rsidRDefault="0025158A" w:rsidP="007816D2">
      <w:pPr>
        <w:pStyle w:val="Prrafodelista"/>
        <w:numPr>
          <w:ilvl w:val="0"/>
          <w:numId w:val="25"/>
        </w:numPr>
        <w:autoSpaceDE w:val="0"/>
        <w:autoSpaceDN w:val="0"/>
        <w:adjustRightInd w:val="0"/>
        <w:spacing w:after="0"/>
        <w:rPr>
          <w:rFonts w:asciiTheme="majorHAnsi" w:hAnsiTheme="majorHAnsi" w:cs="Arial"/>
          <w:lang w:val="en-GB"/>
        </w:rPr>
      </w:pPr>
      <w:r w:rsidRPr="002019C1">
        <w:rPr>
          <w:rFonts w:asciiTheme="majorHAnsi" w:hAnsiTheme="majorHAnsi"/>
          <w:lang w:val="en-GB"/>
        </w:rPr>
        <w:t>Support</w:t>
      </w:r>
      <w:r w:rsidR="005C5BF8" w:rsidRPr="002019C1">
        <w:rPr>
          <w:rFonts w:asciiTheme="majorHAnsi" w:hAnsiTheme="majorHAnsi"/>
          <w:lang w:val="en-GB"/>
        </w:rPr>
        <w:t>ing forms of community-</w:t>
      </w:r>
      <w:r w:rsidRPr="002019C1">
        <w:rPr>
          <w:rFonts w:asciiTheme="majorHAnsi" w:hAnsiTheme="majorHAnsi"/>
          <w:lang w:val="en-GB"/>
        </w:rPr>
        <w:t xml:space="preserve">based </w:t>
      </w:r>
      <w:r w:rsidR="005C5BF8" w:rsidRPr="002019C1">
        <w:rPr>
          <w:rFonts w:asciiTheme="majorHAnsi" w:hAnsiTheme="majorHAnsi"/>
          <w:lang w:val="en-GB"/>
        </w:rPr>
        <w:t xml:space="preserve">and </w:t>
      </w:r>
      <w:r w:rsidRPr="002019C1">
        <w:rPr>
          <w:rFonts w:asciiTheme="majorHAnsi" w:hAnsiTheme="majorHAnsi"/>
          <w:lang w:val="en-GB"/>
        </w:rPr>
        <w:t xml:space="preserve">grass-root </w:t>
      </w:r>
      <w:r w:rsidR="005C5BF8" w:rsidRPr="002019C1">
        <w:rPr>
          <w:rFonts w:asciiTheme="majorHAnsi" w:hAnsiTheme="majorHAnsi"/>
          <w:lang w:val="en-GB"/>
        </w:rPr>
        <w:t>M&amp;E.</w:t>
      </w:r>
    </w:p>
    <w:p w:rsidR="00B44787" w:rsidRPr="002019C1" w:rsidRDefault="00B44787" w:rsidP="004B210B">
      <w:pPr>
        <w:autoSpaceDE w:val="0"/>
        <w:autoSpaceDN w:val="0"/>
        <w:adjustRightInd w:val="0"/>
        <w:spacing w:after="0"/>
        <w:ind w:left="720"/>
        <w:rPr>
          <w:rFonts w:asciiTheme="majorHAnsi" w:hAnsiTheme="majorHAnsi" w:cs="Arial"/>
          <w:lang w:val="en-GB"/>
        </w:rPr>
      </w:pPr>
    </w:p>
    <w:p w:rsidR="0025158A" w:rsidRPr="002019C1" w:rsidRDefault="0025158A" w:rsidP="0025158A">
      <w:pPr>
        <w:autoSpaceDE w:val="0"/>
        <w:autoSpaceDN w:val="0"/>
        <w:adjustRightInd w:val="0"/>
        <w:spacing w:after="0"/>
        <w:rPr>
          <w:rFonts w:asciiTheme="majorHAnsi" w:hAnsiTheme="majorHAnsi" w:cs="Arial"/>
          <w:b/>
          <w:lang w:val="en-GB"/>
        </w:rPr>
      </w:pPr>
      <w:r w:rsidRPr="002019C1">
        <w:rPr>
          <w:rFonts w:asciiTheme="majorHAnsi" w:hAnsiTheme="majorHAnsi" w:cs="Arial"/>
          <w:b/>
          <w:lang w:val="en-GB"/>
        </w:rPr>
        <w:t>The engagement of the civil society</w:t>
      </w:r>
    </w:p>
    <w:p w:rsidR="0025158A" w:rsidRPr="002019C1" w:rsidRDefault="0025158A" w:rsidP="0025158A">
      <w:pPr>
        <w:pStyle w:val="Prrafodelista"/>
        <w:autoSpaceDE w:val="0"/>
        <w:autoSpaceDN w:val="0"/>
        <w:adjustRightInd w:val="0"/>
        <w:spacing w:after="0"/>
        <w:rPr>
          <w:rFonts w:asciiTheme="majorHAnsi" w:hAnsiTheme="majorHAnsi" w:cs="Arial"/>
          <w:lang w:val="en-GB"/>
        </w:rPr>
      </w:pPr>
    </w:p>
    <w:p w:rsidR="0025158A" w:rsidRPr="002019C1" w:rsidRDefault="0025158A" w:rsidP="0025158A">
      <w:pPr>
        <w:rPr>
          <w:rFonts w:asciiTheme="majorHAnsi" w:hAnsiTheme="majorHAnsi" w:cs="Arial"/>
          <w:lang w:val="en-GB"/>
        </w:rPr>
      </w:pPr>
      <w:r w:rsidRPr="002019C1">
        <w:rPr>
          <w:rFonts w:asciiTheme="majorHAnsi" w:hAnsiTheme="majorHAnsi" w:cs="Arial"/>
          <w:lang w:val="en-GB"/>
        </w:rPr>
        <w:t xml:space="preserve">Civil society organizations, including Roma organizations and representatives need to be </w:t>
      </w:r>
      <w:r w:rsidR="00010390" w:rsidRPr="002019C1">
        <w:rPr>
          <w:rFonts w:asciiTheme="majorHAnsi" w:hAnsiTheme="majorHAnsi" w:cs="Arial"/>
          <w:lang w:val="en-GB"/>
        </w:rPr>
        <w:t xml:space="preserve">fully </w:t>
      </w:r>
      <w:r w:rsidRPr="002019C1">
        <w:rPr>
          <w:rFonts w:asciiTheme="majorHAnsi" w:hAnsiTheme="majorHAnsi" w:cs="Arial"/>
          <w:lang w:val="en-GB"/>
        </w:rPr>
        <w:t xml:space="preserve">involved in </w:t>
      </w:r>
      <w:r w:rsidR="005C5BF8" w:rsidRPr="002019C1">
        <w:rPr>
          <w:rFonts w:asciiTheme="majorHAnsi" w:hAnsiTheme="majorHAnsi" w:cs="Arial"/>
          <w:lang w:val="en-GB"/>
        </w:rPr>
        <w:t>the entire</w:t>
      </w:r>
      <w:r w:rsidRPr="002019C1">
        <w:rPr>
          <w:rFonts w:asciiTheme="majorHAnsi" w:hAnsiTheme="majorHAnsi" w:cs="Arial"/>
          <w:lang w:val="en-GB"/>
        </w:rPr>
        <w:t xml:space="preserve"> process of the NRIS (planning, </w:t>
      </w:r>
      <w:r w:rsidR="005C5BF8" w:rsidRPr="002019C1">
        <w:rPr>
          <w:rFonts w:asciiTheme="majorHAnsi" w:hAnsiTheme="majorHAnsi" w:cs="Arial"/>
          <w:lang w:val="en-GB"/>
        </w:rPr>
        <w:t>implementation</w:t>
      </w:r>
      <w:r w:rsidRPr="002019C1">
        <w:rPr>
          <w:rFonts w:asciiTheme="majorHAnsi" w:hAnsiTheme="majorHAnsi" w:cs="Arial"/>
          <w:lang w:val="en-GB"/>
        </w:rPr>
        <w:t>, monitoring and evaluation)</w:t>
      </w:r>
      <w:r w:rsidR="00117E1F" w:rsidRPr="002019C1">
        <w:rPr>
          <w:rFonts w:asciiTheme="majorHAnsi" w:hAnsiTheme="majorHAnsi" w:cs="Arial"/>
          <w:lang w:val="en-GB"/>
        </w:rPr>
        <w:t xml:space="preserve"> not only at the national but also at the local level</w:t>
      </w:r>
      <w:r w:rsidRPr="002019C1">
        <w:rPr>
          <w:rFonts w:asciiTheme="majorHAnsi" w:hAnsiTheme="majorHAnsi" w:cs="Arial"/>
          <w:lang w:val="en-GB"/>
        </w:rPr>
        <w:t>. It is very important to e</w:t>
      </w:r>
      <w:r w:rsidRPr="002019C1">
        <w:rPr>
          <w:rFonts w:asciiTheme="majorHAnsi" w:hAnsiTheme="majorHAnsi"/>
          <w:lang w:val="en-GB"/>
        </w:rPr>
        <w:t xml:space="preserve">nsure that </w:t>
      </w:r>
      <w:r w:rsidR="00117E1F" w:rsidRPr="002019C1">
        <w:rPr>
          <w:rFonts w:asciiTheme="majorHAnsi" w:hAnsiTheme="majorHAnsi"/>
          <w:lang w:val="en-GB"/>
        </w:rPr>
        <w:t>M&amp;E</w:t>
      </w:r>
      <w:r w:rsidRPr="002019C1">
        <w:rPr>
          <w:rFonts w:asciiTheme="majorHAnsi" w:hAnsiTheme="majorHAnsi"/>
          <w:lang w:val="en-GB"/>
        </w:rPr>
        <w:t xml:space="preserve"> is carried out in dialogue with stakeholders, in particular civil society</w:t>
      </w:r>
      <w:r w:rsidR="005C5BF8" w:rsidRPr="002019C1">
        <w:rPr>
          <w:rFonts w:asciiTheme="majorHAnsi" w:hAnsiTheme="majorHAnsi"/>
          <w:lang w:val="en-GB"/>
        </w:rPr>
        <w:t>. P</w:t>
      </w:r>
      <w:r w:rsidRPr="002019C1">
        <w:rPr>
          <w:rFonts w:asciiTheme="majorHAnsi" w:hAnsiTheme="majorHAnsi" w:cs="Arial"/>
          <w:lang w:val="en-GB"/>
        </w:rPr>
        <w:t xml:space="preserve">articipation </w:t>
      </w:r>
      <w:r w:rsidR="005C5BF8" w:rsidRPr="002019C1">
        <w:rPr>
          <w:rFonts w:asciiTheme="majorHAnsi" w:hAnsiTheme="majorHAnsi" w:cs="Arial"/>
          <w:lang w:val="en-GB"/>
        </w:rPr>
        <w:t xml:space="preserve">of </w:t>
      </w:r>
      <w:r w:rsidR="007E02B0" w:rsidRPr="002019C1">
        <w:rPr>
          <w:rFonts w:asciiTheme="majorHAnsi" w:hAnsiTheme="majorHAnsi" w:cs="Arial"/>
          <w:lang w:val="en-GB"/>
        </w:rPr>
        <w:t>CSO</w:t>
      </w:r>
      <w:r w:rsidR="005C5BF8" w:rsidRPr="002019C1">
        <w:rPr>
          <w:rFonts w:asciiTheme="majorHAnsi" w:hAnsiTheme="majorHAnsi" w:cs="Arial"/>
          <w:lang w:val="en-GB"/>
        </w:rPr>
        <w:t xml:space="preserve">s </w:t>
      </w:r>
      <w:r w:rsidRPr="002019C1">
        <w:rPr>
          <w:rFonts w:asciiTheme="majorHAnsi" w:hAnsiTheme="majorHAnsi" w:cs="Arial"/>
          <w:lang w:val="en-GB"/>
        </w:rPr>
        <w:t xml:space="preserve">in the M&amp;E </w:t>
      </w:r>
      <w:r w:rsidR="005C5BF8" w:rsidRPr="002019C1">
        <w:rPr>
          <w:rFonts w:asciiTheme="majorHAnsi" w:hAnsiTheme="majorHAnsi" w:cs="Arial"/>
          <w:lang w:val="en-GB"/>
        </w:rPr>
        <w:t xml:space="preserve">cannot be </w:t>
      </w:r>
      <w:r w:rsidRPr="002019C1">
        <w:rPr>
          <w:rFonts w:asciiTheme="majorHAnsi" w:hAnsiTheme="majorHAnsi" w:cs="Arial"/>
          <w:lang w:val="en-GB"/>
        </w:rPr>
        <w:t xml:space="preserve">based on the </w:t>
      </w:r>
      <w:r w:rsidR="005C5BF8" w:rsidRPr="002019C1">
        <w:rPr>
          <w:rFonts w:asciiTheme="majorHAnsi" w:hAnsiTheme="majorHAnsi" w:cs="Arial"/>
          <w:lang w:val="en-GB"/>
        </w:rPr>
        <w:t>willingness</w:t>
      </w:r>
      <w:r w:rsidRPr="002019C1">
        <w:rPr>
          <w:rFonts w:asciiTheme="majorHAnsi" w:hAnsiTheme="majorHAnsi" w:cs="Arial"/>
          <w:lang w:val="en-GB"/>
        </w:rPr>
        <w:t xml:space="preserve"> or voluntary decision </w:t>
      </w:r>
      <w:r w:rsidR="005C5BF8" w:rsidRPr="002019C1">
        <w:rPr>
          <w:rFonts w:asciiTheme="majorHAnsi" w:hAnsiTheme="majorHAnsi" w:cs="Arial"/>
          <w:lang w:val="en-GB"/>
        </w:rPr>
        <w:t>of the department responsible</w:t>
      </w:r>
      <w:r w:rsidRPr="002019C1">
        <w:rPr>
          <w:rFonts w:asciiTheme="majorHAnsi" w:hAnsiTheme="majorHAnsi" w:cs="Arial"/>
          <w:lang w:val="en-GB"/>
        </w:rPr>
        <w:t xml:space="preserve"> </w:t>
      </w:r>
      <w:r w:rsidR="005C5BF8" w:rsidRPr="002019C1">
        <w:rPr>
          <w:rFonts w:asciiTheme="majorHAnsi" w:hAnsiTheme="majorHAnsi" w:cs="Arial"/>
          <w:lang w:val="en-GB"/>
        </w:rPr>
        <w:t>of this ta</w:t>
      </w:r>
      <w:r w:rsidR="00117E1F" w:rsidRPr="002019C1">
        <w:rPr>
          <w:rFonts w:asciiTheme="majorHAnsi" w:hAnsiTheme="majorHAnsi" w:cs="Arial"/>
          <w:lang w:val="en-GB"/>
        </w:rPr>
        <w:t>sk</w:t>
      </w:r>
      <w:r w:rsidRPr="002019C1">
        <w:rPr>
          <w:rFonts w:asciiTheme="majorHAnsi" w:hAnsiTheme="majorHAnsi" w:cs="Arial"/>
          <w:lang w:val="en-GB"/>
        </w:rPr>
        <w:t xml:space="preserve">, but rather on </w:t>
      </w:r>
      <w:r w:rsidR="005C5BF8" w:rsidRPr="002019C1">
        <w:rPr>
          <w:rFonts w:asciiTheme="majorHAnsi" w:hAnsiTheme="majorHAnsi" w:cs="Arial"/>
          <w:lang w:val="en-GB"/>
        </w:rPr>
        <w:t xml:space="preserve">systems of </w:t>
      </w:r>
      <w:r w:rsidRPr="002019C1">
        <w:rPr>
          <w:rFonts w:asciiTheme="majorHAnsi" w:hAnsiTheme="majorHAnsi" w:cs="Arial"/>
          <w:lang w:val="en-GB"/>
        </w:rPr>
        <w:t>formal consultation</w:t>
      </w:r>
      <w:r w:rsidR="00117E1F" w:rsidRPr="002019C1">
        <w:rPr>
          <w:rFonts w:asciiTheme="majorHAnsi" w:hAnsiTheme="majorHAnsi" w:cs="Arial"/>
          <w:lang w:val="en-GB"/>
        </w:rPr>
        <w:t xml:space="preserve"> and representation</w:t>
      </w:r>
      <w:r w:rsidRPr="002019C1">
        <w:rPr>
          <w:rFonts w:asciiTheme="majorHAnsi" w:hAnsiTheme="majorHAnsi" w:cs="Arial"/>
          <w:lang w:val="en-GB"/>
        </w:rPr>
        <w:t>. For instance</w:t>
      </w:r>
      <w:r w:rsidR="005C5BF8" w:rsidRPr="002019C1">
        <w:rPr>
          <w:rFonts w:asciiTheme="majorHAnsi" w:hAnsiTheme="majorHAnsi" w:cs="Arial"/>
          <w:lang w:val="en-GB"/>
        </w:rPr>
        <w:t>,</w:t>
      </w:r>
      <w:r w:rsidRPr="002019C1">
        <w:rPr>
          <w:rFonts w:asciiTheme="majorHAnsi" w:hAnsiTheme="majorHAnsi" w:cs="Arial"/>
          <w:lang w:val="en-GB"/>
        </w:rPr>
        <w:t xml:space="preserve"> it is important to progress towards the </w:t>
      </w:r>
      <w:r w:rsidR="005C5BF8" w:rsidRPr="002019C1">
        <w:rPr>
          <w:rFonts w:asciiTheme="majorHAnsi" w:hAnsiTheme="majorHAnsi" w:cs="Arial"/>
          <w:lang w:val="en-GB"/>
        </w:rPr>
        <w:t>establishment</w:t>
      </w:r>
      <w:r w:rsidRPr="002019C1">
        <w:rPr>
          <w:rFonts w:asciiTheme="majorHAnsi" w:hAnsiTheme="majorHAnsi" w:cs="Arial"/>
          <w:lang w:val="en-GB"/>
        </w:rPr>
        <w:t xml:space="preserve"> of forms of civil dialogue </w:t>
      </w:r>
      <w:r w:rsidR="00212834" w:rsidRPr="002019C1">
        <w:rPr>
          <w:rFonts w:asciiTheme="majorHAnsi" w:hAnsiTheme="majorHAnsi" w:cs="Arial"/>
          <w:lang w:val="en-GB"/>
        </w:rPr>
        <w:t>carried out on a regular basi</w:t>
      </w:r>
      <w:r w:rsidRPr="002019C1">
        <w:rPr>
          <w:rFonts w:asciiTheme="majorHAnsi" w:hAnsiTheme="majorHAnsi" w:cs="Arial"/>
          <w:lang w:val="en-GB"/>
        </w:rPr>
        <w:t xml:space="preserve">s, </w:t>
      </w:r>
      <w:r w:rsidR="00212834" w:rsidRPr="002019C1">
        <w:rPr>
          <w:rFonts w:asciiTheme="majorHAnsi" w:hAnsiTheme="majorHAnsi" w:cs="Arial"/>
          <w:lang w:val="en-GB"/>
        </w:rPr>
        <w:t>with</w:t>
      </w:r>
      <w:r w:rsidRPr="002019C1">
        <w:rPr>
          <w:rFonts w:asciiTheme="majorHAnsi" w:hAnsiTheme="majorHAnsi" w:cs="Arial"/>
          <w:lang w:val="en-GB"/>
        </w:rPr>
        <w:t xml:space="preserve"> a</w:t>
      </w:r>
      <w:r w:rsidR="00212834" w:rsidRPr="002019C1">
        <w:rPr>
          <w:rFonts w:asciiTheme="majorHAnsi" w:hAnsiTheme="majorHAnsi" w:cs="Arial"/>
          <w:lang w:val="en-GB"/>
        </w:rPr>
        <w:t xml:space="preserve"> predefined agenda</w:t>
      </w:r>
      <w:r w:rsidR="00EC3B5C" w:rsidRPr="002019C1">
        <w:rPr>
          <w:rFonts w:asciiTheme="majorHAnsi" w:hAnsiTheme="majorHAnsi" w:cs="Arial"/>
          <w:lang w:val="en-GB"/>
        </w:rPr>
        <w:t xml:space="preserve">, </w:t>
      </w:r>
      <w:r w:rsidR="00212834" w:rsidRPr="002019C1">
        <w:rPr>
          <w:rFonts w:asciiTheme="majorHAnsi" w:hAnsiTheme="majorHAnsi" w:cs="Arial"/>
          <w:lang w:val="en-GB"/>
        </w:rPr>
        <w:t>competenci</w:t>
      </w:r>
      <w:r w:rsidRPr="002019C1">
        <w:rPr>
          <w:rFonts w:asciiTheme="majorHAnsi" w:hAnsiTheme="majorHAnsi" w:cs="Arial"/>
          <w:lang w:val="en-GB"/>
        </w:rPr>
        <w:t xml:space="preserve">es and rules. </w:t>
      </w:r>
      <w:r w:rsidR="007E02B0" w:rsidRPr="002019C1">
        <w:rPr>
          <w:rFonts w:asciiTheme="majorHAnsi" w:hAnsiTheme="majorHAnsi" w:cs="Arial"/>
          <w:lang w:val="en-GB"/>
        </w:rPr>
        <w:t>CSO</w:t>
      </w:r>
      <w:r w:rsidR="00212834" w:rsidRPr="002019C1">
        <w:rPr>
          <w:rFonts w:asciiTheme="majorHAnsi" w:hAnsiTheme="majorHAnsi" w:cs="Arial"/>
          <w:lang w:val="en-GB"/>
        </w:rPr>
        <w:t>s</w:t>
      </w:r>
      <w:r w:rsidRPr="002019C1">
        <w:rPr>
          <w:rFonts w:asciiTheme="majorHAnsi" w:hAnsiTheme="majorHAnsi" w:cs="Arial"/>
          <w:lang w:val="en-GB"/>
        </w:rPr>
        <w:t xml:space="preserve"> can contribute </w:t>
      </w:r>
      <w:r w:rsidR="00212834" w:rsidRPr="002019C1">
        <w:rPr>
          <w:rFonts w:asciiTheme="majorHAnsi" w:hAnsiTheme="majorHAnsi" w:cs="Arial"/>
          <w:lang w:val="en-GB"/>
        </w:rPr>
        <w:t>to the M&amp;E by</w:t>
      </w:r>
      <w:r w:rsidRPr="002019C1">
        <w:rPr>
          <w:rFonts w:asciiTheme="majorHAnsi" w:hAnsiTheme="majorHAnsi" w:cs="Arial"/>
          <w:lang w:val="en-GB"/>
        </w:rPr>
        <w:t>:</w:t>
      </w:r>
    </w:p>
    <w:p w:rsidR="0025158A" w:rsidRPr="002019C1" w:rsidRDefault="00212834" w:rsidP="007816D2">
      <w:pPr>
        <w:pStyle w:val="Prrafodelista"/>
        <w:numPr>
          <w:ilvl w:val="0"/>
          <w:numId w:val="26"/>
        </w:numPr>
        <w:spacing w:after="0"/>
        <w:rPr>
          <w:rFonts w:asciiTheme="majorHAnsi" w:hAnsiTheme="majorHAnsi" w:cs="Arial"/>
          <w:lang w:val="en-GB"/>
        </w:rPr>
      </w:pPr>
      <w:r w:rsidRPr="002019C1">
        <w:rPr>
          <w:rFonts w:asciiTheme="majorHAnsi" w:hAnsiTheme="majorHAnsi" w:cs="Arial"/>
          <w:lang w:val="en-GB"/>
        </w:rPr>
        <w:t>Mobilis</w:t>
      </w:r>
      <w:r w:rsidR="0025158A" w:rsidRPr="002019C1">
        <w:rPr>
          <w:rFonts w:asciiTheme="majorHAnsi" w:hAnsiTheme="majorHAnsi" w:cs="Arial"/>
          <w:lang w:val="en-GB"/>
        </w:rPr>
        <w:t>ing key actors through a participative approach</w:t>
      </w:r>
      <w:r w:rsidR="00EC3B5C" w:rsidRPr="002019C1">
        <w:rPr>
          <w:rFonts w:asciiTheme="majorHAnsi" w:hAnsiTheme="majorHAnsi" w:cs="Arial"/>
          <w:lang w:val="en-GB"/>
        </w:rPr>
        <w:t xml:space="preserve"> </w:t>
      </w:r>
      <w:r w:rsidR="004B210B" w:rsidRPr="002019C1">
        <w:rPr>
          <w:rFonts w:asciiTheme="majorHAnsi" w:hAnsiTheme="majorHAnsi" w:cs="Arial"/>
          <w:lang w:val="en-GB"/>
        </w:rPr>
        <w:t>at</w:t>
      </w:r>
      <w:r w:rsidR="00EC3B5C" w:rsidRPr="002019C1">
        <w:rPr>
          <w:rFonts w:asciiTheme="majorHAnsi" w:hAnsiTheme="majorHAnsi" w:cs="Arial"/>
          <w:lang w:val="en-GB"/>
        </w:rPr>
        <w:t xml:space="preserve"> the local level</w:t>
      </w:r>
      <w:r w:rsidRPr="002019C1">
        <w:rPr>
          <w:rFonts w:asciiTheme="majorHAnsi" w:hAnsiTheme="majorHAnsi" w:cs="Arial"/>
          <w:lang w:val="en-GB"/>
        </w:rPr>
        <w:t>.</w:t>
      </w:r>
    </w:p>
    <w:p w:rsidR="0025158A" w:rsidRPr="002019C1" w:rsidRDefault="0025158A" w:rsidP="007816D2">
      <w:pPr>
        <w:pStyle w:val="Prrafodelista"/>
        <w:numPr>
          <w:ilvl w:val="0"/>
          <w:numId w:val="26"/>
        </w:numPr>
        <w:spacing w:after="0"/>
        <w:rPr>
          <w:rFonts w:asciiTheme="majorHAnsi" w:hAnsiTheme="majorHAnsi" w:cs="Arial"/>
          <w:lang w:val="en-GB"/>
        </w:rPr>
      </w:pPr>
      <w:r w:rsidRPr="002019C1">
        <w:rPr>
          <w:rFonts w:asciiTheme="majorHAnsi" w:hAnsiTheme="majorHAnsi" w:cs="Arial"/>
          <w:lang w:val="en-GB"/>
        </w:rPr>
        <w:t xml:space="preserve">Creating trust and the appropriate environment for the participation of Roma </w:t>
      </w:r>
      <w:r w:rsidR="00212834" w:rsidRPr="002019C1">
        <w:rPr>
          <w:rFonts w:asciiTheme="majorHAnsi" w:hAnsiTheme="majorHAnsi" w:cs="Arial"/>
          <w:lang w:val="en-GB"/>
        </w:rPr>
        <w:t>citizens</w:t>
      </w:r>
      <w:r w:rsidRPr="002019C1">
        <w:rPr>
          <w:rFonts w:asciiTheme="majorHAnsi" w:hAnsiTheme="majorHAnsi" w:cs="Arial"/>
          <w:lang w:val="en-GB"/>
        </w:rPr>
        <w:t>.</w:t>
      </w:r>
    </w:p>
    <w:p w:rsidR="0025158A" w:rsidRPr="002019C1" w:rsidRDefault="00EC3B5C" w:rsidP="007816D2">
      <w:pPr>
        <w:pStyle w:val="Prrafodelista"/>
        <w:numPr>
          <w:ilvl w:val="0"/>
          <w:numId w:val="26"/>
        </w:numPr>
        <w:spacing w:after="0"/>
        <w:rPr>
          <w:rFonts w:asciiTheme="majorHAnsi" w:hAnsiTheme="majorHAnsi" w:cs="Arial"/>
          <w:lang w:val="en-GB"/>
        </w:rPr>
      </w:pPr>
      <w:r w:rsidRPr="002019C1">
        <w:rPr>
          <w:rFonts w:asciiTheme="majorHAnsi" w:hAnsiTheme="majorHAnsi" w:cs="Arial"/>
          <w:lang w:val="en-GB"/>
        </w:rPr>
        <w:t xml:space="preserve">Providing </w:t>
      </w:r>
      <w:r w:rsidR="0025158A" w:rsidRPr="002019C1">
        <w:rPr>
          <w:rFonts w:asciiTheme="majorHAnsi" w:hAnsiTheme="majorHAnsi" w:cs="Arial"/>
          <w:lang w:val="en-GB"/>
        </w:rPr>
        <w:t>data and information that can facilitate better</w:t>
      </w:r>
      <w:r w:rsidR="00212834" w:rsidRPr="002019C1">
        <w:rPr>
          <w:rFonts w:asciiTheme="majorHAnsi" w:hAnsiTheme="majorHAnsi" w:cs="Arial"/>
          <w:lang w:val="en-GB"/>
        </w:rPr>
        <w:t xml:space="preserve"> understanding of the situation.</w:t>
      </w:r>
    </w:p>
    <w:p w:rsidR="0025158A" w:rsidRPr="002019C1" w:rsidRDefault="0025158A" w:rsidP="007816D2">
      <w:pPr>
        <w:pStyle w:val="Prrafodelista"/>
        <w:numPr>
          <w:ilvl w:val="0"/>
          <w:numId w:val="26"/>
        </w:numPr>
        <w:spacing w:after="0"/>
        <w:rPr>
          <w:rFonts w:asciiTheme="majorHAnsi" w:hAnsiTheme="majorHAnsi" w:cs="Arial"/>
          <w:lang w:val="en-GB"/>
        </w:rPr>
      </w:pPr>
      <w:r w:rsidRPr="002019C1">
        <w:rPr>
          <w:rFonts w:asciiTheme="majorHAnsi" w:hAnsiTheme="majorHAnsi" w:cs="Arial"/>
          <w:lang w:val="en-GB"/>
        </w:rPr>
        <w:t xml:space="preserve">Preparing shadow reports that </w:t>
      </w:r>
      <w:r w:rsidR="00454655" w:rsidRPr="002019C1">
        <w:rPr>
          <w:rFonts w:asciiTheme="majorHAnsi" w:hAnsiTheme="majorHAnsi" w:cs="Arial"/>
          <w:lang w:val="en-GB"/>
        </w:rPr>
        <w:t xml:space="preserve">can </w:t>
      </w:r>
      <w:r w:rsidRPr="002019C1">
        <w:rPr>
          <w:rFonts w:asciiTheme="majorHAnsi" w:hAnsiTheme="majorHAnsi" w:cs="Arial"/>
          <w:lang w:val="en-GB"/>
        </w:rPr>
        <w:t>complement official information</w:t>
      </w:r>
      <w:r w:rsidR="00454655" w:rsidRPr="002019C1">
        <w:rPr>
          <w:rFonts w:asciiTheme="majorHAnsi" w:hAnsiTheme="majorHAnsi" w:cs="Arial"/>
          <w:lang w:val="en-GB"/>
        </w:rPr>
        <w:t xml:space="preserve"> and bring </w:t>
      </w:r>
      <w:r w:rsidRPr="002019C1">
        <w:rPr>
          <w:rFonts w:asciiTheme="majorHAnsi" w:hAnsiTheme="majorHAnsi" w:cs="Arial"/>
          <w:lang w:val="en-GB"/>
        </w:rPr>
        <w:t xml:space="preserve">different perspectives </w:t>
      </w:r>
      <w:r w:rsidR="00454655" w:rsidRPr="002019C1">
        <w:rPr>
          <w:rFonts w:asciiTheme="majorHAnsi" w:hAnsiTheme="majorHAnsi" w:cs="Arial"/>
          <w:lang w:val="en-GB"/>
        </w:rPr>
        <w:t xml:space="preserve">that could show </w:t>
      </w:r>
      <w:r w:rsidRPr="002019C1">
        <w:rPr>
          <w:rFonts w:asciiTheme="majorHAnsi" w:hAnsiTheme="majorHAnsi" w:cs="Arial"/>
          <w:lang w:val="en-GB"/>
        </w:rPr>
        <w:t>other</w:t>
      </w:r>
      <w:r w:rsidR="00454655" w:rsidRPr="002019C1">
        <w:rPr>
          <w:rFonts w:asciiTheme="majorHAnsi" w:hAnsiTheme="majorHAnsi" w:cs="Arial"/>
          <w:lang w:val="en-GB"/>
        </w:rPr>
        <w:t xml:space="preserve"> important </w:t>
      </w:r>
      <w:r w:rsidRPr="002019C1">
        <w:rPr>
          <w:rFonts w:asciiTheme="majorHAnsi" w:hAnsiTheme="majorHAnsi" w:cs="Arial"/>
          <w:lang w:val="en-GB"/>
        </w:rPr>
        <w:t>needs</w:t>
      </w:r>
      <w:r w:rsidR="00454655" w:rsidRPr="002019C1">
        <w:rPr>
          <w:rFonts w:asciiTheme="majorHAnsi" w:hAnsiTheme="majorHAnsi" w:cs="Arial"/>
          <w:lang w:val="en-GB"/>
        </w:rPr>
        <w:t>.</w:t>
      </w:r>
    </w:p>
    <w:p w:rsidR="0025158A" w:rsidRPr="003F595A" w:rsidRDefault="0025158A" w:rsidP="007816D2">
      <w:pPr>
        <w:pStyle w:val="Prrafodelista"/>
        <w:numPr>
          <w:ilvl w:val="0"/>
          <w:numId w:val="26"/>
        </w:numPr>
        <w:autoSpaceDE w:val="0"/>
        <w:autoSpaceDN w:val="0"/>
        <w:adjustRightInd w:val="0"/>
        <w:spacing w:after="0"/>
        <w:rPr>
          <w:rFonts w:asciiTheme="majorHAnsi" w:hAnsiTheme="majorHAnsi" w:cs="TT160t00"/>
          <w:lang w:val="en-GB"/>
        </w:rPr>
      </w:pPr>
      <w:r w:rsidRPr="002019C1">
        <w:rPr>
          <w:rFonts w:asciiTheme="majorHAnsi" w:hAnsiTheme="majorHAnsi" w:cs="Arial"/>
          <w:lang w:val="en-GB"/>
        </w:rPr>
        <w:t>Supporting the M&amp;E process with qu</w:t>
      </w:r>
      <w:r w:rsidR="00454655" w:rsidRPr="002019C1">
        <w:rPr>
          <w:rFonts w:asciiTheme="majorHAnsi" w:hAnsiTheme="majorHAnsi" w:cs="Arial"/>
          <w:lang w:val="en-GB"/>
        </w:rPr>
        <w:t>alitative information and grass-</w:t>
      </w:r>
      <w:r w:rsidRPr="002019C1">
        <w:rPr>
          <w:rFonts w:asciiTheme="majorHAnsi" w:hAnsiTheme="majorHAnsi" w:cs="Arial"/>
          <w:lang w:val="en-GB"/>
        </w:rPr>
        <w:t>r</w:t>
      </w:r>
      <w:r w:rsidR="00454655" w:rsidRPr="002019C1">
        <w:rPr>
          <w:rFonts w:asciiTheme="majorHAnsi" w:hAnsiTheme="majorHAnsi" w:cs="Arial"/>
          <w:lang w:val="en-GB"/>
        </w:rPr>
        <w:t>oo</w:t>
      </w:r>
      <w:r w:rsidRPr="002019C1">
        <w:rPr>
          <w:rFonts w:asciiTheme="majorHAnsi" w:hAnsiTheme="majorHAnsi" w:cs="Arial"/>
          <w:lang w:val="en-GB"/>
        </w:rPr>
        <w:t>t knowledge.</w:t>
      </w:r>
    </w:p>
    <w:p w:rsidR="003F595A" w:rsidRPr="002019C1" w:rsidRDefault="003F595A" w:rsidP="007816D2">
      <w:pPr>
        <w:pStyle w:val="Prrafodelista"/>
        <w:numPr>
          <w:ilvl w:val="0"/>
          <w:numId w:val="26"/>
        </w:numPr>
        <w:autoSpaceDE w:val="0"/>
        <w:autoSpaceDN w:val="0"/>
        <w:adjustRightInd w:val="0"/>
        <w:spacing w:after="0"/>
        <w:rPr>
          <w:rFonts w:asciiTheme="majorHAnsi" w:hAnsiTheme="majorHAnsi" w:cs="TT160t00"/>
          <w:lang w:val="en-GB"/>
        </w:rPr>
      </w:pPr>
      <w:r>
        <w:rPr>
          <w:rFonts w:ascii="Cambria" w:hAnsi="Cambria" w:cs="Arial"/>
          <w:lang w:val="en-GB"/>
        </w:rPr>
        <w:t xml:space="preserve">Organizing </w:t>
      </w:r>
      <w:r>
        <w:rPr>
          <w:rFonts w:ascii="Cambria" w:eastAsia="Calibri" w:hAnsi="Cambria" w:cs="Arial"/>
          <w:lang w:val="en-GB"/>
        </w:rPr>
        <w:t>and steer</w:t>
      </w:r>
      <w:r>
        <w:rPr>
          <w:rFonts w:ascii="Cambria" w:hAnsi="Cambria" w:cs="Arial"/>
          <w:lang w:val="en-GB"/>
        </w:rPr>
        <w:t xml:space="preserve">ing </w:t>
      </w:r>
      <w:r>
        <w:rPr>
          <w:rFonts w:ascii="Cambria" w:eastAsia="Calibri" w:hAnsi="Cambria" w:cs="Arial"/>
          <w:lang w:val="en-GB"/>
        </w:rPr>
        <w:t>specific forms of community moni</w:t>
      </w:r>
      <w:r>
        <w:rPr>
          <w:rFonts w:ascii="Cambria" w:hAnsi="Cambria" w:cs="Arial"/>
          <w:lang w:val="en-GB"/>
        </w:rPr>
        <w:t>to</w:t>
      </w:r>
      <w:r>
        <w:rPr>
          <w:rFonts w:ascii="Cambria" w:eastAsia="Calibri" w:hAnsi="Cambria" w:cs="Arial"/>
          <w:lang w:val="en-GB"/>
        </w:rPr>
        <w:t>ring</w:t>
      </w:r>
      <w:r w:rsidRPr="00FD3044">
        <w:rPr>
          <w:rFonts w:ascii="Cambria" w:eastAsia="Calibri" w:hAnsi="Cambria" w:cs="Arial"/>
          <w:lang w:val="en-GB"/>
        </w:rPr>
        <w:t>.</w:t>
      </w:r>
    </w:p>
    <w:p w:rsidR="00DE6A0C" w:rsidRPr="002019C1" w:rsidRDefault="00DE6A0C" w:rsidP="0025158A">
      <w:pPr>
        <w:rPr>
          <w:rFonts w:asciiTheme="majorHAnsi" w:hAnsiTheme="majorHAnsi"/>
          <w:highlight w:val="green"/>
          <w:lang w:val="en-GB"/>
        </w:rPr>
      </w:pPr>
    </w:p>
    <w:sectPr w:rsidR="00DE6A0C" w:rsidRPr="002019C1" w:rsidSect="00C87297">
      <w:headerReference w:type="default" r:id="rId10"/>
      <w:footerReference w:type="even" r:id="rId11"/>
      <w:footerReference w:type="default" r:id="rId12"/>
      <w:pgSz w:w="11906" w:h="16838"/>
      <w:pgMar w:top="1702" w:right="1701" w:bottom="851" w:left="1701" w:header="708" w:footer="4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028" w:rsidRDefault="00D44028" w:rsidP="00175E0E">
      <w:pPr>
        <w:spacing w:after="0"/>
      </w:pPr>
      <w:r>
        <w:separator/>
      </w:r>
    </w:p>
  </w:endnote>
  <w:endnote w:type="continuationSeparator" w:id="0">
    <w:p w:rsidR="00D44028" w:rsidRDefault="00D44028" w:rsidP="00175E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TTA20D4948t00">
    <w:panose1 w:val="00000000000000000000"/>
    <w:charset w:val="00"/>
    <w:family w:val="auto"/>
    <w:notTrueType/>
    <w:pitch w:val="default"/>
    <w:sig w:usb0="00000003" w:usb1="00000000" w:usb2="00000000" w:usb3="00000000" w:csb0="00000001" w:csb1="00000000"/>
  </w:font>
  <w:font w:name="TTA20CB8C8t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T15Ct00">
    <w:altName w:val="ＭＳ 明朝"/>
    <w:panose1 w:val="00000000000000000000"/>
    <w:charset w:val="80"/>
    <w:family w:val="auto"/>
    <w:notTrueType/>
    <w:pitch w:val="default"/>
    <w:sig w:usb0="00000001" w:usb1="08070000" w:usb2="00000010" w:usb3="00000000" w:csb0="00020000" w:csb1="00000000"/>
  </w:font>
  <w:font w:name="ArialNarrow">
    <w:altName w:val="Arial Narrow"/>
    <w:panose1 w:val="00000000000000000000"/>
    <w:charset w:val="00"/>
    <w:family w:val="swiss"/>
    <w:notTrueType/>
    <w:pitch w:val="default"/>
    <w:sig w:usb0="00000003" w:usb1="00000000" w:usb2="00000000" w:usb3="00000000" w:csb0="00000001" w:csb1="00000000"/>
  </w:font>
  <w:font w:name="TT160t00">
    <w:altName w:val="Cambri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3734"/>
      <w:gridCol w:w="1252"/>
      <w:gridCol w:w="3734"/>
    </w:tblGrid>
    <w:tr w:rsidR="00C601DB" w:rsidTr="003F7817">
      <w:trPr>
        <w:trHeight w:val="151"/>
      </w:trPr>
      <w:tc>
        <w:tcPr>
          <w:tcW w:w="2250" w:type="pct"/>
          <w:tcBorders>
            <w:top w:val="nil"/>
            <w:left w:val="nil"/>
            <w:bottom w:val="single" w:sz="4" w:space="0" w:color="4F81BD" w:themeColor="accent1"/>
            <w:right w:val="nil"/>
          </w:tcBorders>
        </w:tcPr>
        <w:p w:rsidR="00C601DB" w:rsidRDefault="00C601DB" w:rsidP="003F7817">
          <w:pPr>
            <w:pStyle w:val="Encabezado"/>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C601DB" w:rsidRDefault="00C601DB" w:rsidP="003F7817">
          <w:pPr>
            <w:pStyle w:val="Sinespaciado"/>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5FF16C52D520D49AF8D8288FAA12AC9"/>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C601DB" w:rsidRDefault="00C601DB" w:rsidP="003F7817">
          <w:pPr>
            <w:pStyle w:val="Encabezado"/>
            <w:spacing w:line="276" w:lineRule="auto"/>
            <w:rPr>
              <w:rFonts w:asciiTheme="majorHAnsi" w:eastAsiaTheme="majorEastAsia" w:hAnsiTheme="majorHAnsi" w:cstheme="majorBidi"/>
              <w:b/>
              <w:bCs/>
              <w:color w:val="4F81BD" w:themeColor="accent1"/>
            </w:rPr>
          </w:pPr>
        </w:p>
      </w:tc>
    </w:tr>
    <w:tr w:rsidR="00C601DB" w:rsidTr="003F7817">
      <w:trPr>
        <w:trHeight w:val="150"/>
      </w:trPr>
      <w:tc>
        <w:tcPr>
          <w:tcW w:w="2250" w:type="pct"/>
          <w:tcBorders>
            <w:top w:val="single" w:sz="4" w:space="0" w:color="4F81BD" w:themeColor="accent1"/>
            <w:left w:val="nil"/>
            <w:bottom w:val="nil"/>
            <w:right w:val="nil"/>
          </w:tcBorders>
        </w:tcPr>
        <w:p w:rsidR="00C601DB" w:rsidRDefault="00C601DB" w:rsidP="003F7817">
          <w:pPr>
            <w:pStyle w:val="Encabezado"/>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C601DB" w:rsidRDefault="00C601DB" w:rsidP="003F7817">
          <w:pPr>
            <w:spacing w:after="0"/>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C601DB" w:rsidRDefault="00C601DB" w:rsidP="003F7817">
          <w:pPr>
            <w:pStyle w:val="Encabezado"/>
            <w:spacing w:line="276" w:lineRule="auto"/>
            <w:rPr>
              <w:rFonts w:asciiTheme="majorHAnsi" w:eastAsiaTheme="majorEastAsia" w:hAnsiTheme="majorHAnsi" w:cstheme="majorBidi"/>
              <w:b/>
              <w:bCs/>
              <w:color w:val="4F81BD" w:themeColor="accent1"/>
            </w:rPr>
          </w:pPr>
        </w:p>
      </w:tc>
    </w:tr>
  </w:tbl>
  <w:p w:rsidR="00C601DB" w:rsidRDefault="00C601DB" w:rsidP="001467E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DB" w:rsidRPr="003F7817" w:rsidRDefault="00C601DB" w:rsidP="00F03A12">
    <w:pPr>
      <w:pStyle w:val="Piedepgina"/>
      <w:framePr w:w="1027" w:h="297" w:hRule="exact" w:wrap="notBeside" w:vAnchor="text" w:hAnchor="page" w:x="10882" w:y="51"/>
      <w:shd w:val="clear" w:color="auto" w:fill="003366"/>
      <w:rPr>
        <w:rStyle w:val="Nmerodepgina"/>
        <w:b/>
        <w:color w:val="FFFFFF" w:themeColor="background1"/>
      </w:rPr>
    </w:pPr>
    <w:r w:rsidRPr="003F7817">
      <w:rPr>
        <w:rStyle w:val="Nmerodepgina"/>
        <w:b/>
        <w:color w:val="FFFFFF" w:themeColor="background1"/>
      </w:rPr>
      <w:t xml:space="preserve">    </w:t>
    </w:r>
    <w:r w:rsidRPr="003F7817">
      <w:rPr>
        <w:rStyle w:val="Nmerodepgina"/>
        <w:b/>
        <w:color w:val="FFFFFF" w:themeColor="background1"/>
      </w:rPr>
      <w:fldChar w:fldCharType="begin"/>
    </w:r>
    <w:r w:rsidRPr="003F7817">
      <w:rPr>
        <w:rStyle w:val="Nmerodepgina"/>
        <w:b/>
        <w:color w:val="FFFFFF" w:themeColor="background1"/>
      </w:rPr>
      <w:instrText xml:space="preserve">PAGE  </w:instrText>
    </w:r>
    <w:r w:rsidRPr="003F7817">
      <w:rPr>
        <w:rStyle w:val="Nmerodepgina"/>
        <w:b/>
        <w:color w:val="FFFFFF" w:themeColor="background1"/>
      </w:rPr>
      <w:fldChar w:fldCharType="separate"/>
    </w:r>
    <w:r w:rsidR="00271D33">
      <w:rPr>
        <w:rStyle w:val="Nmerodepgina"/>
        <w:b/>
        <w:noProof/>
        <w:color w:val="FFFFFF" w:themeColor="background1"/>
      </w:rPr>
      <w:t>40</w:t>
    </w:r>
    <w:r w:rsidRPr="003F7817">
      <w:rPr>
        <w:rStyle w:val="Nmerodepgina"/>
        <w:b/>
        <w:color w:val="FFFFFF" w:themeColor="background1"/>
      </w:rPr>
      <w:fldChar w:fldCharType="end"/>
    </w:r>
  </w:p>
  <w:p w:rsidR="00C601DB" w:rsidRDefault="00C601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028" w:rsidRDefault="00D44028" w:rsidP="00175E0E">
      <w:pPr>
        <w:spacing w:after="0"/>
      </w:pPr>
      <w:r>
        <w:separator/>
      </w:r>
    </w:p>
  </w:footnote>
  <w:footnote w:type="continuationSeparator" w:id="0">
    <w:p w:rsidR="00D44028" w:rsidRDefault="00D44028" w:rsidP="00175E0E">
      <w:pPr>
        <w:spacing w:after="0"/>
      </w:pPr>
      <w:r>
        <w:continuationSeparator/>
      </w:r>
    </w:p>
  </w:footnote>
  <w:footnote w:id="1">
    <w:p w:rsidR="00C601DB" w:rsidRPr="00701F32" w:rsidRDefault="00C601DB">
      <w:pPr>
        <w:pStyle w:val="Textonotapie"/>
        <w:rPr>
          <w:rFonts w:ascii="Times New Roman" w:hAnsi="Times New Roman" w:cs="Times New Roman"/>
          <w:sz w:val="18"/>
          <w:szCs w:val="18"/>
          <w:lang w:val="en-US"/>
        </w:rPr>
      </w:pPr>
      <w:r w:rsidRPr="00701F32">
        <w:rPr>
          <w:rStyle w:val="Refdenotaalpie"/>
          <w:rFonts w:ascii="Times New Roman" w:hAnsi="Times New Roman" w:cs="Times New Roman"/>
          <w:sz w:val="18"/>
          <w:szCs w:val="18"/>
        </w:rPr>
        <w:footnoteRef/>
      </w:r>
      <w:r w:rsidRPr="00701F32">
        <w:rPr>
          <w:rFonts w:ascii="Times New Roman" w:hAnsi="Times New Roman" w:cs="Times New Roman"/>
          <w:sz w:val="18"/>
          <w:szCs w:val="18"/>
          <w:lang w:val="en-US"/>
        </w:rPr>
        <w:t xml:space="preserve"> All NRIS are available at</w:t>
      </w:r>
      <w:r>
        <w:rPr>
          <w:rFonts w:ascii="Times New Roman" w:hAnsi="Times New Roman" w:cs="Times New Roman"/>
          <w:sz w:val="18"/>
          <w:szCs w:val="18"/>
          <w:lang w:val="en-US"/>
        </w:rPr>
        <w:t>:</w:t>
      </w:r>
      <w:r w:rsidRPr="00701F32">
        <w:rPr>
          <w:rFonts w:ascii="Times New Roman" w:hAnsi="Times New Roman" w:cs="Times New Roman"/>
          <w:sz w:val="18"/>
          <w:szCs w:val="18"/>
          <w:lang w:val="en-US"/>
        </w:rPr>
        <w:t xml:space="preserve"> </w:t>
      </w:r>
      <w:r>
        <w:rPr>
          <w:rStyle w:val="Hipervnculo"/>
          <w:rFonts w:ascii="Times New Roman" w:hAnsi="Times New Roman" w:cs="Times New Roman"/>
          <w:sz w:val="18"/>
          <w:szCs w:val="18"/>
          <w:lang w:val="en-US"/>
        </w:rPr>
        <w:t>http:</w:t>
      </w:r>
      <w:r w:rsidRPr="0038476F">
        <w:rPr>
          <w:rStyle w:val="Hipervnculo"/>
          <w:rFonts w:ascii="Times New Roman" w:hAnsi="Times New Roman" w:cs="Times New Roman"/>
          <w:sz w:val="18"/>
          <w:szCs w:val="18"/>
          <w:lang w:val="en-US"/>
        </w:rPr>
        <w:t>//ec.europa.eu/justice/discrimination/roma/</w:t>
      </w:r>
      <w:r>
        <w:rPr>
          <w:rStyle w:val="Hipervnculo"/>
          <w:rFonts w:ascii="Times New Roman" w:hAnsi="Times New Roman" w:cs="Times New Roman"/>
          <w:sz w:val="18"/>
          <w:szCs w:val="18"/>
          <w:lang w:val="en-US"/>
        </w:rPr>
        <w:t>national-strategies/index_en.htm</w:t>
      </w:r>
    </w:p>
  </w:footnote>
  <w:footnote w:id="2">
    <w:p w:rsidR="00C601DB" w:rsidRPr="00EB29CC" w:rsidRDefault="00C601DB" w:rsidP="00270E19">
      <w:pPr>
        <w:pStyle w:val="Textonotapie"/>
        <w:rPr>
          <w:rFonts w:ascii="Times New Roman" w:hAnsi="Times New Roman" w:cs="Times New Roman"/>
          <w:sz w:val="18"/>
          <w:szCs w:val="18"/>
          <w:lang w:val="en-US"/>
        </w:rPr>
      </w:pPr>
      <w:r w:rsidRPr="00EB29CC">
        <w:rPr>
          <w:rStyle w:val="Refdenotaalpie"/>
          <w:rFonts w:ascii="Times New Roman" w:hAnsi="Times New Roman" w:cs="Times New Roman"/>
          <w:sz w:val="18"/>
          <w:szCs w:val="18"/>
        </w:rPr>
        <w:footnoteRef/>
      </w:r>
      <w:r w:rsidRPr="00EB29CC">
        <w:rPr>
          <w:rFonts w:ascii="Times New Roman" w:hAnsi="Times New Roman" w:cs="Times New Roman"/>
          <w:sz w:val="18"/>
          <w:szCs w:val="18"/>
          <w:lang w:val="en-US"/>
        </w:rPr>
        <w:t xml:space="preserve"> Council of the European Union, “An EU Framework for National Roma Integration Strategies up to 2020 - Council Conclusions”, 24/05/2011: </w:t>
      </w:r>
      <w:r>
        <w:fldChar w:fldCharType="begin"/>
      </w:r>
      <w:r w:rsidRPr="00C601DB">
        <w:rPr>
          <w:lang w:val="en-US"/>
        </w:rPr>
        <w:instrText>HYPERLINK "http://register.consilium.europa.eu/pdf/en/11/st10/st10658.en11.pdf"</w:instrText>
      </w:r>
      <w:r>
        <w:fldChar w:fldCharType="separate"/>
      </w:r>
      <w:r w:rsidRPr="00EB29CC">
        <w:rPr>
          <w:rStyle w:val="Hipervnculo"/>
          <w:rFonts w:ascii="Times New Roman" w:hAnsi="Times New Roman" w:cs="Times New Roman"/>
          <w:sz w:val="18"/>
          <w:szCs w:val="18"/>
          <w:lang w:val="en-US"/>
        </w:rPr>
        <w:t>http://register.consilium.europa.eu/pdf/en/11/st10/st10658.en11.pdf</w:t>
      </w:r>
      <w:r>
        <w:fldChar w:fldCharType="end"/>
      </w:r>
    </w:p>
  </w:footnote>
  <w:footnote w:id="3">
    <w:p w:rsidR="00C601DB" w:rsidRPr="00EB29CC" w:rsidRDefault="00C601DB">
      <w:pPr>
        <w:pStyle w:val="Textonotapie"/>
        <w:rPr>
          <w:rFonts w:ascii="Times New Roman" w:hAnsi="Times New Roman" w:cs="Times New Roman"/>
          <w:sz w:val="18"/>
          <w:szCs w:val="18"/>
          <w:lang w:val="en-US"/>
        </w:rPr>
      </w:pPr>
      <w:r w:rsidRPr="00EB29CC">
        <w:rPr>
          <w:rStyle w:val="Refdenotaalpie"/>
          <w:rFonts w:ascii="Times New Roman" w:hAnsi="Times New Roman" w:cs="Times New Roman"/>
          <w:sz w:val="18"/>
          <w:szCs w:val="18"/>
        </w:rPr>
        <w:footnoteRef/>
      </w:r>
      <w:r w:rsidRPr="00EB29CC">
        <w:rPr>
          <w:rFonts w:ascii="Times New Roman" w:hAnsi="Times New Roman" w:cs="Times New Roman"/>
          <w:sz w:val="18"/>
          <w:szCs w:val="18"/>
          <w:lang w:val="en-US"/>
        </w:rPr>
        <w:t xml:space="preserve"> Council of the European Union, “Conclusions”, 24/06/2011:</w:t>
      </w:r>
    </w:p>
    <w:p w:rsidR="00C601DB" w:rsidRPr="00701F32" w:rsidRDefault="00C601DB">
      <w:pPr>
        <w:pStyle w:val="Textonotapie"/>
        <w:rPr>
          <w:lang w:val="en-US"/>
        </w:rPr>
      </w:pPr>
      <w:r>
        <w:fldChar w:fldCharType="begin"/>
      </w:r>
      <w:r w:rsidRPr="00C601DB">
        <w:rPr>
          <w:lang w:val="en-US"/>
        </w:rPr>
        <w:instrText>HYPERLINK "http://register.consilium.europa.eu/pdf/en/11/st00/st00023.en11.pdf"</w:instrText>
      </w:r>
      <w:r>
        <w:fldChar w:fldCharType="separate"/>
      </w:r>
      <w:r w:rsidRPr="009969A9">
        <w:rPr>
          <w:rStyle w:val="Hipervnculo"/>
          <w:rFonts w:ascii="Times New Roman" w:hAnsi="Times New Roman" w:cs="Times New Roman"/>
          <w:sz w:val="18"/>
          <w:szCs w:val="18"/>
          <w:lang w:val="en-US"/>
        </w:rPr>
        <w:t>http://register.consilium.europa.eu/pdf/en/11/st00/st00023.en11.pdf</w:t>
      </w:r>
      <w:r>
        <w:fldChar w:fldCharType="end"/>
      </w:r>
    </w:p>
  </w:footnote>
  <w:footnote w:id="4">
    <w:p w:rsidR="00C601DB" w:rsidRPr="009969A9" w:rsidRDefault="00C601DB" w:rsidP="00774511">
      <w:pPr>
        <w:pStyle w:val="Textonotapie"/>
        <w:rPr>
          <w:rFonts w:ascii="Times New Roman" w:hAnsi="Times New Roman" w:cs="Times New Roman"/>
          <w:sz w:val="18"/>
          <w:szCs w:val="18"/>
          <w:lang w:val="en-US"/>
        </w:rPr>
      </w:pPr>
      <w:r>
        <w:rPr>
          <w:rStyle w:val="Refdenotaalpie"/>
        </w:rPr>
        <w:footnoteRef/>
      </w:r>
      <w:r w:rsidRPr="009969A9">
        <w:rPr>
          <w:lang w:val="en-US"/>
        </w:rPr>
        <w:t xml:space="preserve"> </w:t>
      </w:r>
      <w:proofErr w:type="gramStart"/>
      <w:r w:rsidRPr="009969A9">
        <w:rPr>
          <w:rFonts w:ascii="Times New Roman" w:hAnsi="Times New Roman" w:cs="Times New Roman"/>
          <w:sz w:val="18"/>
          <w:szCs w:val="18"/>
          <w:lang w:val="en-US"/>
        </w:rPr>
        <w:t>Communication</w:t>
      </w:r>
      <w:r w:rsidRPr="009969A9">
        <w:rPr>
          <w:lang w:val="en-US"/>
        </w:rPr>
        <w:t xml:space="preserve"> </w:t>
      </w:r>
      <w:r w:rsidRPr="009969A9">
        <w:rPr>
          <w:rFonts w:ascii="Times New Roman" w:hAnsi="Times New Roman" w:cs="Times New Roman"/>
          <w:sz w:val="18"/>
          <w:szCs w:val="18"/>
          <w:lang w:val="en-US"/>
        </w:rPr>
        <w:t xml:space="preserve">from the Commission to the European Parliament, the Council, </w:t>
      </w:r>
      <w:r>
        <w:rPr>
          <w:rFonts w:ascii="Times New Roman" w:hAnsi="Times New Roman" w:cs="Times New Roman"/>
          <w:sz w:val="18"/>
          <w:szCs w:val="18"/>
          <w:lang w:val="en-US"/>
        </w:rPr>
        <w:t>t</w:t>
      </w:r>
      <w:r w:rsidRPr="009969A9">
        <w:rPr>
          <w:rFonts w:ascii="Times New Roman" w:hAnsi="Times New Roman" w:cs="Times New Roman"/>
          <w:sz w:val="18"/>
          <w:szCs w:val="18"/>
          <w:lang w:val="en-US"/>
        </w:rPr>
        <w:t>he European Economic and Social Committee and the Committee of the Regions.</w:t>
      </w:r>
      <w:proofErr w:type="gramEnd"/>
      <w:r w:rsidRPr="009969A9">
        <w:rPr>
          <w:rFonts w:ascii="Times New Roman" w:hAnsi="Times New Roman" w:cs="Times New Roman"/>
          <w:sz w:val="18"/>
          <w:szCs w:val="18"/>
          <w:lang w:val="en-US"/>
        </w:rPr>
        <w:t xml:space="preserve"> Com(2011) 173 final “An EU Framework for National Roma Integration Strategies up to 2020”, 05/04/2011:</w:t>
      </w:r>
    </w:p>
    <w:p w:rsidR="00C601DB" w:rsidRPr="009969A9" w:rsidRDefault="00C601DB" w:rsidP="00774511">
      <w:pPr>
        <w:pStyle w:val="Textonotapie"/>
        <w:rPr>
          <w:rFonts w:ascii="Times New Roman" w:hAnsi="Times New Roman" w:cs="Times New Roman"/>
          <w:sz w:val="18"/>
          <w:szCs w:val="18"/>
          <w:lang w:val="en-US"/>
        </w:rPr>
      </w:pPr>
      <w:r>
        <w:fldChar w:fldCharType="begin"/>
      </w:r>
      <w:r w:rsidRPr="00C601DB">
        <w:rPr>
          <w:lang w:val="en-US"/>
        </w:rPr>
        <w:instrText>HYPERLINK "http://ec.europa.eu/justice/policies/discrimination/docs/com_2011_173_en.pdf"</w:instrText>
      </w:r>
      <w:r>
        <w:fldChar w:fldCharType="separate"/>
      </w:r>
      <w:r w:rsidRPr="009969A9">
        <w:rPr>
          <w:rStyle w:val="Hipervnculo"/>
          <w:rFonts w:ascii="Times New Roman" w:hAnsi="Times New Roman" w:cs="Times New Roman"/>
          <w:sz w:val="18"/>
          <w:szCs w:val="18"/>
          <w:lang w:val="en-US"/>
        </w:rPr>
        <w:t>http://ec.europa.eu/justice/policies/discrimination/docs/com_2011_173_en.pdf</w:t>
      </w:r>
      <w:r>
        <w:fldChar w:fldCharType="end"/>
      </w:r>
      <w:r w:rsidRPr="009969A9">
        <w:rPr>
          <w:rFonts w:ascii="Times New Roman" w:hAnsi="Times New Roman" w:cs="Times New Roman"/>
          <w:sz w:val="18"/>
          <w:szCs w:val="18"/>
          <w:lang w:val="en-US"/>
        </w:rPr>
        <w:t xml:space="preserve"> </w:t>
      </w:r>
    </w:p>
    <w:p w:rsidR="00C601DB" w:rsidRPr="009969A9" w:rsidRDefault="00C601DB">
      <w:pPr>
        <w:pStyle w:val="Textonotapie"/>
        <w:rPr>
          <w:lang w:val="en-US"/>
        </w:rPr>
      </w:pPr>
    </w:p>
  </w:footnote>
  <w:footnote w:id="5">
    <w:p w:rsidR="00C601DB" w:rsidRPr="00071A6C" w:rsidRDefault="00C601DB" w:rsidP="00EB29CC">
      <w:pPr>
        <w:pStyle w:val="Textonotapie"/>
        <w:rPr>
          <w:rFonts w:ascii="Times New Roman" w:hAnsi="Times New Roman" w:cs="Times New Roman"/>
          <w:sz w:val="18"/>
          <w:szCs w:val="18"/>
          <w:lang w:val="en-US"/>
        </w:rPr>
      </w:pPr>
      <w:r w:rsidRPr="00B94262">
        <w:rPr>
          <w:rStyle w:val="Refdenotaalpie"/>
          <w:rFonts w:ascii="Times New Roman" w:hAnsi="Times New Roman" w:cs="Times New Roman"/>
          <w:sz w:val="18"/>
          <w:szCs w:val="18"/>
        </w:rPr>
        <w:footnoteRef/>
      </w:r>
      <w:r w:rsidRPr="00071A6C">
        <w:rPr>
          <w:rFonts w:ascii="Times New Roman" w:hAnsi="Times New Roman" w:cs="Times New Roman"/>
          <w:sz w:val="18"/>
          <w:szCs w:val="18"/>
          <w:lang w:val="en-US"/>
        </w:rPr>
        <w:t xml:space="preserve"> Communication from the Commission to the European Parliament, the Council, the European </w:t>
      </w:r>
      <w:proofErr w:type="spellStart"/>
      <w:r w:rsidRPr="00071A6C">
        <w:rPr>
          <w:rFonts w:ascii="Times New Roman" w:hAnsi="Times New Roman" w:cs="Times New Roman"/>
          <w:sz w:val="18"/>
          <w:szCs w:val="18"/>
          <w:lang w:val="en-US"/>
        </w:rPr>
        <w:t>Economica</w:t>
      </w:r>
      <w:proofErr w:type="spellEnd"/>
      <w:r w:rsidRPr="00071A6C">
        <w:rPr>
          <w:rFonts w:ascii="Times New Roman" w:hAnsi="Times New Roman" w:cs="Times New Roman"/>
          <w:sz w:val="18"/>
          <w:szCs w:val="18"/>
          <w:lang w:val="en-US"/>
        </w:rPr>
        <w:t xml:space="preserve"> and Social Committee and the Committee of the Regions on “National Roma Integration Strategies: a first step in the implementation of the EU Framework”, COMM(2012) 226 final, 21/05/2012:</w:t>
      </w:r>
    </w:p>
    <w:p w:rsidR="00C601DB" w:rsidRPr="00071A6C" w:rsidRDefault="00C601DB" w:rsidP="00EB29CC">
      <w:pPr>
        <w:pStyle w:val="Textonotapie"/>
        <w:rPr>
          <w:rFonts w:ascii="Times New Roman" w:hAnsi="Times New Roman" w:cs="Times New Roman"/>
          <w:sz w:val="18"/>
          <w:szCs w:val="18"/>
          <w:lang w:val="en-US"/>
        </w:rPr>
      </w:pPr>
      <w:r>
        <w:fldChar w:fldCharType="begin"/>
      </w:r>
      <w:r w:rsidRPr="00C601DB">
        <w:rPr>
          <w:lang w:val="en-US"/>
        </w:rPr>
        <w:instrText>HYPERLINK "http://ec.europa.eu/justice/discrimination/files/com2012_226_en.pdf"</w:instrText>
      </w:r>
      <w:r>
        <w:fldChar w:fldCharType="separate"/>
      </w:r>
      <w:r w:rsidRPr="00071A6C">
        <w:rPr>
          <w:rStyle w:val="Hipervnculo"/>
          <w:rFonts w:ascii="Times New Roman" w:hAnsi="Times New Roman" w:cs="Times New Roman"/>
          <w:sz w:val="18"/>
          <w:szCs w:val="18"/>
          <w:lang w:val="en-US"/>
        </w:rPr>
        <w:t>http://ec.europa.eu/justice/discrimination/files/com2012_226_en.pdf</w:t>
      </w:r>
      <w:r>
        <w:fldChar w:fldCharType="end"/>
      </w:r>
      <w:r w:rsidRPr="00071A6C">
        <w:rPr>
          <w:rFonts w:ascii="Times New Roman" w:hAnsi="Times New Roman" w:cs="Times New Roman"/>
          <w:sz w:val="18"/>
          <w:szCs w:val="18"/>
          <w:lang w:val="en-US"/>
        </w:rPr>
        <w:t xml:space="preserve"> </w:t>
      </w:r>
    </w:p>
  </w:footnote>
  <w:footnote w:id="6">
    <w:p w:rsidR="00C601DB" w:rsidRPr="002B78B7" w:rsidRDefault="00C601DB">
      <w:pPr>
        <w:pStyle w:val="Textonotapie"/>
        <w:rPr>
          <w:lang w:val="en-US"/>
        </w:rPr>
      </w:pPr>
      <w:r>
        <w:rPr>
          <w:rStyle w:val="Refdenotaalpie"/>
        </w:rPr>
        <w:footnoteRef/>
      </w:r>
      <w:r w:rsidRPr="002B78B7">
        <w:rPr>
          <w:lang w:val="en-US"/>
        </w:rPr>
        <w:t xml:space="preserve"> </w:t>
      </w:r>
      <w:r w:rsidRPr="002B78B7">
        <w:rPr>
          <w:rFonts w:ascii="Times New Roman" w:hAnsi="Times New Roman" w:cs="Times New Roman"/>
          <w:sz w:val="18"/>
          <w:szCs w:val="18"/>
          <w:lang w:val="en-GB"/>
        </w:rPr>
        <w:t>Malta did not adopt a National Roma Integration Strategy</w:t>
      </w:r>
      <w:r>
        <w:rPr>
          <w:rFonts w:ascii="Times New Roman" w:hAnsi="Times New Roman" w:cs="Times New Roman"/>
          <w:sz w:val="18"/>
          <w:szCs w:val="18"/>
          <w:lang w:val="en-GB"/>
        </w:rPr>
        <w:t>,</w:t>
      </w:r>
      <w:r w:rsidRPr="002B78B7">
        <w:rPr>
          <w:rFonts w:ascii="Times New Roman" w:hAnsi="Times New Roman" w:cs="Times New Roman"/>
          <w:sz w:val="18"/>
          <w:szCs w:val="18"/>
          <w:lang w:val="en-GB"/>
        </w:rPr>
        <w:t xml:space="preserve"> as there is no significant Roma population </w:t>
      </w:r>
      <w:r>
        <w:rPr>
          <w:rFonts w:ascii="Times New Roman" w:hAnsi="Times New Roman" w:cs="Times New Roman"/>
          <w:sz w:val="18"/>
          <w:szCs w:val="18"/>
          <w:lang w:val="en-GB"/>
        </w:rPr>
        <w:t>in</w:t>
      </w:r>
      <w:r w:rsidRPr="002B78B7">
        <w:rPr>
          <w:rFonts w:ascii="Times New Roman" w:hAnsi="Times New Roman" w:cs="Times New Roman"/>
          <w:sz w:val="18"/>
          <w:szCs w:val="18"/>
          <w:lang w:val="en-GB"/>
        </w:rPr>
        <w:t xml:space="preserve"> its territory.</w:t>
      </w:r>
    </w:p>
  </w:footnote>
  <w:footnote w:id="7">
    <w:p w:rsidR="00C601DB" w:rsidRPr="009969A9" w:rsidRDefault="00C601DB" w:rsidP="00C61767">
      <w:pPr>
        <w:spacing w:after="0"/>
        <w:rPr>
          <w:rFonts w:ascii="Times New Roman" w:hAnsi="Times New Roman" w:cs="Times New Roman"/>
          <w:sz w:val="18"/>
          <w:szCs w:val="18"/>
          <w:lang w:val="en-US"/>
        </w:rPr>
      </w:pPr>
      <w:r>
        <w:rPr>
          <w:rStyle w:val="Refdenotaalpie"/>
        </w:rPr>
        <w:footnoteRef/>
      </w:r>
      <w:r w:rsidRPr="009969A9">
        <w:rPr>
          <w:lang w:val="en-US"/>
        </w:rPr>
        <w:t xml:space="preserve"> </w:t>
      </w:r>
      <w:r w:rsidRPr="009969A9">
        <w:rPr>
          <w:rFonts w:ascii="Times New Roman" w:hAnsi="Times New Roman" w:cs="Times New Roman"/>
          <w:sz w:val="18"/>
          <w:szCs w:val="18"/>
          <w:lang w:val="en-US"/>
        </w:rPr>
        <w:t xml:space="preserve">Data extracted from: World Bank "Opportunities to Improve Roma Employment" 2008 / Research conducted by the Ministry of Education in conjunction with the Education Information Institute in the first half of 2009 / National Report from the international </w:t>
      </w:r>
      <w:proofErr w:type="spellStart"/>
      <w:r w:rsidRPr="009969A9">
        <w:rPr>
          <w:rFonts w:ascii="Times New Roman" w:hAnsi="Times New Roman" w:cs="Times New Roman"/>
          <w:sz w:val="18"/>
          <w:szCs w:val="18"/>
          <w:lang w:val="en-US"/>
        </w:rPr>
        <w:t>Sastipen</w:t>
      </w:r>
      <w:proofErr w:type="spellEnd"/>
      <w:r w:rsidRPr="009969A9">
        <w:rPr>
          <w:rFonts w:ascii="Times New Roman" w:hAnsi="Times New Roman" w:cs="Times New Roman"/>
          <w:sz w:val="18"/>
          <w:szCs w:val="18"/>
          <w:lang w:val="en-US"/>
        </w:rPr>
        <w:t xml:space="preserve"> - Roma Population and Health research, Office of the Czech Government 2008 / Sociolinguistic research into the position of Romani in the Czech Republic, Charles, University Faculty of Arts, 2008 / "Indebtedness": An evaluation of the anti-debt </w:t>
      </w:r>
      <w:proofErr w:type="spellStart"/>
      <w:r w:rsidRPr="009969A9">
        <w:rPr>
          <w:rFonts w:ascii="Times New Roman" w:hAnsi="Times New Roman" w:cs="Times New Roman"/>
          <w:sz w:val="18"/>
          <w:szCs w:val="18"/>
          <w:lang w:val="en-US"/>
        </w:rPr>
        <w:t>programmes</w:t>
      </w:r>
      <w:proofErr w:type="spellEnd"/>
      <w:r w:rsidRPr="009969A9">
        <w:rPr>
          <w:rFonts w:ascii="Times New Roman" w:hAnsi="Times New Roman" w:cs="Times New Roman"/>
          <w:sz w:val="18"/>
          <w:szCs w:val="18"/>
          <w:lang w:val="en-US"/>
        </w:rPr>
        <w:t xml:space="preserve"> of the Agency for Social Integration in Roma Localities”, Agency for Social Integration, 2009</w:t>
      </w:r>
      <w:r>
        <w:rPr>
          <w:rFonts w:ascii="Times New Roman" w:hAnsi="Times New Roman" w:cs="Times New Roman"/>
          <w:sz w:val="18"/>
          <w:szCs w:val="18"/>
          <w:lang w:val="en-US"/>
        </w:rPr>
        <w:t>.</w:t>
      </w:r>
    </w:p>
  </w:footnote>
  <w:footnote w:id="8">
    <w:p w:rsidR="00C601DB" w:rsidRDefault="00C601DB" w:rsidP="00C60BBD">
      <w:pPr>
        <w:spacing w:after="0"/>
        <w:rPr>
          <w:lang w:val="en-US"/>
        </w:rPr>
      </w:pPr>
      <w:r>
        <w:rPr>
          <w:rStyle w:val="Refdenotaalpie"/>
        </w:rPr>
        <w:footnoteRef/>
      </w:r>
      <w:r w:rsidRPr="009969A9">
        <w:rPr>
          <w:lang w:val="en-US"/>
        </w:rPr>
        <w:t xml:space="preserve"> </w:t>
      </w:r>
      <w:r w:rsidRPr="009969A9">
        <w:rPr>
          <w:rFonts w:ascii="Times New Roman" w:hAnsi="Times New Roman" w:cs="Times New Roman"/>
          <w:sz w:val="18"/>
          <w:szCs w:val="18"/>
          <w:lang w:val="en-US"/>
        </w:rPr>
        <w:t xml:space="preserve">Data extracted from: Report edited by ENAR-Europe 2009/2010 “Racism and Discrimination in Estonia” when giving figures of unemployment of Roma / Research project on the real number of Roma students and the problems and difficulties Roma pupils face in educational system carried out by the Ministry of Education and Research in 2010 / “Women in Estonian Roma Communities. </w:t>
      </w:r>
      <w:proofErr w:type="gramStart"/>
      <w:r w:rsidRPr="009969A9">
        <w:rPr>
          <w:rFonts w:ascii="Times New Roman" w:hAnsi="Times New Roman" w:cs="Times New Roman"/>
          <w:sz w:val="18"/>
          <w:szCs w:val="18"/>
          <w:lang w:val="en-US"/>
        </w:rPr>
        <w:t>Research Report.”</w:t>
      </w:r>
      <w:proofErr w:type="gramEnd"/>
      <w:r w:rsidRPr="009969A9">
        <w:rPr>
          <w:rFonts w:ascii="Times New Roman" w:hAnsi="Times New Roman" w:cs="Times New Roman"/>
          <w:sz w:val="18"/>
          <w:szCs w:val="18"/>
          <w:lang w:val="en-US"/>
        </w:rPr>
        <w:t xml:space="preserve"> </w:t>
      </w:r>
      <w:proofErr w:type="gramStart"/>
      <w:r w:rsidRPr="009969A9">
        <w:rPr>
          <w:rFonts w:ascii="Times New Roman" w:hAnsi="Times New Roman" w:cs="Times New Roman"/>
          <w:sz w:val="18"/>
          <w:szCs w:val="18"/>
          <w:lang w:val="en-US"/>
        </w:rPr>
        <w:t>Estonian Institute of Humanities of Tallinn University, Civil Society Research and Development Centre, 2007.</w:t>
      </w:r>
      <w:proofErr w:type="gramEnd"/>
    </w:p>
  </w:footnote>
  <w:footnote w:id="9">
    <w:p w:rsidR="00C601DB" w:rsidRPr="009969A9" w:rsidRDefault="00C601DB" w:rsidP="00C87297">
      <w:pPr>
        <w:spacing w:after="0"/>
        <w:rPr>
          <w:rFonts w:ascii="Times New Roman" w:hAnsi="Times New Roman" w:cs="Times New Roman"/>
          <w:sz w:val="18"/>
          <w:szCs w:val="18"/>
          <w:lang w:val="en-US"/>
        </w:rPr>
      </w:pPr>
      <w:r>
        <w:rPr>
          <w:rStyle w:val="Refdenotaalpie"/>
        </w:rPr>
        <w:footnoteRef/>
      </w:r>
      <w:r w:rsidRPr="009969A9">
        <w:rPr>
          <w:lang w:val="en-US"/>
        </w:rPr>
        <w:t xml:space="preserve"> </w:t>
      </w:r>
      <w:proofErr w:type="spellStart"/>
      <w:r w:rsidRPr="009969A9">
        <w:rPr>
          <w:rFonts w:ascii="Times New Roman" w:hAnsi="Times New Roman" w:cs="Times New Roman"/>
          <w:sz w:val="18"/>
          <w:szCs w:val="18"/>
          <w:lang w:val="en-US"/>
        </w:rPr>
        <w:t>Labour</w:t>
      </w:r>
      <w:proofErr w:type="spellEnd"/>
      <w:r w:rsidRPr="009969A9">
        <w:rPr>
          <w:rFonts w:ascii="Times New Roman" w:hAnsi="Times New Roman" w:cs="Times New Roman"/>
          <w:sz w:val="18"/>
          <w:szCs w:val="18"/>
          <w:lang w:val="en-US"/>
        </w:rPr>
        <w:t xml:space="preserve"> force survey (Central Statistical Office) / National EU-SILC survey (Central Statistical Office) / Turning points in the Life-course (Central Statistical Office – Demography Research Institute) / European population health survey (Central Statistical Office) / Hungarian Household Monitor Survey (</w:t>
      </w:r>
      <w:proofErr w:type="spellStart"/>
      <w:r w:rsidRPr="009969A9">
        <w:rPr>
          <w:rFonts w:ascii="Times New Roman" w:hAnsi="Times New Roman" w:cs="Times New Roman"/>
          <w:sz w:val="18"/>
          <w:szCs w:val="18"/>
          <w:lang w:val="en-US"/>
        </w:rPr>
        <w:t>Tárki</w:t>
      </w:r>
      <w:proofErr w:type="spellEnd"/>
      <w:r w:rsidRPr="009969A9">
        <w:rPr>
          <w:rFonts w:ascii="Times New Roman" w:hAnsi="Times New Roman" w:cs="Times New Roman"/>
          <w:sz w:val="18"/>
          <w:szCs w:val="18"/>
          <w:lang w:val="en-US"/>
        </w:rPr>
        <w:t xml:space="preserve">) / </w:t>
      </w:r>
      <w:proofErr w:type="spellStart"/>
      <w:r w:rsidRPr="009969A9">
        <w:rPr>
          <w:rFonts w:ascii="Times New Roman" w:hAnsi="Times New Roman" w:cs="Times New Roman"/>
          <w:sz w:val="18"/>
          <w:szCs w:val="18"/>
          <w:lang w:val="en-US"/>
        </w:rPr>
        <w:t>Tárki–Educatio</w:t>
      </w:r>
      <w:proofErr w:type="spellEnd"/>
      <w:r w:rsidRPr="009969A9">
        <w:rPr>
          <w:rFonts w:ascii="Times New Roman" w:hAnsi="Times New Roman" w:cs="Times New Roman"/>
          <w:sz w:val="18"/>
          <w:szCs w:val="18"/>
          <w:lang w:val="en-US"/>
        </w:rPr>
        <w:t xml:space="preserve"> Career Research Social Renewal Operational </w:t>
      </w:r>
      <w:proofErr w:type="spellStart"/>
      <w:r w:rsidRPr="009969A9">
        <w:rPr>
          <w:rFonts w:ascii="Times New Roman" w:hAnsi="Times New Roman" w:cs="Times New Roman"/>
          <w:sz w:val="18"/>
          <w:szCs w:val="18"/>
          <w:lang w:val="en-US"/>
        </w:rPr>
        <w:t>Programme</w:t>
      </w:r>
      <w:proofErr w:type="spellEnd"/>
      <w:r w:rsidRPr="009969A9">
        <w:rPr>
          <w:rFonts w:ascii="Times New Roman" w:hAnsi="Times New Roman" w:cs="Times New Roman"/>
          <w:sz w:val="18"/>
          <w:szCs w:val="18"/>
          <w:lang w:val="en-US"/>
        </w:rPr>
        <w:t>, major project 5.4.1, research pillar – / Roma research (National Institute of Family and Social Policy) / National Competence Survey / PISA survey (Educational Authority).</w:t>
      </w:r>
    </w:p>
  </w:footnote>
  <w:footnote w:id="10">
    <w:p w:rsidR="00C601DB" w:rsidRPr="009969A9" w:rsidRDefault="00C601DB" w:rsidP="00C87297">
      <w:pPr>
        <w:spacing w:after="0"/>
        <w:rPr>
          <w:rFonts w:ascii="Times New Roman" w:hAnsi="Times New Roman" w:cs="Times New Roman"/>
          <w:sz w:val="18"/>
          <w:szCs w:val="18"/>
          <w:lang w:val="en-US"/>
        </w:rPr>
      </w:pPr>
      <w:r>
        <w:rPr>
          <w:rStyle w:val="Refdenotaalpie"/>
        </w:rPr>
        <w:footnoteRef/>
      </w:r>
      <w:r w:rsidRPr="009969A9">
        <w:rPr>
          <w:lang w:val="en-US"/>
        </w:rPr>
        <w:t xml:space="preserve"> </w:t>
      </w:r>
      <w:r w:rsidRPr="009969A9">
        <w:rPr>
          <w:rFonts w:ascii="Times New Roman" w:hAnsi="Times New Roman" w:cs="Times New Roman"/>
          <w:sz w:val="18"/>
          <w:szCs w:val="18"/>
          <w:lang w:val="en-US"/>
        </w:rPr>
        <w:t>“Survey of Traveller Education Provision in Irish Schools”, 2006 / All Ireland Traveller Health Study, 2010</w:t>
      </w:r>
    </w:p>
  </w:footnote>
  <w:footnote w:id="11">
    <w:p w:rsidR="00C601DB" w:rsidRPr="009969A9" w:rsidRDefault="00C601DB" w:rsidP="0029781C">
      <w:pPr>
        <w:spacing w:after="0"/>
        <w:rPr>
          <w:rFonts w:ascii="Times New Roman" w:hAnsi="Times New Roman" w:cs="Times New Roman"/>
          <w:sz w:val="18"/>
          <w:szCs w:val="18"/>
          <w:lang w:val="en-US"/>
        </w:rPr>
      </w:pPr>
      <w:r>
        <w:rPr>
          <w:rStyle w:val="Refdenotaalpie"/>
        </w:rPr>
        <w:footnoteRef/>
      </w:r>
      <w:r w:rsidRPr="009969A9">
        <w:rPr>
          <w:lang w:val="en-US"/>
        </w:rPr>
        <w:t xml:space="preserve"> </w:t>
      </w:r>
      <w:r w:rsidRPr="009969A9">
        <w:rPr>
          <w:rFonts w:ascii="Times New Roman" w:hAnsi="Times New Roman" w:cs="Times New Roman"/>
          <w:sz w:val="18"/>
          <w:szCs w:val="18"/>
          <w:lang w:val="en-US"/>
        </w:rPr>
        <w:t xml:space="preserve">Central Statistical Bureau of Latvia, 2011: this office collects information on Roma and their status in society / Roma are registered in the Office for Citizenship and Migration Affairs. There is information on their housing conditions and education needs / Latvia RAXEN National Focal Point, Thematic Study. Housing conditions of Roma and Travellers, March 2009 / Impact of the State </w:t>
      </w:r>
      <w:proofErr w:type="spellStart"/>
      <w:r w:rsidRPr="009969A9">
        <w:rPr>
          <w:rFonts w:ascii="Times New Roman" w:hAnsi="Times New Roman" w:cs="Times New Roman"/>
          <w:sz w:val="18"/>
          <w:szCs w:val="18"/>
          <w:lang w:val="en-US"/>
        </w:rPr>
        <w:t>programme</w:t>
      </w:r>
      <w:proofErr w:type="spellEnd"/>
      <w:r w:rsidRPr="009969A9">
        <w:rPr>
          <w:rFonts w:ascii="Times New Roman" w:hAnsi="Times New Roman" w:cs="Times New Roman"/>
          <w:sz w:val="18"/>
          <w:szCs w:val="18"/>
          <w:lang w:val="en-US"/>
        </w:rPr>
        <w:t xml:space="preserve"> “Gypsies (Roma) in Latvia” 2007-2009 on the Gypsy (Roma) Community in Latvia / Baltic Institute of Social Sciences, 2008 / Data collected by the Ministry of Education and Science of the Republic of Latvia / Roma rights to education: implementing the situation in Latvia. Riga: Centre for Education Initiatives, 2011 / European Commission against racism and intolerance. Third report on Latvia, 2007 / </w:t>
      </w:r>
      <w:proofErr w:type="gramStart"/>
      <w:r w:rsidRPr="009969A9">
        <w:rPr>
          <w:rFonts w:ascii="Times New Roman" w:hAnsi="Times New Roman" w:cs="Times New Roman"/>
          <w:sz w:val="18"/>
          <w:szCs w:val="18"/>
          <w:lang w:val="en-US"/>
        </w:rPr>
        <w:t>The</w:t>
      </w:r>
      <w:proofErr w:type="gramEnd"/>
      <w:r w:rsidRPr="009969A9">
        <w:rPr>
          <w:rFonts w:ascii="Times New Roman" w:hAnsi="Times New Roman" w:cs="Times New Roman"/>
          <w:sz w:val="18"/>
          <w:szCs w:val="18"/>
          <w:lang w:val="en-US"/>
        </w:rPr>
        <w:t xml:space="preserve"> situation of Roma in Latvia. Riga: Latvian Human Rights and Ethnic Studies Centre, 2003.</w:t>
      </w:r>
    </w:p>
  </w:footnote>
  <w:footnote w:id="12">
    <w:p w:rsidR="00C601DB" w:rsidRPr="009969A9" w:rsidRDefault="00C601DB">
      <w:pPr>
        <w:pStyle w:val="Textonotapie"/>
        <w:rPr>
          <w:rFonts w:ascii="Times New Roman" w:hAnsi="Times New Roman" w:cs="Times New Roman"/>
          <w:sz w:val="18"/>
          <w:szCs w:val="18"/>
          <w:lang w:val="en-US"/>
        </w:rPr>
      </w:pPr>
      <w:r>
        <w:rPr>
          <w:rStyle w:val="Refdenotaalpie"/>
        </w:rPr>
        <w:footnoteRef/>
      </w:r>
      <w:r w:rsidRPr="009969A9">
        <w:rPr>
          <w:lang w:val="en-US"/>
        </w:rPr>
        <w:t xml:space="preserve"> </w:t>
      </w:r>
      <w:r w:rsidRPr="009969A9">
        <w:rPr>
          <w:rFonts w:ascii="Times New Roman" w:hAnsi="Times New Roman" w:cs="Times New Roman"/>
          <w:sz w:val="18"/>
          <w:szCs w:val="18"/>
          <w:lang w:val="en-US"/>
        </w:rPr>
        <w:t>Institute for Ethnic Studies at the Lithuanian Social Research Centre / Ministry of Education.</w:t>
      </w:r>
    </w:p>
  </w:footnote>
  <w:footnote w:id="13">
    <w:p w:rsidR="00C601DB" w:rsidRPr="009969A9" w:rsidRDefault="00C601DB" w:rsidP="00D035CA">
      <w:pPr>
        <w:pStyle w:val="Textonotapie"/>
        <w:rPr>
          <w:rFonts w:ascii="Times New Roman" w:hAnsi="Times New Roman" w:cs="Times New Roman"/>
          <w:sz w:val="18"/>
          <w:szCs w:val="18"/>
          <w:lang w:val="en-US"/>
        </w:rPr>
      </w:pPr>
      <w:r>
        <w:rPr>
          <w:rStyle w:val="Refdenotaalpie"/>
        </w:rPr>
        <w:footnoteRef/>
      </w:r>
      <w:r w:rsidRPr="009969A9">
        <w:rPr>
          <w:lang w:val="en-US"/>
        </w:rPr>
        <w:t xml:space="preserve"> </w:t>
      </w:r>
      <w:r w:rsidRPr="009969A9">
        <w:rPr>
          <w:rFonts w:ascii="Times New Roman" w:hAnsi="Times New Roman" w:cs="Times New Roman"/>
          <w:sz w:val="18"/>
          <w:szCs w:val="18"/>
          <w:lang w:val="en-US"/>
        </w:rPr>
        <w:t>National census of 2002 / “The Roma Community Social Map”, a study carried out by the Romanian government and the World Bank in 2005 / “Roma inclusion barometer” published by the Open Society Foundation in 2006 and 2007</w:t>
      </w:r>
      <w:r>
        <w:rPr>
          <w:rFonts w:ascii="Times New Roman" w:hAnsi="Times New Roman" w:cs="Times New Roman"/>
          <w:sz w:val="18"/>
          <w:szCs w:val="18"/>
          <w:lang w:val="en-US"/>
        </w:rPr>
        <w:t xml:space="preserve"> /</w:t>
      </w:r>
      <w:r w:rsidRPr="009969A9">
        <w:rPr>
          <w:rFonts w:ascii="Times New Roman" w:hAnsi="Times New Roman" w:cs="Times New Roman"/>
          <w:sz w:val="18"/>
          <w:szCs w:val="18"/>
          <w:lang w:val="en-US"/>
        </w:rPr>
        <w:t xml:space="preserve"> The Report "Risks and Social Inequities in Romania", elaborated by the Presidential Commission for the Social and Demographic Risks’ Analysis (PCSDRA) in 2009.</w:t>
      </w:r>
    </w:p>
  </w:footnote>
  <w:footnote w:id="14">
    <w:p w:rsidR="00C601DB" w:rsidRPr="009969A9" w:rsidRDefault="00C601DB" w:rsidP="00D035CA">
      <w:pPr>
        <w:pStyle w:val="Textonotapie"/>
        <w:rPr>
          <w:rFonts w:ascii="Times New Roman" w:hAnsi="Times New Roman" w:cs="Times New Roman"/>
          <w:sz w:val="18"/>
          <w:szCs w:val="18"/>
          <w:lang w:val="en-US"/>
        </w:rPr>
      </w:pPr>
      <w:r>
        <w:rPr>
          <w:rStyle w:val="Refdenotaalpie"/>
        </w:rPr>
        <w:footnoteRef/>
      </w:r>
      <w:r w:rsidRPr="009969A9">
        <w:rPr>
          <w:lang w:val="en-US"/>
        </w:rPr>
        <w:t xml:space="preserve"> </w:t>
      </w:r>
      <w:r w:rsidRPr="009969A9">
        <w:rPr>
          <w:rFonts w:ascii="Times New Roman" w:hAnsi="Times New Roman" w:cs="Times New Roman"/>
          <w:sz w:val="18"/>
          <w:szCs w:val="18"/>
          <w:lang w:val="en-US"/>
        </w:rPr>
        <w:t>Survey of living conditions of Roma households in 2005 and later in 2010 carried out by the United Nations Development Fund and the World Bank / Study “Regional survey of marginalized Roma” (2011), UNDP and World Bank / EU-SILC survey (Statistics on Income and Living Conditions).</w:t>
      </w:r>
    </w:p>
  </w:footnote>
  <w:footnote w:id="15">
    <w:p w:rsidR="00C601DB" w:rsidRPr="009969A9" w:rsidRDefault="00C601DB" w:rsidP="00D035CA">
      <w:pPr>
        <w:pStyle w:val="Textonotapie"/>
        <w:rPr>
          <w:rFonts w:ascii="Times New Roman" w:hAnsi="Times New Roman" w:cs="Times New Roman"/>
          <w:sz w:val="18"/>
          <w:szCs w:val="18"/>
          <w:lang w:val="en-US"/>
        </w:rPr>
      </w:pPr>
      <w:r>
        <w:rPr>
          <w:rStyle w:val="Refdenotaalpie"/>
        </w:rPr>
        <w:footnoteRef/>
      </w:r>
      <w:r w:rsidRPr="009969A9">
        <w:rPr>
          <w:lang w:val="en-US"/>
        </w:rPr>
        <w:t xml:space="preserve"> </w:t>
      </w:r>
      <w:r w:rsidRPr="009969A9">
        <w:rPr>
          <w:rFonts w:ascii="Times New Roman" w:hAnsi="Times New Roman" w:cs="Times New Roman"/>
          <w:sz w:val="18"/>
          <w:szCs w:val="18"/>
          <w:lang w:val="en-US"/>
        </w:rPr>
        <w:t>The socio-demographic study carried out by the Centre for Sociological Research (CSR) in 2007, which will be repeated / The Spanish National Health Survey for Roma, which is also expected to be repeated, and its comparative study with the Spanish National Health Survey for the general population / The employment study carried out on two occasions on indicators compared with the Active Population Survey (APS), which is due to be repeated / The Roma Housing Map in Spain, which provides comparable data on results from previous maps, is due to be repeated.</w:t>
      </w:r>
    </w:p>
  </w:footnote>
  <w:footnote w:id="16">
    <w:p w:rsidR="00C601DB" w:rsidRPr="009969A9" w:rsidRDefault="00C601DB" w:rsidP="00A97023">
      <w:pPr>
        <w:pStyle w:val="Textonotapie"/>
        <w:rPr>
          <w:rFonts w:ascii="Times New Roman" w:hAnsi="Times New Roman" w:cs="Times New Roman"/>
          <w:sz w:val="18"/>
          <w:szCs w:val="18"/>
          <w:lang w:val="en-US"/>
        </w:rPr>
      </w:pPr>
      <w:r>
        <w:rPr>
          <w:rStyle w:val="Refdenotaalpie"/>
        </w:rPr>
        <w:footnoteRef/>
      </w:r>
      <w:r w:rsidRPr="009969A9">
        <w:rPr>
          <w:lang w:val="en-US"/>
        </w:rPr>
        <w:t xml:space="preserve"> </w:t>
      </w:r>
      <w:r w:rsidRPr="009969A9">
        <w:rPr>
          <w:rFonts w:ascii="Times New Roman" w:hAnsi="Times New Roman" w:cs="Times New Roman"/>
          <w:sz w:val="18"/>
          <w:szCs w:val="18"/>
          <w:lang w:val="en-US"/>
        </w:rPr>
        <w:t>“Roma Rights”, Delegation for Roma Issues, 2010 / “Hate crimes 2010”, National Council for Crime Prevention / “The many faces of intolerance”, the Living History Forum, 2010.</w:t>
      </w:r>
    </w:p>
  </w:footnote>
  <w:footnote w:id="17">
    <w:p w:rsidR="00C601DB" w:rsidRPr="009969A9" w:rsidRDefault="00C601DB" w:rsidP="00A97023">
      <w:pPr>
        <w:pStyle w:val="Textonotapie"/>
        <w:rPr>
          <w:rFonts w:ascii="Times New Roman" w:hAnsi="Times New Roman" w:cs="Times New Roman"/>
          <w:sz w:val="18"/>
          <w:szCs w:val="18"/>
          <w:lang w:val="en-US"/>
        </w:rPr>
      </w:pPr>
      <w:r>
        <w:rPr>
          <w:rStyle w:val="Refdenotaalpie"/>
        </w:rPr>
        <w:footnoteRef/>
      </w:r>
      <w:r w:rsidRPr="009969A9">
        <w:rPr>
          <w:lang w:val="en-US"/>
        </w:rPr>
        <w:t xml:space="preserve"> </w:t>
      </w:r>
      <w:r w:rsidRPr="009969A9">
        <w:rPr>
          <w:rFonts w:ascii="Times New Roman" w:hAnsi="Times New Roman" w:cs="Times New Roman"/>
          <w:sz w:val="18"/>
          <w:szCs w:val="18"/>
          <w:lang w:val="en-US"/>
        </w:rPr>
        <w:t xml:space="preserve">An informal desk based exercise carried out in January 2009 with local authorities to establish best estimates of Gypsies and </w:t>
      </w:r>
      <w:proofErr w:type="spellStart"/>
      <w:r w:rsidRPr="009969A9">
        <w:rPr>
          <w:rFonts w:ascii="Times New Roman" w:hAnsi="Times New Roman" w:cs="Times New Roman"/>
          <w:sz w:val="18"/>
          <w:szCs w:val="18"/>
          <w:lang w:val="en-US"/>
        </w:rPr>
        <w:t>Travellers</w:t>
      </w:r>
      <w:proofErr w:type="spellEnd"/>
      <w:r w:rsidRPr="009969A9">
        <w:rPr>
          <w:rFonts w:ascii="Times New Roman" w:hAnsi="Times New Roman" w:cs="Times New Roman"/>
          <w:sz w:val="18"/>
          <w:szCs w:val="18"/>
          <w:lang w:val="en-US"/>
        </w:rPr>
        <w:t xml:space="preserve"> in their </w:t>
      </w:r>
      <w:proofErr w:type="spellStart"/>
      <w:r w:rsidRPr="009969A9">
        <w:rPr>
          <w:rFonts w:ascii="Times New Roman" w:hAnsi="Times New Roman" w:cs="Times New Roman"/>
          <w:sz w:val="18"/>
          <w:szCs w:val="18"/>
          <w:lang w:val="en-US"/>
        </w:rPr>
        <w:t>áreas</w:t>
      </w:r>
      <w:proofErr w:type="spellEnd"/>
      <w:r w:rsidRPr="009969A9">
        <w:rPr>
          <w:rFonts w:ascii="Times New Roman" w:hAnsi="Times New Roman" w:cs="Times New Roman"/>
          <w:sz w:val="18"/>
          <w:szCs w:val="18"/>
          <w:lang w:val="en-US"/>
        </w:rPr>
        <w:t xml:space="preserve"> / 2011 Census which add a new ethnicity question / “A Review of Service Provision for Gypsy Travellers”, 2003 / “Review of the Literature on the Health Beliefs, Health Status, and Use of Services in the Gypsy Traveller Population, and of Appropriate Health Care Interventions”, 2005 Welsh Government</w:t>
      </w:r>
    </w:p>
    <w:p w:rsidR="00C601DB" w:rsidRPr="009969A9" w:rsidRDefault="00C601DB" w:rsidP="00A97023">
      <w:pPr>
        <w:pStyle w:val="Textonotapie"/>
        <w:rPr>
          <w:rFonts w:ascii="Times New Roman" w:hAnsi="Times New Roman" w:cs="Times New Roman"/>
          <w:sz w:val="18"/>
          <w:szCs w:val="18"/>
          <w:lang w:val="en-US"/>
        </w:rPr>
      </w:pPr>
      <w:proofErr w:type="gramStart"/>
      <w:r w:rsidRPr="009969A9">
        <w:rPr>
          <w:rFonts w:ascii="Times New Roman" w:hAnsi="Times New Roman" w:cs="Times New Roman"/>
          <w:sz w:val="18"/>
          <w:szCs w:val="18"/>
          <w:lang w:val="en-US"/>
        </w:rPr>
        <w:t>Report / “The Education of Gypsy Traveller Learners, a survey of provision to schools and local authorities to meet the needs of Gypsy Traveller learners”, 2006 ESTYN / Education of Gypsy Traveller Children in Wales.</w:t>
      </w:r>
      <w:proofErr w:type="gramEnd"/>
      <w:r w:rsidRPr="009969A9">
        <w:rPr>
          <w:rFonts w:ascii="Times New Roman" w:hAnsi="Times New Roman" w:cs="Times New Roman"/>
          <w:sz w:val="18"/>
          <w:szCs w:val="18"/>
          <w:lang w:val="en-US"/>
        </w:rPr>
        <w:t xml:space="preserve"> National Research for Educational, Jones, G. Powell, R. </w:t>
      </w:r>
      <w:proofErr w:type="spellStart"/>
      <w:r w:rsidRPr="009969A9">
        <w:rPr>
          <w:rFonts w:ascii="Times New Roman" w:hAnsi="Times New Roman" w:cs="Times New Roman"/>
          <w:sz w:val="18"/>
          <w:szCs w:val="18"/>
          <w:lang w:val="en-US"/>
        </w:rPr>
        <w:t>Reakes</w:t>
      </w:r>
      <w:proofErr w:type="spellEnd"/>
      <w:r w:rsidRPr="009969A9">
        <w:rPr>
          <w:rFonts w:ascii="Times New Roman" w:hAnsi="Times New Roman" w:cs="Times New Roman"/>
          <w:sz w:val="18"/>
          <w:szCs w:val="18"/>
          <w:lang w:val="en-US"/>
        </w:rPr>
        <w:t xml:space="preserve">, S. 2006 / “A review of service provision for Gypsy Travellers”, 2003, The Equality of Opportunity Committee / The Health Status of Gypsies and Travellers in England Sheffield University, 2004, Van </w:t>
      </w:r>
      <w:proofErr w:type="spellStart"/>
      <w:r w:rsidRPr="009969A9">
        <w:rPr>
          <w:rFonts w:ascii="Times New Roman" w:hAnsi="Times New Roman" w:cs="Times New Roman"/>
          <w:sz w:val="18"/>
          <w:szCs w:val="18"/>
          <w:lang w:val="en-US"/>
        </w:rPr>
        <w:t>Cleemput</w:t>
      </w:r>
      <w:proofErr w:type="spellEnd"/>
      <w:r w:rsidRPr="009969A9">
        <w:rPr>
          <w:rFonts w:ascii="Times New Roman" w:hAnsi="Times New Roman" w:cs="Times New Roman"/>
          <w:sz w:val="18"/>
          <w:szCs w:val="18"/>
          <w:lang w:val="en-US"/>
        </w:rPr>
        <w:t>, P et al.</w:t>
      </w:r>
    </w:p>
  </w:footnote>
  <w:footnote w:id="18">
    <w:p w:rsidR="00C601DB" w:rsidRPr="0045522D" w:rsidRDefault="00C601DB" w:rsidP="00D410EB">
      <w:pPr>
        <w:pStyle w:val="Textonotapie"/>
        <w:rPr>
          <w:rFonts w:ascii="Times New Roman" w:hAnsi="Times New Roman" w:cs="Times New Roman"/>
          <w:sz w:val="18"/>
          <w:szCs w:val="18"/>
          <w:lang w:val="en-US"/>
        </w:rPr>
      </w:pPr>
      <w:r w:rsidRPr="00034CF9">
        <w:rPr>
          <w:rStyle w:val="Refdenotaalpie"/>
          <w:sz w:val="18"/>
          <w:szCs w:val="18"/>
        </w:rPr>
        <w:footnoteRef/>
      </w:r>
      <w:r w:rsidRPr="00034CF9">
        <w:rPr>
          <w:sz w:val="18"/>
          <w:szCs w:val="18"/>
          <w:lang w:val="en-US"/>
        </w:rPr>
        <w:t xml:space="preserve"> </w:t>
      </w:r>
      <w:r w:rsidRPr="00034CF9">
        <w:rPr>
          <w:rFonts w:ascii="Times New Roman" w:hAnsi="Times New Roman" w:cs="Times New Roman"/>
          <w:sz w:val="18"/>
          <w:szCs w:val="18"/>
          <w:lang w:val="en-US"/>
        </w:rPr>
        <w:t>AMALIPE</w:t>
      </w:r>
      <w:r>
        <w:rPr>
          <w:rFonts w:ascii="Times New Roman" w:hAnsi="Times New Roman" w:cs="Times New Roman"/>
          <w:sz w:val="18"/>
          <w:szCs w:val="18"/>
          <w:lang w:val="en-US"/>
        </w:rPr>
        <w:t xml:space="preserve">, 2012: "Towards following steps necessary: </w:t>
      </w:r>
      <w:r w:rsidRPr="00F42F95">
        <w:rPr>
          <w:rFonts w:ascii="Times New Roman" w:hAnsi="Times New Roman" w:cs="Times New Roman"/>
          <w:sz w:val="18"/>
          <w:szCs w:val="18"/>
          <w:lang w:val="en-US"/>
        </w:rPr>
        <w:t>Assessment of the National Strategy of Republic of Bulgaria for Roma Integration</w:t>
      </w:r>
      <w:r>
        <w:rPr>
          <w:rFonts w:ascii="Times New Roman" w:hAnsi="Times New Roman" w:cs="Times New Roman"/>
          <w:sz w:val="18"/>
          <w:szCs w:val="18"/>
          <w:lang w:val="en-US"/>
        </w:rPr>
        <w:t>"</w:t>
      </w:r>
      <w:r w:rsidRPr="00F42F95">
        <w:rPr>
          <w:rFonts w:ascii="Times New Roman" w:hAnsi="Times New Roman" w:cs="Times New Roman"/>
          <w:sz w:val="18"/>
          <w:szCs w:val="18"/>
          <w:lang w:val="en-US"/>
        </w:rPr>
        <w:t>. Available at:</w:t>
      </w:r>
    </w:p>
    <w:p w:rsidR="00C601DB" w:rsidRPr="0045522D" w:rsidRDefault="00C601DB" w:rsidP="00D410EB">
      <w:pPr>
        <w:pStyle w:val="Textonotapie"/>
        <w:rPr>
          <w:rFonts w:ascii="Times New Roman" w:hAnsi="Times New Roman" w:cs="Times New Roman"/>
          <w:sz w:val="18"/>
          <w:szCs w:val="18"/>
          <w:lang w:val="en-US"/>
        </w:rPr>
      </w:pPr>
      <w:r>
        <w:fldChar w:fldCharType="begin"/>
      </w:r>
      <w:r w:rsidRPr="00C601DB">
        <w:rPr>
          <w:lang w:val="en-US"/>
        </w:rPr>
        <w:instrText>HYPERLINK "http://www.amalipe.com/files/publications/amalipe_statement_ec.pdf"</w:instrText>
      </w:r>
      <w:r>
        <w:fldChar w:fldCharType="separate"/>
      </w:r>
      <w:r w:rsidRPr="00F42F95">
        <w:rPr>
          <w:rFonts w:ascii="Times New Roman" w:hAnsi="Times New Roman" w:cs="Times New Roman"/>
          <w:sz w:val="18"/>
          <w:szCs w:val="18"/>
          <w:lang w:val="en-US"/>
        </w:rPr>
        <w:t>http://www.amalipe.com/files/publications/amalipe_statement_ec.pd</w:t>
      </w:r>
      <w:r>
        <w:fldChar w:fldCharType="end"/>
      </w:r>
      <w:r>
        <w:rPr>
          <w:rFonts w:ascii="Times New Roman" w:hAnsi="Times New Roman" w:cs="Times New Roman"/>
          <w:sz w:val="18"/>
          <w:szCs w:val="18"/>
          <w:lang w:val="en-US"/>
        </w:rPr>
        <w:t xml:space="preserve">f </w:t>
      </w:r>
    </w:p>
  </w:footnote>
  <w:footnote w:id="19">
    <w:p w:rsidR="00C601DB" w:rsidRPr="00C65D5E" w:rsidRDefault="00C601DB">
      <w:pPr>
        <w:pStyle w:val="Textonotapie"/>
        <w:rPr>
          <w:rFonts w:ascii="Times New Roman" w:hAnsi="Times New Roman" w:cs="Times New Roman"/>
          <w:sz w:val="18"/>
          <w:szCs w:val="18"/>
          <w:lang w:val="en-US"/>
        </w:rPr>
      </w:pPr>
      <w:r w:rsidRPr="007C5E70">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w:t>
      </w:r>
      <w:proofErr w:type="gramStart"/>
      <w:r>
        <w:rPr>
          <w:rFonts w:ascii="Times New Roman" w:hAnsi="Times New Roman" w:cs="Times New Roman"/>
          <w:sz w:val="18"/>
          <w:szCs w:val="18"/>
          <w:lang w:val="en-US"/>
        </w:rPr>
        <w:t>European Commission 2011 op.cit.</w:t>
      </w:r>
      <w:proofErr w:type="gramEnd"/>
      <w:r>
        <w:rPr>
          <w:rFonts w:ascii="Times New Roman" w:hAnsi="Times New Roman" w:cs="Times New Roman"/>
          <w:sz w:val="18"/>
          <w:szCs w:val="18"/>
          <w:lang w:val="en-US"/>
        </w:rPr>
        <w:t xml:space="preserve"> </w:t>
      </w:r>
    </w:p>
  </w:footnote>
  <w:footnote w:id="20">
    <w:p w:rsidR="00C601DB" w:rsidRPr="00C65D5E" w:rsidRDefault="00C601DB" w:rsidP="000C7589">
      <w:pPr>
        <w:spacing w:after="0"/>
        <w:rPr>
          <w:rFonts w:ascii="Times New Roman" w:eastAsia="Times New Roman" w:hAnsi="Times New Roman" w:cs="Times New Roman"/>
          <w:sz w:val="18"/>
          <w:szCs w:val="18"/>
          <w:shd w:val="clear" w:color="auto" w:fill="FFFFFF"/>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FRA: “</w:t>
      </w:r>
      <w:r w:rsidRPr="00C65D5E">
        <w:rPr>
          <w:rFonts w:ascii="Times New Roman" w:eastAsia="Times New Roman" w:hAnsi="Times New Roman" w:cs="Times New Roman"/>
          <w:sz w:val="18"/>
          <w:szCs w:val="18"/>
          <w:shd w:val="clear" w:color="auto" w:fill="FFFFFF"/>
          <w:lang w:val="en-US"/>
        </w:rPr>
        <w:t>The situation of Roma in 11 EU Member States - Survey results at a glance”, May 2012:</w:t>
      </w:r>
    </w:p>
    <w:p w:rsidR="00C601DB" w:rsidRPr="00C65D5E" w:rsidRDefault="00C601DB" w:rsidP="000C7589">
      <w:pPr>
        <w:spacing w:after="0"/>
        <w:rPr>
          <w:rFonts w:ascii="Times New Roman" w:eastAsia="Times New Roman" w:hAnsi="Times New Roman" w:cs="Times New Roman"/>
          <w:sz w:val="18"/>
          <w:szCs w:val="18"/>
          <w:lang w:val="en-US"/>
        </w:rPr>
      </w:pPr>
      <w:r>
        <w:fldChar w:fldCharType="begin"/>
      </w:r>
      <w:r w:rsidRPr="00C601DB">
        <w:rPr>
          <w:lang w:val="en-US"/>
        </w:rPr>
        <w:instrText>HYPERLINK "http://fra.europa.eu/fraWebsite/research/publications/publications_per_year/pub_roma-survey-at-a-glance_en.htm"</w:instrText>
      </w:r>
      <w:r>
        <w:fldChar w:fldCharType="separate"/>
      </w:r>
      <w:r w:rsidRPr="00C65D5E">
        <w:rPr>
          <w:rStyle w:val="Hipervnculo"/>
          <w:rFonts w:ascii="Times New Roman" w:eastAsia="Times New Roman" w:hAnsi="Times New Roman" w:cs="Times New Roman"/>
          <w:sz w:val="18"/>
          <w:szCs w:val="18"/>
          <w:shd w:val="clear" w:color="auto" w:fill="FFFFFF"/>
          <w:lang w:val="en-US"/>
        </w:rPr>
        <w:t>http://fra.europa.eu/fraWebsite/research/publications/publications_per_year/pub_roma-survey-at-a-glance_en.htm</w:t>
      </w:r>
      <w:r>
        <w:fldChar w:fldCharType="end"/>
      </w:r>
      <w:r w:rsidRPr="00C65D5E">
        <w:rPr>
          <w:rFonts w:ascii="Times New Roman" w:eastAsia="Times New Roman" w:hAnsi="Times New Roman" w:cs="Times New Roman"/>
          <w:color w:val="515151"/>
          <w:sz w:val="18"/>
          <w:szCs w:val="18"/>
          <w:shd w:val="clear" w:color="auto" w:fill="FFFFFF"/>
          <w:lang w:val="en-US"/>
        </w:rPr>
        <w:t xml:space="preserve"> </w:t>
      </w:r>
    </w:p>
  </w:footnote>
  <w:footnote w:id="21">
    <w:p w:rsidR="00C601DB" w:rsidRPr="004B7C50" w:rsidRDefault="00C601DB">
      <w:pPr>
        <w:pStyle w:val="Textonotapie"/>
        <w:rPr>
          <w:rFonts w:ascii="Times New Roman" w:hAnsi="Times New Roman" w:cs="Times New Roman"/>
          <w:sz w:val="18"/>
          <w:szCs w:val="18"/>
          <w:lang w:val="en-US"/>
        </w:rPr>
      </w:pPr>
      <w:r w:rsidRPr="00C5138B">
        <w:rPr>
          <w:rStyle w:val="Refdenotaalpie"/>
          <w:rFonts w:ascii="Times New Roman" w:hAnsi="Times New Roman" w:cs="Times New Roman"/>
          <w:sz w:val="18"/>
          <w:szCs w:val="18"/>
        </w:rPr>
        <w:footnoteRef/>
      </w:r>
      <w:r w:rsidRPr="004B7C50">
        <w:rPr>
          <w:rFonts w:ascii="Times New Roman" w:hAnsi="Times New Roman" w:cs="Times New Roman"/>
          <w:sz w:val="18"/>
          <w:szCs w:val="18"/>
          <w:lang w:val="en-US"/>
        </w:rPr>
        <w:t xml:space="preserve"> </w:t>
      </w:r>
      <w:proofErr w:type="gramStart"/>
      <w:r w:rsidRPr="004B7C50">
        <w:rPr>
          <w:rFonts w:ascii="Times New Roman" w:hAnsi="Times New Roman" w:cs="Times New Roman"/>
          <w:sz w:val="18"/>
          <w:szCs w:val="18"/>
          <w:lang w:val="en-US"/>
        </w:rPr>
        <w:t>EC Communication (2012) op. cit.</w:t>
      </w:r>
      <w:proofErr w:type="gramEnd"/>
    </w:p>
  </w:footnote>
  <w:footnote w:id="22">
    <w:p w:rsidR="00C601DB" w:rsidRDefault="00C601DB" w:rsidP="00A61A87">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EU (2010) </w:t>
      </w:r>
      <w:r w:rsidRPr="00C65D5E">
        <w:rPr>
          <w:rFonts w:ascii="Times New Roman" w:hAnsi="Times New Roman" w:cs="Times New Roman"/>
          <w:i/>
          <w:sz w:val="18"/>
          <w:szCs w:val="18"/>
          <w:lang w:val="en-US"/>
        </w:rPr>
        <w:t xml:space="preserve">Consolidated versions of the Treaty on European Union and the Treaty on the Functioning of the European Union. </w:t>
      </w:r>
      <w:r w:rsidRPr="00C65D5E">
        <w:rPr>
          <w:rFonts w:ascii="Times New Roman" w:hAnsi="Times New Roman" w:cs="Times New Roman"/>
          <w:sz w:val="18"/>
          <w:szCs w:val="18"/>
          <w:lang w:val="en-US"/>
        </w:rPr>
        <w:t>Available at:</w:t>
      </w:r>
    </w:p>
    <w:p w:rsidR="00C601DB" w:rsidRPr="00C65D5E" w:rsidRDefault="00C601DB" w:rsidP="00A61A87">
      <w:pPr>
        <w:pStyle w:val="Textonotapie"/>
        <w:rPr>
          <w:rFonts w:ascii="Times New Roman" w:hAnsi="Times New Roman" w:cs="Times New Roman"/>
          <w:sz w:val="18"/>
          <w:szCs w:val="18"/>
          <w:lang w:val="en-US"/>
        </w:rPr>
      </w:pPr>
      <w:r>
        <w:fldChar w:fldCharType="begin"/>
      </w:r>
      <w:r w:rsidRPr="00C601DB">
        <w:rPr>
          <w:lang w:val="en-US"/>
        </w:rPr>
        <w:instrText>HYPERLINK "http://eur-lex.europa.eu/LexUriServ/LexUriServ.do?uri=OJ:C:2010:083:0047:0200:en:PDF"</w:instrText>
      </w:r>
      <w:r>
        <w:fldChar w:fldCharType="separate"/>
      </w:r>
      <w:r w:rsidRPr="00C65D5E">
        <w:rPr>
          <w:rStyle w:val="Hipervnculo"/>
          <w:rFonts w:ascii="Times New Roman" w:hAnsi="Times New Roman" w:cs="Times New Roman"/>
          <w:sz w:val="18"/>
          <w:szCs w:val="18"/>
          <w:lang w:val="en-US"/>
        </w:rPr>
        <w:t>http://eur-lex.europa.eu/LexUriServ/LexUriServ.do?uri=OJ:C:2010:083:0047:0200:en:PDF</w:t>
      </w:r>
      <w:r>
        <w:fldChar w:fldCharType="end"/>
      </w:r>
      <w:r w:rsidRPr="00C65D5E">
        <w:rPr>
          <w:rFonts w:ascii="Times New Roman" w:hAnsi="Times New Roman" w:cs="Times New Roman"/>
          <w:sz w:val="18"/>
          <w:szCs w:val="18"/>
          <w:lang w:val="en-US"/>
        </w:rPr>
        <w:t xml:space="preserve"> </w:t>
      </w:r>
    </w:p>
    <w:p w:rsidR="00C601DB" w:rsidRPr="00C65D5E" w:rsidRDefault="00C601DB" w:rsidP="00A61A87">
      <w:pPr>
        <w:pStyle w:val="Textonotapie"/>
        <w:rPr>
          <w:rFonts w:ascii="Times New Roman" w:hAnsi="Times New Roman" w:cs="Times New Roman"/>
          <w:sz w:val="18"/>
          <w:szCs w:val="18"/>
          <w:lang w:val="en-US"/>
        </w:rPr>
      </w:pPr>
      <w:proofErr w:type="gramStart"/>
      <w:r w:rsidRPr="00C65D5E">
        <w:rPr>
          <w:rFonts w:ascii="Times New Roman" w:hAnsi="Times New Roman" w:cs="Times New Roman"/>
          <w:i/>
          <w:sz w:val="18"/>
          <w:szCs w:val="18"/>
          <w:lang w:val="en-US"/>
        </w:rPr>
        <w:t>Charter of Fundamental Rights of the European Union</w:t>
      </w:r>
      <w:r w:rsidRPr="00C65D5E">
        <w:rPr>
          <w:rFonts w:ascii="Times New Roman" w:hAnsi="Times New Roman" w:cs="Times New Roman"/>
          <w:sz w:val="18"/>
          <w:szCs w:val="18"/>
          <w:lang w:val="en-US"/>
        </w:rPr>
        <w:t>.</w:t>
      </w:r>
      <w:proofErr w:type="gramEnd"/>
      <w:r w:rsidRPr="00C65D5E">
        <w:rPr>
          <w:rFonts w:ascii="Times New Roman" w:hAnsi="Times New Roman" w:cs="Times New Roman"/>
          <w:sz w:val="18"/>
          <w:szCs w:val="18"/>
          <w:lang w:val="en-US"/>
        </w:rPr>
        <w:t xml:space="preserve"> </w:t>
      </w:r>
      <w:proofErr w:type="gramStart"/>
      <w:r w:rsidRPr="00C65D5E">
        <w:rPr>
          <w:rFonts w:ascii="Times New Roman" w:hAnsi="Times New Roman" w:cs="Times New Roman"/>
          <w:sz w:val="18"/>
          <w:szCs w:val="18"/>
          <w:lang w:val="en-US"/>
        </w:rPr>
        <w:t>Official Journal of the EU.</w:t>
      </w:r>
      <w:r w:rsidRPr="00C65D5E">
        <w:rPr>
          <w:rFonts w:ascii="Times New Roman" w:hAnsi="Times New Roman" w:cs="Times New Roman"/>
          <w:sz w:val="18"/>
          <w:szCs w:val="18"/>
          <w:lang w:val="en-GB"/>
        </w:rPr>
        <w:t>C83 Volume 53.</w:t>
      </w:r>
      <w:proofErr w:type="gramEnd"/>
      <w:r w:rsidRPr="00C65D5E">
        <w:rPr>
          <w:rFonts w:ascii="Times New Roman" w:hAnsi="Times New Roman" w:cs="Times New Roman"/>
          <w:sz w:val="18"/>
          <w:szCs w:val="18"/>
          <w:lang w:val="en-GB"/>
        </w:rPr>
        <w:t xml:space="preserve"> </w:t>
      </w:r>
      <w:r w:rsidRPr="00C65D5E">
        <w:rPr>
          <w:rFonts w:ascii="Times New Roman" w:hAnsi="Times New Roman" w:cs="Times New Roman"/>
          <w:sz w:val="18"/>
          <w:szCs w:val="18"/>
          <w:lang w:val="en-US"/>
        </w:rPr>
        <w:t xml:space="preserve">Available at: </w:t>
      </w:r>
      <w:r>
        <w:fldChar w:fldCharType="begin"/>
      </w:r>
      <w:r w:rsidRPr="00C601DB">
        <w:rPr>
          <w:lang w:val="en-US"/>
        </w:rPr>
        <w:instrText>HYPERLINK "http://www.consilium.europa.eu/treaty-of-lisbon.aspx?lang=en"</w:instrText>
      </w:r>
      <w:r>
        <w:fldChar w:fldCharType="separate"/>
      </w:r>
      <w:r w:rsidRPr="00C65D5E">
        <w:rPr>
          <w:rStyle w:val="Hipervnculo"/>
          <w:rFonts w:ascii="Times New Roman" w:hAnsi="Times New Roman" w:cs="Times New Roman"/>
          <w:sz w:val="18"/>
          <w:szCs w:val="18"/>
          <w:lang w:val="en-US"/>
        </w:rPr>
        <w:t>http://www.consilium.europa.eu/treaty-of-lisbon.aspx?lang=en</w:t>
      </w:r>
      <w:r>
        <w:fldChar w:fldCharType="end"/>
      </w:r>
      <w:r w:rsidRPr="00C65D5E">
        <w:rPr>
          <w:rFonts w:ascii="Times New Roman" w:hAnsi="Times New Roman" w:cs="Times New Roman"/>
          <w:sz w:val="18"/>
          <w:szCs w:val="18"/>
          <w:lang w:val="en-US"/>
        </w:rPr>
        <w:t xml:space="preserve"> . </w:t>
      </w:r>
      <w:proofErr w:type="gramStart"/>
      <w:r w:rsidRPr="00C65D5E">
        <w:rPr>
          <w:rFonts w:ascii="Times New Roman" w:hAnsi="Times New Roman" w:cs="Times New Roman"/>
          <w:sz w:val="18"/>
          <w:szCs w:val="18"/>
          <w:lang w:val="en-US"/>
        </w:rPr>
        <w:t>EU (2000c) op.cit.</w:t>
      </w:r>
      <w:proofErr w:type="gramEnd"/>
    </w:p>
  </w:footnote>
  <w:footnote w:id="23">
    <w:p w:rsidR="00C601DB" w:rsidRPr="00C65D5E" w:rsidRDefault="00C601DB" w:rsidP="001A142A">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European Council (2000a) </w:t>
      </w:r>
      <w:proofErr w:type="gramStart"/>
      <w:r w:rsidRPr="00C65D5E">
        <w:rPr>
          <w:rFonts w:ascii="Times New Roman" w:hAnsi="Times New Roman" w:cs="Times New Roman"/>
          <w:sz w:val="18"/>
          <w:szCs w:val="18"/>
          <w:lang w:val="en-US"/>
        </w:rPr>
        <w:t>op.cit.;</w:t>
      </w:r>
      <w:proofErr w:type="gramEnd"/>
      <w:r w:rsidRPr="00C65D5E">
        <w:rPr>
          <w:rFonts w:ascii="Times New Roman" w:hAnsi="Times New Roman" w:cs="Times New Roman"/>
          <w:sz w:val="18"/>
          <w:szCs w:val="18"/>
          <w:lang w:val="en-US"/>
        </w:rPr>
        <w:t xml:space="preserve"> European Council (2000b) op.cit.</w:t>
      </w:r>
    </w:p>
  </w:footnote>
  <w:footnote w:id="24">
    <w:p w:rsidR="00C601DB" w:rsidRPr="00C65D5E" w:rsidRDefault="00C601DB" w:rsidP="001A142A">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European Council (2008) </w:t>
      </w:r>
      <w:r w:rsidRPr="00C65D5E">
        <w:rPr>
          <w:rFonts w:ascii="Times New Roman" w:hAnsi="Times New Roman" w:cs="Times New Roman"/>
          <w:i/>
          <w:sz w:val="18"/>
          <w:szCs w:val="18"/>
          <w:lang w:val="en-US"/>
        </w:rPr>
        <w:t>Council Framework Decision 2008/913/JHA of 28 November 2008 on combating certain forms and expressions of racism and xenophobia by means of criminal law</w:t>
      </w:r>
      <w:r w:rsidRPr="00C65D5E">
        <w:rPr>
          <w:rFonts w:ascii="Times New Roman" w:hAnsi="Times New Roman" w:cs="Times New Roman"/>
          <w:sz w:val="18"/>
          <w:szCs w:val="18"/>
          <w:lang w:val="en-US"/>
        </w:rPr>
        <w:t xml:space="preserve">. Available at: </w:t>
      </w:r>
      <w:r>
        <w:fldChar w:fldCharType="begin"/>
      </w:r>
      <w:r w:rsidRPr="00C601DB">
        <w:rPr>
          <w:lang w:val="en-US"/>
        </w:rPr>
        <w:instrText>HYPERLINK "http://europa.eu/legislation_summaries/justice_freedom_security/combating_discrimination/l33178_en.htm"</w:instrText>
      </w:r>
      <w:r>
        <w:fldChar w:fldCharType="separate"/>
      </w:r>
      <w:r w:rsidRPr="00C65D5E">
        <w:rPr>
          <w:rStyle w:val="Hipervnculo"/>
          <w:rFonts w:ascii="Times New Roman" w:hAnsi="Times New Roman" w:cs="Times New Roman"/>
          <w:sz w:val="18"/>
          <w:szCs w:val="18"/>
          <w:lang w:val="en-US"/>
        </w:rPr>
        <w:t>http://europa.eu/legislation_summaries/justice_freedom_security/combating_discrimination/l33178_en.htm</w:t>
      </w:r>
      <w:r>
        <w:fldChar w:fldCharType="end"/>
      </w:r>
    </w:p>
  </w:footnote>
  <w:footnote w:id="25">
    <w:p w:rsidR="00C601DB" w:rsidRPr="00C65D5E" w:rsidRDefault="00C601DB" w:rsidP="00E5702F">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Please see bibliographical section of the present report to access full references.</w:t>
      </w:r>
    </w:p>
  </w:footnote>
  <w:footnote w:id="26">
    <w:p w:rsidR="00C601DB" w:rsidRPr="00C65D5E" w:rsidRDefault="00C601DB" w:rsidP="00E5702F">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EU policy framework:</w:t>
      </w:r>
      <w:r>
        <w:rPr>
          <w:rFonts w:ascii="Times New Roman" w:hAnsi="Times New Roman" w:cs="Times New Roman"/>
          <w:sz w:val="18"/>
          <w:szCs w:val="18"/>
          <w:lang w:val="en-US"/>
        </w:rPr>
        <w:t xml:space="preserve"> </w:t>
      </w:r>
      <w:r>
        <w:fldChar w:fldCharType="begin"/>
      </w:r>
      <w:r w:rsidRPr="00C601DB">
        <w:rPr>
          <w:lang w:val="en-US"/>
        </w:rPr>
        <w:instrText>HYPERLINK "http://ec.europa.eu/social/main.jsp?catId=753&amp;langId=en"</w:instrText>
      </w:r>
      <w:r>
        <w:fldChar w:fldCharType="separate"/>
      </w:r>
      <w:r w:rsidRPr="00F83DC8">
        <w:rPr>
          <w:rStyle w:val="Hipervnculo"/>
          <w:rFonts w:ascii="Times New Roman" w:hAnsi="Times New Roman" w:cs="Times New Roman"/>
          <w:sz w:val="18"/>
          <w:szCs w:val="18"/>
          <w:lang w:val="en-US"/>
        </w:rPr>
        <w:t>http://ec.europa.eu/social/main.jsp?catId=753&amp;langId=en</w:t>
      </w:r>
      <w:r>
        <w:fldChar w:fldCharType="end"/>
      </w:r>
      <w:r>
        <w:rPr>
          <w:rFonts w:ascii="Times New Roman" w:hAnsi="Times New Roman" w:cs="Times New Roman"/>
          <w:sz w:val="18"/>
          <w:szCs w:val="18"/>
          <w:lang w:val="en-US"/>
        </w:rPr>
        <w:t xml:space="preserve"> </w:t>
      </w:r>
    </w:p>
  </w:footnote>
  <w:footnote w:id="27">
    <w:p w:rsidR="00C601DB" w:rsidRDefault="00C601DB" w:rsidP="006D4628">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w:t>
      </w:r>
      <w:proofErr w:type="gramStart"/>
      <w:r w:rsidRPr="00C65D5E">
        <w:rPr>
          <w:rFonts w:ascii="Times New Roman" w:hAnsi="Times New Roman" w:cs="Times New Roman"/>
          <w:sz w:val="18"/>
          <w:szCs w:val="18"/>
          <w:lang w:val="en-US"/>
        </w:rPr>
        <w:t>The Open Method of Coordination in Education and Training.</w:t>
      </w:r>
      <w:proofErr w:type="gramEnd"/>
      <w:r w:rsidRPr="00C65D5E">
        <w:rPr>
          <w:rFonts w:ascii="Times New Roman" w:hAnsi="Times New Roman" w:cs="Times New Roman"/>
          <w:sz w:val="18"/>
          <w:szCs w:val="18"/>
          <w:lang w:val="en-US"/>
        </w:rPr>
        <w:t xml:space="preserve"> Available at:</w:t>
      </w:r>
    </w:p>
    <w:p w:rsidR="00C601DB" w:rsidRPr="00C65D5E" w:rsidRDefault="00C601DB" w:rsidP="006D4628">
      <w:pPr>
        <w:pStyle w:val="Textonotapie"/>
        <w:rPr>
          <w:rFonts w:ascii="Times New Roman" w:hAnsi="Times New Roman" w:cs="Times New Roman"/>
          <w:sz w:val="18"/>
          <w:szCs w:val="18"/>
          <w:lang w:val="en-US"/>
        </w:rPr>
      </w:pPr>
      <w:r>
        <w:fldChar w:fldCharType="begin"/>
      </w:r>
      <w:r w:rsidRPr="00C601DB">
        <w:rPr>
          <w:lang w:val="en-US"/>
        </w:rPr>
        <w:instrText>HYPERLINK "http://www.atee1.org/uploads/EUpolicies/ec_open_method_of_coordination_2007.pdf"</w:instrText>
      </w:r>
      <w:r>
        <w:fldChar w:fldCharType="separate"/>
      </w:r>
      <w:r w:rsidRPr="00C65D5E">
        <w:rPr>
          <w:rStyle w:val="Hipervnculo"/>
          <w:rFonts w:ascii="Times New Roman" w:hAnsi="Times New Roman" w:cs="Times New Roman"/>
          <w:sz w:val="18"/>
          <w:szCs w:val="18"/>
          <w:lang w:val="en-US"/>
        </w:rPr>
        <w:t>http://www.atee1.org/uploads/EUpolicies/ec_open_method_of_coordination_2007.pdf</w:t>
      </w:r>
      <w:r>
        <w:fldChar w:fldCharType="end"/>
      </w:r>
      <w:r w:rsidRPr="00C65D5E">
        <w:rPr>
          <w:rFonts w:ascii="Times New Roman" w:hAnsi="Times New Roman" w:cs="Times New Roman"/>
          <w:sz w:val="18"/>
          <w:szCs w:val="18"/>
          <w:lang w:val="en-US"/>
        </w:rPr>
        <w:t xml:space="preserve"> </w:t>
      </w:r>
    </w:p>
  </w:footnote>
  <w:footnote w:id="28">
    <w:p w:rsidR="00C601DB" w:rsidRDefault="00C601DB" w:rsidP="00E5702F">
      <w:pPr>
        <w:pStyle w:val="Textonotapie"/>
        <w:rPr>
          <w:rFonts w:ascii="Times New Roman" w:hAnsi="Times New Roman" w:cs="Times New Roman"/>
          <w:sz w:val="18"/>
          <w:szCs w:val="18"/>
          <w:lang w:val="en-GB"/>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GB"/>
        </w:rPr>
        <w:t xml:space="preserve"> </w:t>
      </w:r>
      <w:proofErr w:type="gramStart"/>
      <w:r w:rsidRPr="00C65D5E">
        <w:rPr>
          <w:rFonts w:ascii="Times New Roman" w:hAnsi="Times New Roman" w:cs="Times New Roman"/>
          <w:sz w:val="18"/>
          <w:szCs w:val="18"/>
          <w:lang w:val="en-GB"/>
        </w:rPr>
        <w:t xml:space="preserve">European Commission (2011d) </w:t>
      </w:r>
      <w:r w:rsidRPr="00C65D5E">
        <w:rPr>
          <w:rFonts w:ascii="Times New Roman" w:hAnsi="Times New Roman" w:cs="Times New Roman"/>
          <w:i/>
          <w:sz w:val="18"/>
          <w:szCs w:val="18"/>
          <w:lang w:val="en-GB"/>
        </w:rPr>
        <w:t>Communication from the Commission.</w:t>
      </w:r>
      <w:proofErr w:type="gramEnd"/>
      <w:r w:rsidRPr="00C65D5E">
        <w:rPr>
          <w:rFonts w:ascii="Times New Roman" w:hAnsi="Times New Roman" w:cs="Times New Roman"/>
          <w:i/>
          <w:sz w:val="18"/>
          <w:szCs w:val="18"/>
          <w:lang w:val="en-GB"/>
        </w:rPr>
        <w:t xml:space="preserve"> </w:t>
      </w:r>
      <w:proofErr w:type="gramStart"/>
      <w:r w:rsidRPr="00C65D5E">
        <w:rPr>
          <w:rFonts w:ascii="Times New Roman" w:hAnsi="Times New Roman" w:cs="Times New Roman"/>
          <w:i/>
          <w:sz w:val="18"/>
          <w:szCs w:val="18"/>
          <w:lang w:val="en-GB"/>
        </w:rPr>
        <w:t>An EU agenda for the rights of the child.</w:t>
      </w:r>
      <w:proofErr w:type="gramEnd"/>
      <w:r w:rsidRPr="00C65D5E">
        <w:rPr>
          <w:rFonts w:ascii="Times New Roman" w:hAnsi="Times New Roman" w:cs="Times New Roman"/>
          <w:i/>
          <w:sz w:val="18"/>
          <w:szCs w:val="18"/>
          <w:lang w:val="en-GB"/>
        </w:rPr>
        <w:t xml:space="preserve"> </w:t>
      </w:r>
      <w:proofErr w:type="gramStart"/>
      <w:r w:rsidRPr="00C65D5E">
        <w:rPr>
          <w:rFonts w:ascii="Times New Roman" w:hAnsi="Times New Roman" w:cs="Times New Roman"/>
          <w:sz w:val="18"/>
          <w:szCs w:val="18"/>
          <w:lang w:val="en-GB"/>
        </w:rPr>
        <w:t>COM (2011) 60 final.</w:t>
      </w:r>
      <w:proofErr w:type="gramEnd"/>
      <w:r w:rsidRPr="00C65D5E">
        <w:rPr>
          <w:rFonts w:ascii="Times New Roman" w:hAnsi="Times New Roman" w:cs="Times New Roman"/>
          <w:sz w:val="18"/>
          <w:szCs w:val="18"/>
          <w:lang w:val="en-GB"/>
        </w:rPr>
        <w:t xml:space="preserve"> Brussels, 15 February. Available at:</w:t>
      </w:r>
    </w:p>
    <w:p w:rsidR="00C601DB" w:rsidRPr="00C65D5E" w:rsidRDefault="00C601DB" w:rsidP="00E5702F">
      <w:pPr>
        <w:pStyle w:val="Textonotapie"/>
        <w:rPr>
          <w:rFonts w:ascii="Times New Roman" w:hAnsi="Times New Roman" w:cs="Times New Roman"/>
          <w:sz w:val="18"/>
          <w:szCs w:val="18"/>
          <w:lang w:val="en-US"/>
        </w:rPr>
      </w:pPr>
      <w:r>
        <w:fldChar w:fldCharType="begin"/>
      </w:r>
      <w:r w:rsidRPr="00C601DB">
        <w:rPr>
          <w:lang w:val="en-US"/>
        </w:rPr>
        <w:instrText>HYPERLINK "http://ec.europa.eu/justice/policies/children/docs/com_2011_60_en.pdf"</w:instrText>
      </w:r>
      <w:r>
        <w:fldChar w:fldCharType="separate"/>
      </w:r>
      <w:r w:rsidRPr="00C65D5E">
        <w:rPr>
          <w:rStyle w:val="Hipervnculo"/>
          <w:rFonts w:ascii="Times New Roman" w:hAnsi="Times New Roman" w:cs="Times New Roman"/>
          <w:sz w:val="18"/>
          <w:szCs w:val="18"/>
          <w:lang w:val="en-GB"/>
        </w:rPr>
        <w:t>http://ec.europa.eu/justice/policies/children/docs/com_2011_60_en.pdf</w:t>
      </w:r>
      <w:r>
        <w:fldChar w:fldCharType="end"/>
      </w:r>
      <w:r w:rsidRPr="00C65D5E">
        <w:rPr>
          <w:rFonts w:ascii="Times New Roman" w:hAnsi="Times New Roman" w:cs="Times New Roman"/>
          <w:sz w:val="18"/>
          <w:szCs w:val="18"/>
          <w:lang w:val="en-GB"/>
        </w:rPr>
        <w:t xml:space="preserve"> </w:t>
      </w:r>
    </w:p>
  </w:footnote>
  <w:footnote w:id="29">
    <w:p w:rsidR="00C601DB" w:rsidRDefault="00C601DB" w:rsidP="00E5702F">
      <w:pPr>
        <w:pStyle w:val="Textonotapie"/>
        <w:rPr>
          <w:rFonts w:ascii="Times New Roman" w:hAnsi="Times New Roman" w:cs="Times New Roman"/>
          <w:sz w:val="18"/>
          <w:szCs w:val="18"/>
          <w:lang w:val="en-GB"/>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European Commission (2009b) </w:t>
      </w:r>
      <w:r w:rsidRPr="00C65D5E">
        <w:rPr>
          <w:rFonts w:ascii="Times New Roman" w:hAnsi="Times New Roman" w:cs="Times New Roman"/>
          <w:i/>
          <w:sz w:val="18"/>
          <w:szCs w:val="18"/>
          <w:lang w:val="en-GB"/>
        </w:rPr>
        <w:t>Commission Communication "Solidarity in health: Reducing Health Inequalities in the European Union".</w:t>
      </w:r>
      <w:r w:rsidRPr="00C65D5E">
        <w:rPr>
          <w:rFonts w:ascii="Times New Roman" w:hAnsi="Times New Roman" w:cs="Times New Roman"/>
          <w:sz w:val="18"/>
          <w:szCs w:val="18"/>
          <w:lang w:val="en-GB"/>
        </w:rPr>
        <w:t xml:space="preserve"> Available at:</w:t>
      </w:r>
    </w:p>
    <w:p w:rsidR="00C601DB" w:rsidRPr="00C65D5E" w:rsidRDefault="00C601DB" w:rsidP="00E5702F">
      <w:pPr>
        <w:pStyle w:val="Textonotapie"/>
        <w:rPr>
          <w:rFonts w:ascii="Times New Roman" w:hAnsi="Times New Roman" w:cs="Times New Roman"/>
          <w:sz w:val="18"/>
          <w:szCs w:val="18"/>
          <w:lang w:val="en-US"/>
        </w:rPr>
      </w:pPr>
      <w:r>
        <w:fldChar w:fldCharType="begin"/>
      </w:r>
      <w:r w:rsidRPr="00C601DB">
        <w:rPr>
          <w:lang w:val="en-US"/>
        </w:rPr>
        <w:instrText>HYPERLINK "http://eur-lex.europa.eu/LexUriServ/LexUriServ.do?uri=COM:2009:0567:FIN:EN:PDF"</w:instrText>
      </w:r>
      <w:r>
        <w:fldChar w:fldCharType="separate"/>
      </w:r>
      <w:r w:rsidRPr="00C65D5E">
        <w:rPr>
          <w:rStyle w:val="Hipervnculo"/>
          <w:rFonts w:ascii="Times New Roman" w:hAnsi="Times New Roman" w:cs="Times New Roman"/>
          <w:sz w:val="18"/>
          <w:szCs w:val="18"/>
          <w:lang w:val="en-US"/>
        </w:rPr>
        <w:t>http://eur-lex.europa.eu/LexUriServ/LexUriServ.do?uri=COM:2009:0567:FIN:EN:PDF</w:t>
      </w:r>
      <w:r>
        <w:fldChar w:fldCharType="end"/>
      </w:r>
      <w:r w:rsidRPr="00C65D5E">
        <w:rPr>
          <w:rFonts w:ascii="Times New Roman" w:hAnsi="Times New Roman" w:cs="Times New Roman"/>
          <w:sz w:val="18"/>
          <w:szCs w:val="18"/>
          <w:lang w:val="en-US"/>
        </w:rPr>
        <w:t xml:space="preserve"> </w:t>
      </w:r>
    </w:p>
  </w:footnote>
  <w:footnote w:id="30">
    <w:p w:rsidR="00C601DB" w:rsidRDefault="00C601DB" w:rsidP="00E5702F">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European Commission (1997) </w:t>
      </w:r>
      <w:r w:rsidRPr="00C65D5E">
        <w:rPr>
          <w:rFonts w:ascii="Times New Roman" w:hAnsi="Times New Roman" w:cs="Times New Roman"/>
          <w:i/>
          <w:sz w:val="18"/>
          <w:szCs w:val="18"/>
          <w:lang w:val="en-US"/>
        </w:rPr>
        <w:t>European Union Anti-discrimination policy: from Equal opportunities between women and men to combat racism.</w:t>
      </w:r>
      <w:r w:rsidRPr="00C65D5E">
        <w:rPr>
          <w:rFonts w:ascii="Times New Roman" w:hAnsi="Times New Roman" w:cs="Times New Roman"/>
          <w:sz w:val="18"/>
          <w:szCs w:val="18"/>
          <w:lang w:val="en-US"/>
        </w:rPr>
        <w:t xml:space="preserve"> </w:t>
      </w:r>
      <w:proofErr w:type="gramStart"/>
      <w:r w:rsidRPr="00C65D5E">
        <w:rPr>
          <w:rFonts w:ascii="Times New Roman" w:hAnsi="Times New Roman" w:cs="Times New Roman"/>
          <w:sz w:val="18"/>
          <w:szCs w:val="18"/>
          <w:lang w:val="en-US"/>
        </w:rPr>
        <w:t>DG for Research.</w:t>
      </w:r>
      <w:proofErr w:type="gramEnd"/>
      <w:r w:rsidRPr="00C65D5E">
        <w:rPr>
          <w:rFonts w:ascii="Times New Roman" w:hAnsi="Times New Roman" w:cs="Times New Roman"/>
          <w:sz w:val="18"/>
          <w:szCs w:val="18"/>
          <w:lang w:val="en-US"/>
        </w:rPr>
        <w:t xml:space="preserve"> </w:t>
      </w:r>
      <w:proofErr w:type="gramStart"/>
      <w:r w:rsidRPr="00C65D5E">
        <w:rPr>
          <w:rFonts w:ascii="Times New Roman" w:hAnsi="Times New Roman" w:cs="Times New Roman"/>
          <w:sz w:val="18"/>
          <w:szCs w:val="18"/>
          <w:lang w:val="en-US"/>
        </w:rPr>
        <w:t>Working Document.</w:t>
      </w:r>
      <w:proofErr w:type="gramEnd"/>
      <w:r w:rsidRPr="00C65D5E">
        <w:rPr>
          <w:rFonts w:ascii="Times New Roman" w:hAnsi="Times New Roman" w:cs="Times New Roman"/>
          <w:sz w:val="18"/>
          <w:szCs w:val="18"/>
          <w:lang w:val="en-US"/>
        </w:rPr>
        <w:t xml:space="preserve"> </w:t>
      </w:r>
      <w:proofErr w:type="gramStart"/>
      <w:r w:rsidRPr="00C65D5E">
        <w:rPr>
          <w:rFonts w:ascii="Times New Roman" w:hAnsi="Times New Roman" w:cs="Times New Roman"/>
          <w:sz w:val="18"/>
          <w:szCs w:val="18"/>
          <w:lang w:val="en-US"/>
        </w:rPr>
        <w:t>Public Liberties Series.</w:t>
      </w:r>
      <w:proofErr w:type="gramEnd"/>
      <w:r w:rsidRPr="00C65D5E">
        <w:rPr>
          <w:rFonts w:ascii="Times New Roman" w:hAnsi="Times New Roman" w:cs="Times New Roman"/>
          <w:sz w:val="18"/>
          <w:szCs w:val="18"/>
          <w:lang w:val="en-US"/>
        </w:rPr>
        <w:t xml:space="preserve"> Available at:</w:t>
      </w:r>
    </w:p>
    <w:p w:rsidR="00C601DB" w:rsidRPr="00C65D5E" w:rsidRDefault="00C601DB" w:rsidP="00E5702F">
      <w:pPr>
        <w:pStyle w:val="Textonotapie"/>
        <w:rPr>
          <w:rFonts w:ascii="Times New Roman" w:hAnsi="Times New Roman" w:cs="Times New Roman"/>
          <w:sz w:val="18"/>
          <w:szCs w:val="18"/>
          <w:lang w:val="en-US"/>
        </w:rPr>
      </w:pPr>
      <w:r>
        <w:fldChar w:fldCharType="begin"/>
      </w:r>
      <w:r w:rsidRPr="00C601DB">
        <w:rPr>
          <w:lang w:val="en-US"/>
        </w:rPr>
        <w:instrText>HYPERLINK "http://www.europarl.europa.eu/workingpapers/libe/102/default_en.htm"</w:instrText>
      </w:r>
      <w:r>
        <w:fldChar w:fldCharType="separate"/>
      </w:r>
      <w:r w:rsidRPr="00320766">
        <w:rPr>
          <w:rStyle w:val="Hipervnculo"/>
          <w:rFonts w:ascii="Times New Roman" w:hAnsi="Times New Roman" w:cs="Times New Roman"/>
          <w:sz w:val="18"/>
          <w:szCs w:val="18"/>
          <w:lang w:val="en-US"/>
        </w:rPr>
        <w:t>http://www.europarl.europa.eu/workingpapers/libe/102/default_en.htm</w:t>
      </w:r>
      <w:r>
        <w:fldChar w:fldCharType="end"/>
      </w:r>
      <w:r>
        <w:rPr>
          <w:rFonts w:ascii="Times New Roman" w:hAnsi="Times New Roman" w:cs="Times New Roman"/>
          <w:sz w:val="18"/>
          <w:szCs w:val="18"/>
          <w:lang w:val="en-US"/>
        </w:rPr>
        <w:t xml:space="preserve"> </w:t>
      </w:r>
    </w:p>
  </w:footnote>
  <w:footnote w:id="31">
    <w:p w:rsidR="00C601DB" w:rsidRPr="00C65D5E" w:rsidRDefault="00C601DB" w:rsidP="006D4628">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Description available at: </w:t>
      </w:r>
      <w:r>
        <w:fldChar w:fldCharType="begin"/>
      </w:r>
      <w:r w:rsidRPr="00C601DB">
        <w:rPr>
          <w:lang w:val="en-US"/>
        </w:rPr>
        <w:instrText>HYPERLINK "http://ec.europa.eu/culture/our-policy-development/doc399_en.htm"</w:instrText>
      </w:r>
      <w:r>
        <w:fldChar w:fldCharType="separate"/>
      </w:r>
      <w:r w:rsidRPr="00C65D5E">
        <w:rPr>
          <w:rStyle w:val="Hipervnculo"/>
          <w:rFonts w:ascii="Times New Roman" w:hAnsi="Times New Roman" w:cs="Times New Roman"/>
          <w:sz w:val="18"/>
          <w:szCs w:val="18"/>
          <w:lang w:val="en-US"/>
        </w:rPr>
        <w:t>http://ec.europa.eu/culture/our-policy-development/doc399_en.htm</w:t>
      </w:r>
      <w:r>
        <w:fldChar w:fldCharType="end"/>
      </w:r>
    </w:p>
  </w:footnote>
  <w:footnote w:id="32">
    <w:p w:rsidR="00C601DB" w:rsidRPr="00C65D5E" w:rsidRDefault="00C601DB" w:rsidP="00CE4B26">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w:t>
      </w:r>
      <w:proofErr w:type="gramStart"/>
      <w:r w:rsidRPr="00C65D5E">
        <w:rPr>
          <w:rFonts w:ascii="Times New Roman" w:hAnsi="Times New Roman" w:cs="Times New Roman"/>
          <w:sz w:val="18"/>
          <w:szCs w:val="18"/>
          <w:lang w:val="en-US"/>
        </w:rPr>
        <w:t>European Commission (2011a) op.cit.</w:t>
      </w:r>
      <w:proofErr w:type="gramEnd"/>
    </w:p>
  </w:footnote>
  <w:footnote w:id="33">
    <w:p w:rsidR="00C601DB" w:rsidRPr="00C65D5E" w:rsidRDefault="00C601DB" w:rsidP="00CE4B26">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European Commission Roma Task Force (2010) </w:t>
      </w:r>
      <w:proofErr w:type="gramStart"/>
      <w:r w:rsidRPr="00C65D5E">
        <w:rPr>
          <w:rFonts w:ascii="Times New Roman" w:hAnsi="Times New Roman" w:cs="Times New Roman"/>
          <w:sz w:val="18"/>
          <w:szCs w:val="18"/>
          <w:lang w:val="en-US"/>
        </w:rPr>
        <w:t>op.cit.;</w:t>
      </w:r>
      <w:proofErr w:type="gramEnd"/>
      <w:r w:rsidRPr="00C65D5E">
        <w:rPr>
          <w:rFonts w:ascii="Times New Roman" w:hAnsi="Times New Roman" w:cs="Times New Roman"/>
          <w:sz w:val="18"/>
          <w:szCs w:val="18"/>
          <w:lang w:val="en-US"/>
        </w:rPr>
        <w:t xml:space="preserve"> </w:t>
      </w:r>
      <w:proofErr w:type="spellStart"/>
      <w:r w:rsidRPr="00C65D5E">
        <w:rPr>
          <w:rFonts w:ascii="Times New Roman" w:hAnsi="Times New Roman" w:cs="Times New Roman"/>
          <w:sz w:val="18"/>
          <w:szCs w:val="18"/>
          <w:lang w:val="en-US"/>
        </w:rPr>
        <w:t>EURoma</w:t>
      </w:r>
      <w:proofErr w:type="spellEnd"/>
      <w:r w:rsidRPr="00C65D5E">
        <w:rPr>
          <w:rFonts w:ascii="Times New Roman" w:hAnsi="Times New Roman" w:cs="Times New Roman"/>
          <w:sz w:val="18"/>
          <w:szCs w:val="18"/>
          <w:lang w:val="en-US"/>
        </w:rPr>
        <w:t xml:space="preserve"> (2010) op.cit.</w:t>
      </w:r>
    </w:p>
  </w:footnote>
  <w:footnote w:id="34">
    <w:p w:rsidR="00C601DB" w:rsidRDefault="00C601DB" w:rsidP="006D4628">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European Commission (2011b) </w:t>
      </w:r>
      <w:r w:rsidRPr="00C65D5E">
        <w:rPr>
          <w:rFonts w:ascii="Times New Roman" w:hAnsi="Times New Roman" w:cs="Times New Roman"/>
          <w:i/>
          <w:sz w:val="18"/>
          <w:szCs w:val="18"/>
          <w:lang w:val="en-US"/>
        </w:rPr>
        <w:t>Proposal for a Regulation of the European Parliament and of the Council laying down common provisions on the European Regional Development Fund, the European Social Fund, the Cohesion Fund, the European Agricultural Fund for Rural Development and the European Maritime and Fisheries Fund covered by the Common Strategic Framework and laying down general provisions on the European Regional Development Fund, the European Social Fund and the Cohesion Fund and repealing Regulation (EC) No 1083/2006</w:t>
      </w:r>
      <w:r w:rsidRPr="00C65D5E">
        <w:rPr>
          <w:rFonts w:ascii="Times New Roman" w:hAnsi="Times New Roman" w:cs="Times New Roman"/>
          <w:sz w:val="18"/>
          <w:szCs w:val="18"/>
          <w:lang w:val="en-US"/>
        </w:rPr>
        <w:t xml:space="preserve">. Brussels, 6 October. </w:t>
      </w:r>
      <w:proofErr w:type="gramStart"/>
      <w:r w:rsidRPr="00C65D5E">
        <w:rPr>
          <w:rFonts w:ascii="Times New Roman" w:hAnsi="Times New Roman" w:cs="Times New Roman"/>
          <w:sz w:val="18"/>
          <w:szCs w:val="18"/>
          <w:lang w:val="en-US"/>
        </w:rPr>
        <w:t>COM (2011) 615 Final.</w:t>
      </w:r>
      <w:proofErr w:type="gramEnd"/>
      <w:r w:rsidRPr="00C65D5E">
        <w:rPr>
          <w:rFonts w:ascii="Times New Roman" w:hAnsi="Times New Roman" w:cs="Times New Roman"/>
          <w:sz w:val="18"/>
          <w:szCs w:val="18"/>
          <w:lang w:val="en-US"/>
        </w:rPr>
        <w:t xml:space="preserve"> Available at:</w:t>
      </w:r>
    </w:p>
    <w:p w:rsidR="00C601DB" w:rsidRPr="00C65D5E" w:rsidRDefault="00C601DB" w:rsidP="006D4628">
      <w:pPr>
        <w:pStyle w:val="Textonotapie"/>
        <w:rPr>
          <w:rFonts w:ascii="Times New Roman" w:hAnsi="Times New Roman" w:cs="Times New Roman"/>
          <w:sz w:val="18"/>
          <w:szCs w:val="18"/>
          <w:lang w:val="en-US"/>
        </w:rPr>
      </w:pPr>
      <w:r>
        <w:fldChar w:fldCharType="begin"/>
      </w:r>
      <w:r w:rsidRPr="00C601DB">
        <w:rPr>
          <w:lang w:val="en-US"/>
        </w:rPr>
        <w:instrText>HYPERLINK "http://ec.europa.eu/regional_policy/sources/docoffic/official/regulation/pdf/2014/proposals/regulation/general/general_proposal_en.pdf"</w:instrText>
      </w:r>
      <w:r>
        <w:fldChar w:fldCharType="separate"/>
      </w:r>
      <w:r w:rsidRPr="00C65D5E">
        <w:rPr>
          <w:rStyle w:val="Hipervnculo"/>
          <w:rFonts w:ascii="Times New Roman" w:hAnsi="Times New Roman" w:cs="Times New Roman"/>
          <w:sz w:val="18"/>
          <w:szCs w:val="18"/>
          <w:lang w:val="en-US"/>
        </w:rPr>
        <w:t>http://ec.europa.eu/regional_policy/sources/docoffic/official/regulation/pdf/2014/proposals/regulation/general/general_proposal_en.pdf</w:t>
      </w:r>
      <w:r>
        <w:fldChar w:fldCharType="end"/>
      </w:r>
    </w:p>
  </w:footnote>
  <w:footnote w:id="35">
    <w:p w:rsidR="00C601DB" w:rsidRPr="00C65D5E" w:rsidRDefault="00C601DB" w:rsidP="00083CF8">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More information at: </w:t>
      </w:r>
      <w:r>
        <w:fldChar w:fldCharType="begin"/>
      </w:r>
      <w:r w:rsidRPr="00C601DB">
        <w:rPr>
          <w:lang w:val="en-US"/>
        </w:rPr>
        <w:instrText>HYPERLINK "http://ec.europa.eu/education/lifelong-learning-programme/doc86_en.htm"</w:instrText>
      </w:r>
      <w:r>
        <w:fldChar w:fldCharType="separate"/>
      </w:r>
      <w:r w:rsidRPr="00C65D5E">
        <w:rPr>
          <w:rStyle w:val="Hipervnculo"/>
          <w:rFonts w:ascii="Times New Roman" w:hAnsi="Times New Roman" w:cs="Times New Roman"/>
          <w:sz w:val="18"/>
          <w:szCs w:val="18"/>
          <w:lang w:val="en-US"/>
        </w:rPr>
        <w:t>http://ec.europa.eu/education/lifelong-learning-programme/doc86_en.htm</w:t>
      </w:r>
      <w:r>
        <w:fldChar w:fldCharType="end"/>
      </w:r>
    </w:p>
  </w:footnote>
  <w:footnote w:id="36">
    <w:p w:rsidR="00C601DB" w:rsidRPr="00C65D5E" w:rsidRDefault="00C601DB" w:rsidP="00083CF8">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More information at: </w:t>
      </w:r>
      <w:r>
        <w:fldChar w:fldCharType="begin"/>
      </w:r>
      <w:r w:rsidRPr="00C601DB">
        <w:rPr>
          <w:lang w:val="en-US"/>
        </w:rPr>
        <w:instrText>HYPERLINK "http://ec.europa.eu/social/main.jsp?catId=327"</w:instrText>
      </w:r>
      <w:r>
        <w:fldChar w:fldCharType="separate"/>
      </w:r>
      <w:r w:rsidRPr="00C65D5E">
        <w:rPr>
          <w:rStyle w:val="Hipervnculo"/>
          <w:rFonts w:ascii="Times New Roman" w:hAnsi="Times New Roman" w:cs="Times New Roman"/>
          <w:sz w:val="18"/>
          <w:szCs w:val="18"/>
          <w:lang w:val="en-US"/>
        </w:rPr>
        <w:t>http://ec.europa.eu/social/main.jsp?catId=327</w:t>
      </w:r>
      <w:r>
        <w:fldChar w:fldCharType="end"/>
      </w:r>
    </w:p>
  </w:footnote>
  <w:footnote w:id="37">
    <w:p w:rsidR="00C601DB" w:rsidRPr="00C65D5E" w:rsidRDefault="00C601DB" w:rsidP="00083CF8">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GB"/>
        </w:rPr>
        <w:t xml:space="preserve"> More information at: </w:t>
      </w:r>
      <w:r>
        <w:fldChar w:fldCharType="begin"/>
      </w:r>
      <w:r w:rsidRPr="00C601DB">
        <w:rPr>
          <w:lang w:val="en-US"/>
        </w:rPr>
        <w:instrText>HYPERLINK "http://ec.europa.eu/justice/fundamental-rights/programme/index_en.htm"</w:instrText>
      </w:r>
      <w:r>
        <w:fldChar w:fldCharType="separate"/>
      </w:r>
      <w:r w:rsidRPr="00C65D5E">
        <w:rPr>
          <w:rStyle w:val="Hipervnculo"/>
          <w:rFonts w:ascii="Times New Roman" w:hAnsi="Times New Roman" w:cs="Times New Roman"/>
          <w:sz w:val="18"/>
          <w:szCs w:val="18"/>
          <w:lang w:val="en-GB"/>
        </w:rPr>
        <w:t>http://ec.europa.eu/justice/fundamental-rights/programme/index_en.htm</w:t>
      </w:r>
      <w:r>
        <w:fldChar w:fldCharType="end"/>
      </w:r>
      <w:r w:rsidRPr="00C65D5E">
        <w:rPr>
          <w:rFonts w:ascii="Times New Roman" w:hAnsi="Times New Roman" w:cs="Times New Roman"/>
          <w:sz w:val="18"/>
          <w:szCs w:val="18"/>
          <w:lang w:val="en-GB"/>
        </w:rPr>
        <w:t xml:space="preserve"> </w:t>
      </w:r>
    </w:p>
  </w:footnote>
  <w:footnote w:id="38">
    <w:p w:rsidR="00C601DB" w:rsidRPr="00C65D5E" w:rsidRDefault="00C601DB" w:rsidP="00083CF8">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More information at: </w:t>
      </w:r>
      <w:r>
        <w:fldChar w:fldCharType="begin"/>
      </w:r>
      <w:r w:rsidRPr="00C601DB">
        <w:rPr>
          <w:lang w:val="en-US"/>
        </w:rPr>
        <w:instrText>HYPERLINK "http://ec.europa.eu/health/programme/policy/2008-2013/index_en.htm"</w:instrText>
      </w:r>
      <w:r>
        <w:fldChar w:fldCharType="separate"/>
      </w:r>
      <w:r w:rsidRPr="00C65D5E">
        <w:rPr>
          <w:rStyle w:val="Hipervnculo"/>
          <w:rFonts w:ascii="Times New Roman" w:hAnsi="Times New Roman" w:cs="Times New Roman"/>
          <w:sz w:val="18"/>
          <w:szCs w:val="18"/>
          <w:lang w:val="en-US"/>
        </w:rPr>
        <w:t>http://ec.europa.eu/health/programme/policy/2008-2013/index_en.htm</w:t>
      </w:r>
      <w:r>
        <w:fldChar w:fldCharType="end"/>
      </w:r>
      <w:r w:rsidRPr="00C65D5E">
        <w:rPr>
          <w:rFonts w:ascii="Times New Roman" w:hAnsi="Times New Roman" w:cs="Times New Roman"/>
          <w:sz w:val="18"/>
          <w:szCs w:val="18"/>
          <w:lang w:val="en-US"/>
        </w:rPr>
        <w:t xml:space="preserve"> </w:t>
      </w:r>
    </w:p>
  </w:footnote>
  <w:footnote w:id="39">
    <w:p w:rsidR="00C601DB" w:rsidRPr="00C65D5E" w:rsidRDefault="00C601DB" w:rsidP="00083CF8">
      <w:pPr>
        <w:pStyle w:val="Textonotapie"/>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More information at: </w:t>
      </w:r>
      <w:r>
        <w:fldChar w:fldCharType="begin"/>
      </w:r>
      <w:r w:rsidRPr="00C601DB">
        <w:rPr>
          <w:lang w:val="en-US"/>
        </w:rPr>
        <w:instrText>HYPERLINK "http://ec.europa.eu/social/main.jsp?catId=836"</w:instrText>
      </w:r>
      <w:r>
        <w:fldChar w:fldCharType="separate"/>
      </w:r>
      <w:r w:rsidRPr="00C65D5E">
        <w:rPr>
          <w:rStyle w:val="Hipervnculo"/>
          <w:rFonts w:ascii="Times New Roman" w:hAnsi="Times New Roman" w:cs="Times New Roman"/>
          <w:sz w:val="18"/>
          <w:szCs w:val="18"/>
          <w:lang w:val="en-US"/>
        </w:rPr>
        <w:t>http://ec.europa.eu/social/main.jsp?catId=836</w:t>
      </w:r>
      <w:r>
        <w:fldChar w:fldCharType="end"/>
      </w:r>
    </w:p>
  </w:footnote>
  <w:footnote w:id="40">
    <w:p w:rsidR="00C601DB" w:rsidRPr="00C65D5E" w:rsidRDefault="00C601DB" w:rsidP="00083CF8">
      <w:pPr>
        <w:spacing w:after="0"/>
        <w:rPr>
          <w:rFonts w:ascii="Times New Roman" w:hAnsi="Times New Roman" w:cs="Times New Roman"/>
          <w:sz w:val="18"/>
          <w:szCs w:val="18"/>
          <w:lang w:val="en-US"/>
        </w:rPr>
      </w:pPr>
      <w:r w:rsidRPr="00C65D5E">
        <w:rPr>
          <w:rStyle w:val="Refdenotaalpie"/>
          <w:rFonts w:ascii="Times New Roman" w:hAnsi="Times New Roman" w:cs="Times New Roman"/>
          <w:sz w:val="18"/>
          <w:szCs w:val="18"/>
        </w:rPr>
        <w:footnoteRef/>
      </w:r>
      <w:r w:rsidRPr="00C65D5E">
        <w:rPr>
          <w:rFonts w:ascii="Times New Roman" w:hAnsi="Times New Roman" w:cs="Times New Roman"/>
          <w:sz w:val="18"/>
          <w:szCs w:val="18"/>
          <w:lang w:val="en-US"/>
        </w:rPr>
        <w:t xml:space="preserve"> More information at: </w:t>
      </w:r>
      <w:r>
        <w:fldChar w:fldCharType="begin"/>
      </w:r>
      <w:r w:rsidRPr="00C601DB">
        <w:rPr>
          <w:lang w:val="en-US"/>
        </w:rPr>
        <w:instrText>HYPERLINK "http://eacea.ec.europa.eu/citizenship/index_en.php"</w:instrText>
      </w:r>
      <w:r>
        <w:fldChar w:fldCharType="separate"/>
      </w:r>
      <w:r w:rsidRPr="00C65D5E">
        <w:rPr>
          <w:rStyle w:val="Hipervnculo"/>
          <w:rFonts w:ascii="Times New Roman" w:hAnsi="Times New Roman" w:cs="Times New Roman"/>
          <w:sz w:val="18"/>
          <w:szCs w:val="18"/>
          <w:lang w:val="en-US"/>
        </w:rPr>
        <w:t>http://eacea.ec.europa.eu/citizenship/index_en.php</w:t>
      </w:r>
      <w:r>
        <w:fldChar w:fldCharType="end"/>
      </w:r>
    </w:p>
  </w:footnote>
  <w:footnote w:id="41">
    <w:p w:rsidR="00C601DB" w:rsidRPr="00FE00B7" w:rsidRDefault="00C601DB" w:rsidP="00083CF8">
      <w:pPr>
        <w:pStyle w:val="Textonotapie"/>
        <w:rPr>
          <w:rFonts w:ascii="Times New Roman" w:hAnsi="Times New Roman" w:cs="Times New Roman"/>
          <w:sz w:val="18"/>
          <w:szCs w:val="18"/>
          <w:lang w:val="en-US"/>
        </w:rPr>
      </w:pPr>
      <w:r w:rsidRPr="00FE00B7">
        <w:rPr>
          <w:rStyle w:val="Refdenotaalpie"/>
          <w:rFonts w:ascii="Times New Roman" w:hAnsi="Times New Roman" w:cs="Times New Roman"/>
          <w:sz w:val="18"/>
          <w:szCs w:val="18"/>
        </w:rPr>
        <w:footnoteRef/>
      </w:r>
      <w:r w:rsidRPr="00FE00B7">
        <w:rPr>
          <w:rFonts w:ascii="Times New Roman" w:hAnsi="Times New Roman" w:cs="Times New Roman"/>
          <w:sz w:val="18"/>
          <w:szCs w:val="18"/>
          <w:lang w:val="en-US"/>
        </w:rPr>
        <w:t xml:space="preserve"> More information at: </w:t>
      </w:r>
      <w:r>
        <w:fldChar w:fldCharType="begin"/>
      </w:r>
      <w:r w:rsidRPr="00C601DB">
        <w:rPr>
          <w:lang w:val="en-US"/>
        </w:rPr>
        <w:instrText>HYPERLINK "http://ec.europa.eu/languages/index_en.htm"</w:instrText>
      </w:r>
      <w:r>
        <w:fldChar w:fldCharType="separate"/>
      </w:r>
      <w:r w:rsidRPr="00FE00B7">
        <w:rPr>
          <w:rStyle w:val="Hipervnculo"/>
          <w:rFonts w:ascii="Times New Roman" w:hAnsi="Times New Roman" w:cs="Times New Roman"/>
          <w:sz w:val="18"/>
          <w:szCs w:val="18"/>
          <w:lang w:val="en-US"/>
        </w:rPr>
        <w:t>http://ec.europa.eu/languages/index_en.htm</w:t>
      </w:r>
      <w:r>
        <w:fldChar w:fldCharType="end"/>
      </w:r>
    </w:p>
  </w:footnote>
  <w:footnote w:id="42">
    <w:p w:rsidR="00C601DB" w:rsidRPr="00FE00B7" w:rsidRDefault="00C601DB" w:rsidP="00083CF8">
      <w:pPr>
        <w:pStyle w:val="Textonotapie"/>
        <w:rPr>
          <w:rFonts w:ascii="Times New Roman" w:hAnsi="Times New Roman" w:cs="Times New Roman"/>
          <w:sz w:val="18"/>
          <w:szCs w:val="18"/>
          <w:lang w:val="en-US"/>
        </w:rPr>
      </w:pPr>
      <w:r w:rsidRPr="00FE00B7">
        <w:rPr>
          <w:rStyle w:val="Refdenotaalpie"/>
          <w:rFonts w:ascii="Times New Roman" w:hAnsi="Times New Roman" w:cs="Times New Roman"/>
          <w:sz w:val="18"/>
          <w:szCs w:val="18"/>
        </w:rPr>
        <w:footnoteRef/>
      </w:r>
      <w:r w:rsidRPr="00FE00B7">
        <w:rPr>
          <w:rFonts w:ascii="Times New Roman" w:hAnsi="Times New Roman" w:cs="Times New Roman"/>
          <w:sz w:val="18"/>
          <w:szCs w:val="18"/>
          <w:lang w:val="en-US"/>
        </w:rPr>
        <w:t xml:space="preserve"> More information at: </w:t>
      </w:r>
      <w:r>
        <w:fldChar w:fldCharType="begin"/>
      </w:r>
      <w:r w:rsidRPr="00C601DB">
        <w:rPr>
          <w:lang w:val="en-US"/>
        </w:rPr>
        <w:instrText>HYPERLINK "http://ec.europa.eu/youth/index_en.htm"</w:instrText>
      </w:r>
      <w:r>
        <w:fldChar w:fldCharType="separate"/>
      </w:r>
      <w:r w:rsidRPr="00FE00B7">
        <w:rPr>
          <w:rStyle w:val="Hipervnculo"/>
          <w:rFonts w:ascii="Times New Roman" w:hAnsi="Times New Roman" w:cs="Times New Roman"/>
          <w:sz w:val="18"/>
          <w:szCs w:val="18"/>
          <w:lang w:val="en-US"/>
        </w:rPr>
        <w:t>http://ec.europa.eu/youth/index_en.htm</w:t>
      </w:r>
      <w:r>
        <w:fldChar w:fldCharType="end"/>
      </w:r>
    </w:p>
  </w:footnote>
  <w:footnote w:id="43">
    <w:p w:rsidR="00C601DB" w:rsidRPr="00FE00B7" w:rsidRDefault="00C601DB" w:rsidP="00083CF8">
      <w:pPr>
        <w:pStyle w:val="Textonotapie"/>
        <w:rPr>
          <w:rFonts w:ascii="Times New Roman" w:hAnsi="Times New Roman" w:cs="Times New Roman"/>
          <w:sz w:val="18"/>
          <w:szCs w:val="18"/>
          <w:lang w:val="fr-FR"/>
        </w:rPr>
      </w:pPr>
      <w:r w:rsidRPr="00FE00B7">
        <w:rPr>
          <w:rStyle w:val="Refdenotaalpie"/>
          <w:rFonts w:ascii="Times New Roman" w:hAnsi="Times New Roman" w:cs="Times New Roman"/>
          <w:sz w:val="18"/>
          <w:szCs w:val="18"/>
        </w:rPr>
        <w:footnoteRef/>
      </w:r>
      <w:r w:rsidRPr="00FE00B7">
        <w:rPr>
          <w:rFonts w:ascii="Times New Roman" w:hAnsi="Times New Roman" w:cs="Times New Roman"/>
          <w:sz w:val="18"/>
          <w:szCs w:val="18"/>
          <w:lang w:val="fr-FR"/>
        </w:rPr>
        <w:t xml:space="preserve"> </w:t>
      </w:r>
      <w:proofErr w:type="spellStart"/>
      <w:r w:rsidRPr="00FE00B7">
        <w:rPr>
          <w:rFonts w:ascii="Times New Roman" w:hAnsi="Times New Roman" w:cs="Times New Roman"/>
          <w:sz w:val="18"/>
          <w:szCs w:val="18"/>
          <w:lang w:val="fr-FR"/>
        </w:rPr>
        <w:t>European</w:t>
      </w:r>
      <w:proofErr w:type="spellEnd"/>
      <w:r w:rsidRPr="00FE00B7">
        <w:rPr>
          <w:rFonts w:ascii="Times New Roman" w:hAnsi="Times New Roman" w:cs="Times New Roman"/>
          <w:sz w:val="18"/>
          <w:szCs w:val="18"/>
          <w:lang w:val="fr-FR"/>
        </w:rPr>
        <w:t xml:space="preserve"> Commission (2008b) </w:t>
      </w:r>
      <w:proofErr w:type="spellStart"/>
      <w:r w:rsidRPr="00FE00B7">
        <w:rPr>
          <w:rFonts w:ascii="Times New Roman" w:hAnsi="Times New Roman" w:cs="Times New Roman"/>
          <w:i/>
          <w:sz w:val="18"/>
          <w:szCs w:val="18"/>
          <w:lang w:val="fr-FR"/>
        </w:rPr>
        <w:t>Intercultural</w:t>
      </w:r>
      <w:proofErr w:type="spellEnd"/>
      <w:r w:rsidRPr="00FE00B7">
        <w:rPr>
          <w:rFonts w:ascii="Times New Roman" w:hAnsi="Times New Roman" w:cs="Times New Roman"/>
          <w:i/>
          <w:sz w:val="18"/>
          <w:szCs w:val="18"/>
          <w:lang w:val="fr-FR"/>
        </w:rPr>
        <w:t xml:space="preserve"> Dialogue: Support </w:t>
      </w:r>
      <w:proofErr w:type="spellStart"/>
      <w:r w:rsidRPr="00FE00B7">
        <w:rPr>
          <w:rFonts w:ascii="Times New Roman" w:hAnsi="Times New Roman" w:cs="Times New Roman"/>
          <w:i/>
          <w:sz w:val="18"/>
          <w:szCs w:val="18"/>
          <w:lang w:val="fr-FR"/>
        </w:rPr>
        <w:t>through</w:t>
      </w:r>
      <w:proofErr w:type="spellEnd"/>
      <w:r w:rsidRPr="00FE00B7">
        <w:rPr>
          <w:rFonts w:ascii="Times New Roman" w:hAnsi="Times New Roman" w:cs="Times New Roman"/>
          <w:i/>
          <w:sz w:val="18"/>
          <w:szCs w:val="18"/>
          <w:lang w:val="fr-FR"/>
        </w:rPr>
        <w:t xml:space="preserve"> EU programmes</w:t>
      </w:r>
      <w:r w:rsidRPr="00FE00B7">
        <w:rPr>
          <w:rFonts w:ascii="Times New Roman" w:hAnsi="Times New Roman" w:cs="Times New Roman"/>
          <w:sz w:val="18"/>
          <w:szCs w:val="18"/>
          <w:lang w:val="fr-FR"/>
        </w:rPr>
        <w:t xml:space="preserve"> (Luxembourg: </w:t>
      </w:r>
      <w:proofErr w:type="spellStart"/>
      <w:r w:rsidRPr="00FE00B7">
        <w:rPr>
          <w:rFonts w:ascii="Times New Roman" w:hAnsi="Times New Roman" w:cs="Times New Roman"/>
          <w:sz w:val="18"/>
          <w:szCs w:val="18"/>
          <w:lang w:val="fr-FR"/>
        </w:rPr>
        <w:t>European</w:t>
      </w:r>
      <w:proofErr w:type="spellEnd"/>
      <w:r w:rsidRPr="00FE00B7">
        <w:rPr>
          <w:rFonts w:ascii="Times New Roman" w:hAnsi="Times New Roman" w:cs="Times New Roman"/>
          <w:sz w:val="18"/>
          <w:szCs w:val="18"/>
          <w:lang w:val="fr-FR"/>
        </w:rPr>
        <w:t xml:space="preserve"> Commission).</w:t>
      </w:r>
    </w:p>
  </w:footnote>
  <w:footnote w:id="44">
    <w:p w:rsidR="00C601DB" w:rsidRPr="00FE00B7" w:rsidRDefault="00C601DB">
      <w:pPr>
        <w:pStyle w:val="Textonotapie"/>
        <w:rPr>
          <w:rFonts w:ascii="Times New Roman" w:hAnsi="Times New Roman" w:cs="Times New Roman"/>
          <w:sz w:val="18"/>
          <w:szCs w:val="18"/>
          <w:lang w:val="es-ES_tradnl"/>
        </w:rPr>
      </w:pPr>
      <w:r w:rsidRPr="00FE00B7">
        <w:rPr>
          <w:rStyle w:val="Refdenotaalpie"/>
          <w:rFonts w:ascii="Times New Roman" w:hAnsi="Times New Roman" w:cs="Times New Roman"/>
          <w:sz w:val="18"/>
          <w:szCs w:val="18"/>
        </w:rPr>
        <w:footnoteRef/>
      </w:r>
      <w:r w:rsidRPr="00FE00B7">
        <w:rPr>
          <w:rFonts w:ascii="Times New Roman" w:hAnsi="Times New Roman" w:cs="Times New Roman"/>
          <w:sz w:val="18"/>
          <w:szCs w:val="18"/>
        </w:rPr>
        <w:t xml:space="preserve"> </w:t>
      </w:r>
      <w:r w:rsidRPr="00FE00B7">
        <w:rPr>
          <w:rFonts w:ascii="Times New Roman" w:hAnsi="Times New Roman" w:cs="Times New Roman"/>
          <w:sz w:val="18"/>
          <w:szCs w:val="18"/>
          <w:lang w:val="es-ES_tradnl"/>
        </w:rPr>
        <w:t xml:space="preserve">EC </w:t>
      </w:r>
      <w:proofErr w:type="spellStart"/>
      <w:r w:rsidRPr="00FE00B7">
        <w:rPr>
          <w:rFonts w:ascii="Times New Roman" w:hAnsi="Times New Roman" w:cs="Times New Roman"/>
          <w:sz w:val="18"/>
          <w:szCs w:val="18"/>
          <w:lang w:val="es-ES_tradnl"/>
        </w:rPr>
        <w:t>Communication</w:t>
      </w:r>
      <w:proofErr w:type="spellEnd"/>
      <w:r w:rsidRPr="00FE00B7">
        <w:rPr>
          <w:rFonts w:ascii="Times New Roman" w:hAnsi="Times New Roman" w:cs="Times New Roman"/>
          <w:sz w:val="18"/>
          <w:szCs w:val="18"/>
          <w:lang w:val="es-ES_tradnl"/>
        </w:rPr>
        <w:t xml:space="preserve"> 2012, </w:t>
      </w:r>
      <w:proofErr w:type="spellStart"/>
      <w:r w:rsidRPr="00FE00B7">
        <w:rPr>
          <w:rFonts w:ascii="Times New Roman" w:hAnsi="Times New Roman" w:cs="Times New Roman"/>
          <w:sz w:val="18"/>
          <w:szCs w:val="18"/>
          <w:lang w:val="es-ES_tradnl"/>
        </w:rPr>
        <w:t>op</w:t>
      </w:r>
      <w:proofErr w:type="spellEnd"/>
      <w:r w:rsidRPr="00FE00B7">
        <w:rPr>
          <w:rFonts w:ascii="Times New Roman" w:hAnsi="Times New Roman" w:cs="Times New Roman"/>
          <w:sz w:val="18"/>
          <w:szCs w:val="18"/>
          <w:lang w:val="es-ES_tradnl"/>
        </w:rPr>
        <w:t>. 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2009"/>
      <w:gridCol w:w="4702"/>
      <w:gridCol w:w="2009"/>
    </w:tblGrid>
    <w:tr w:rsidR="00C601DB" w:rsidRPr="00C601DB" w:rsidTr="00C61767">
      <w:trPr>
        <w:trHeight w:val="151"/>
      </w:trPr>
      <w:tc>
        <w:tcPr>
          <w:tcW w:w="2250" w:type="pct"/>
          <w:tcBorders>
            <w:top w:val="nil"/>
            <w:left w:val="nil"/>
            <w:bottom w:val="single" w:sz="4" w:space="0" w:color="4F81BD" w:themeColor="accent1"/>
            <w:right w:val="nil"/>
          </w:tcBorders>
        </w:tcPr>
        <w:p w:rsidR="00C601DB" w:rsidRDefault="00C601DB" w:rsidP="00C61767">
          <w:pPr>
            <w:pStyle w:val="Encabezado"/>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C601DB" w:rsidRDefault="00C601DB" w:rsidP="00C61767">
          <w:pPr>
            <w:pStyle w:val="Sinespaciado"/>
            <w:spacing w:line="276" w:lineRule="auto"/>
            <w:rPr>
              <w:rFonts w:asciiTheme="majorHAnsi" w:hAnsiTheme="majorHAnsi"/>
              <w:color w:val="365F91" w:themeColor="accent1" w:themeShade="BF"/>
            </w:rPr>
          </w:pPr>
          <w:r>
            <w:rPr>
              <w:rFonts w:ascii="Cambria" w:hAnsi="Cambria"/>
              <w:color w:val="365F91" w:themeColor="accent1" w:themeShade="BF"/>
            </w:rPr>
            <w:t xml:space="preserve">Monitoring &amp; Evaluation in the NRIS - </w:t>
          </w:r>
          <w:r w:rsidRPr="003F7817">
            <w:rPr>
              <w:rFonts w:ascii="Cambria" w:hAnsi="Cambria"/>
              <w:i/>
              <w:color w:val="365F91" w:themeColor="accent1" w:themeShade="BF"/>
            </w:rPr>
            <w:t>May 2012</w:t>
          </w:r>
        </w:p>
      </w:tc>
      <w:tc>
        <w:tcPr>
          <w:tcW w:w="2250" w:type="pct"/>
          <w:tcBorders>
            <w:top w:val="nil"/>
            <w:left w:val="nil"/>
            <w:bottom w:val="single" w:sz="4" w:space="0" w:color="4F81BD" w:themeColor="accent1"/>
            <w:right w:val="nil"/>
          </w:tcBorders>
        </w:tcPr>
        <w:p w:rsidR="00C601DB" w:rsidRPr="007B18B1" w:rsidRDefault="00C601DB" w:rsidP="00C61767">
          <w:pPr>
            <w:pStyle w:val="Encabezado"/>
            <w:spacing w:line="276" w:lineRule="auto"/>
            <w:rPr>
              <w:rFonts w:asciiTheme="majorHAnsi" w:eastAsiaTheme="majorEastAsia" w:hAnsiTheme="majorHAnsi" w:cstheme="majorBidi"/>
              <w:b/>
              <w:bCs/>
              <w:color w:val="4F81BD" w:themeColor="accent1"/>
              <w:lang w:val="en-US"/>
            </w:rPr>
          </w:pPr>
        </w:p>
      </w:tc>
    </w:tr>
    <w:tr w:rsidR="00C601DB" w:rsidRPr="00C601DB" w:rsidTr="00C61767">
      <w:trPr>
        <w:trHeight w:val="150"/>
      </w:trPr>
      <w:tc>
        <w:tcPr>
          <w:tcW w:w="2250" w:type="pct"/>
          <w:tcBorders>
            <w:top w:val="single" w:sz="4" w:space="0" w:color="4F81BD" w:themeColor="accent1"/>
            <w:left w:val="nil"/>
            <w:bottom w:val="nil"/>
            <w:right w:val="nil"/>
          </w:tcBorders>
        </w:tcPr>
        <w:p w:rsidR="00C601DB" w:rsidRPr="007B18B1" w:rsidRDefault="00C601DB" w:rsidP="00C61767">
          <w:pPr>
            <w:pStyle w:val="Encabezado"/>
            <w:spacing w:line="276" w:lineRule="auto"/>
            <w:rPr>
              <w:rFonts w:asciiTheme="majorHAnsi" w:eastAsiaTheme="majorEastAsia" w:hAnsiTheme="majorHAnsi" w:cstheme="majorBidi"/>
              <w:b/>
              <w:bCs/>
              <w:color w:val="4F81BD" w:themeColor="accent1"/>
              <w:lang w:val="en-US"/>
            </w:rPr>
          </w:pPr>
        </w:p>
      </w:tc>
      <w:tc>
        <w:tcPr>
          <w:tcW w:w="0" w:type="auto"/>
          <w:vMerge/>
          <w:vAlign w:val="center"/>
          <w:hideMark/>
        </w:tcPr>
        <w:p w:rsidR="00C601DB" w:rsidRPr="007B18B1" w:rsidRDefault="00C601DB" w:rsidP="00C61767">
          <w:pPr>
            <w:spacing w:after="0"/>
            <w:rPr>
              <w:rFonts w:asciiTheme="majorHAnsi" w:hAnsiTheme="majorHAnsi"/>
              <w:color w:val="365F91" w:themeColor="accent1" w:themeShade="BF"/>
              <w:lang w:val="en-US"/>
            </w:rPr>
          </w:pPr>
        </w:p>
      </w:tc>
      <w:tc>
        <w:tcPr>
          <w:tcW w:w="2250" w:type="pct"/>
          <w:tcBorders>
            <w:top w:val="single" w:sz="4" w:space="0" w:color="4F81BD" w:themeColor="accent1"/>
            <w:left w:val="nil"/>
            <w:bottom w:val="nil"/>
            <w:right w:val="nil"/>
          </w:tcBorders>
        </w:tcPr>
        <w:p w:rsidR="00C601DB" w:rsidRPr="007B18B1" w:rsidRDefault="00C601DB" w:rsidP="00C61767">
          <w:pPr>
            <w:pStyle w:val="Encabezado"/>
            <w:spacing w:line="276" w:lineRule="auto"/>
            <w:rPr>
              <w:rFonts w:asciiTheme="majorHAnsi" w:eastAsiaTheme="majorEastAsia" w:hAnsiTheme="majorHAnsi" w:cstheme="majorBidi"/>
              <w:b/>
              <w:bCs/>
              <w:color w:val="4F81BD" w:themeColor="accent1"/>
              <w:lang w:val="en-US"/>
            </w:rPr>
          </w:pPr>
        </w:p>
      </w:tc>
    </w:tr>
  </w:tbl>
  <w:p w:rsidR="00C601DB" w:rsidRPr="007B18B1" w:rsidRDefault="00C601DB" w:rsidP="00C61767">
    <w:pPr>
      <w:pStyle w:val="Piedepgina"/>
      <w:ind w:right="360"/>
      <w:rPr>
        <w:lang w:val="en-US"/>
      </w:rPr>
    </w:pPr>
  </w:p>
  <w:p w:rsidR="00C601DB" w:rsidRPr="009969A9" w:rsidRDefault="00C601DB">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700E"/>
    <w:multiLevelType w:val="hybridMultilevel"/>
    <w:tmpl w:val="558AE8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2E10155"/>
    <w:multiLevelType w:val="multilevel"/>
    <w:tmpl w:val="8D8C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81324"/>
    <w:multiLevelType w:val="hybridMultilevel"/>
    <w:tmpl w:val="5CD61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592001"/>
    <w:multiLevelType w:val="singleLevel"/>
    <w:tmpl w:val="3C6C7C7E"/>
    <w:name w:val="0,7467659"/>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
    <w:nsid w:val="1688230D"/>
    <w:multiLevelType w:val="hybridMultilevel"/>
    <w:tmpl w:val="AB78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4B32EE"/>
    <w:multiLevelType w:val="hybridMultilevel"/>
    <w:tmpl w:val="07E2D9A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EF855DA"/>
    <w:multiLevelType w:val="hybridMultilevel"/>
    <w:tmpl w:val="23302BB4"/>
    <w:lvl w:ilvl="0" w:tplc="0C0A0001">
      <w:start w:val="1"/>
      <w:numFmt w:val="bullet"/>
      <w:lvlText w:val=""/>
      <w:lvlJc w:val="left"/>
      <w:pPr>
        <w:ind w:left="773" w:hanging="360"/>
      </w:pPr>
      <w:rPr>
        <w:rFonts w:ascii="Symbol" w:hAnsi="Symbol" w:hint="default"/>
      </w:rPr>
    </w:lvl>
    <w:lvl w:ilvl="1" w:tplc="0C0A0003">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7">
    <w:nsid w:val="1F286965"/>
    <w:multiLevelType w:val="hybridMultilevel"/>
    <w:tmpl w:val="092424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BB"/>
    <w:multiLevelType w:val="hybridMultilevel"/>
    <w:tmpl w:val="3476ED00"/>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2A5417A8"/>
    <w:multiLevelType w:val="hybridMultilevel"/>
    <w:tmpl w:val="59F2FAE6"/>
    <w:lvl w:ilvl="0" w:tplc="0C0A0001">
      <w:start w:val="1"/>
      <w:numFmt w:val="bullet"/>
      <w:lvlText w:val=""/>
      <w:lvlJc w:val="left"/>
      <w:pPr>
        <w:ind w:left="879" w:hanging="360"/>
      </w:pPr>
      <w:rPr>
        <w:rFonts w:ascii="Symbol" w:hAnsi="Symbol" w:hint="default"/>
      </w:rPr>
    </w:lvl>
    <w:lvl w:ilvl="1" w:tplc="0C0A0003" w:tentative="1">
      <w:start w:val="1"/>
      <w:numFmt w:val="bullet"/>
      <w:lvlText w:val="o"/>
      <w:lvlJc w:val="left"/>
      <w:pPr>
        <w:ind w:left="1599" w:hanging="360"/>
      </w:pPr>
      <w:rPr>
        <w:rFonts w:ascii="Courier New" w:hAnsi="Courier New" w:cs="Courier New" w:hint="default"/>
      </w:rPr>
    </w:lvl>
    <w:lvl w:ilvl="2" w:tplc="0C0A0005" w:tentative="1">
      <w:start w:val="1"/>
      <w:numFmt w:val="bullet"/>
      <w:lvlText w:val=""/>
      <w:lvlJc w:val="left"/>
      <w:pPr>
        <w:ind w:left="2319" w:hanging="360"/>
      </w:pPr>
      <w:rPr>
        <w:rFonts w:ascii="Wingdings" w:hAnsi="Wingdings" w:hint="default"/>
      </w:rPr>
    </w:lvl>
    <w:lvl w:ilvl="3" w:tplc="0C0A0001" w:tentative="1">
      <w:start w:val="1"/>
      <w:numFmt w:val="bullet"/>
      <w:lvlText w:val=""/>
      <w:lvlJc w:val="left"/>
      <w:pPr>
        <w:ind w:left="3039" w:hanging="360"/>
      </w:pPr>
      <w:rPr>
        <w:rFonts w:ascii="Symbol" w:hAnsi="Symbol" w:hint="default"/>
      </w:rPr>
    </w:lvl>
    <w:lvl w:ilvl="4" w:tplc="0C0A0003" w:tentative="1">
      <w:start w:val="1"/>
      <w:numFmt w:val="bullet"/>
      <w:lvlText w:val="o"/>
      <w:lvlJc w:val="left"/>
      <w:pPr>
        <w:ind w:left="3759" w:hanging="360"/>
      </w:pPr>
      <w:rPr>
        <w:rFonts w:ascii="Courier New" w:hAnsi="Courier New" w:cs="Courier New" w:hint="default"/>
      </w:rPr>
    </w:lvl>
    <w:lvl w:ilvl="5" w:tplc="0C0A0005" w:tentative="1">
      <w:start w:val="1"/>
      <w:numFmt w:val="bullet"/>
      <w:lvlText w:val=""/>
      <w:lvlJc w:val="left"/>
      <w:pPr>
        <w:ind w:left="4479" w:hanging="360"/>
      </w:pPr>
      <w:rPr>
        <w:rFonts w:ascii="Wingdings" w:hAnsi="Wingdings" w:hint="default"/>
      </w:rPr>
    </w:lvl>
    <w:lvl w:ilvl="6" w:tplc="0C0A0001" w:tentative="1">
      <w:start w:val="1"/>
      <w:numFmt w:val="bullet"/>
      <w:lvlText w:val=""/>
      <w:lvlJc w:val="left"/>
      <w:pPr>
        <w:ind w:left="5199" w:hanging="360"/>
      </w:pPr>
      <w:rPr>
        <w:rFonts w:ascii="Symbol" w:hAnsi="Symbol" w:hint="default"/>
      </w:rPr>
    </w:lvl>
    <w:lvl w:ilvl="7" w:tplc="0C0A0003" w:tentative="1">
      <w:start w:val="1"/>
      <w:numFmt w:val="bullet"/>
      <w:lvlText w:val="o"/>
      <w:lvlJc w:val="left"/>
      <w:pPr>
        <w:ind w:left="5919" w:hanging="360"/>
      </w:pPr>
      <w:rPr>
        <w:rFonts w:ascii="Courier New" w:hAnsi="Courier New" w:cs="Courier New" w:hint="default"/>
      </w:rPr>
    </w:lvl>
    <w:lvl w:ilvl="8" w:tplc="0C0A0005" w:tentative="1">
      <w:start w:val="1"/>
      <w:numFmt w:val="bullet"/>
      <w:lvlText w:val=""/>
      <w:lvlJc w:val="left"/>
      <w:pPr>
        <w:ind w:left="6639" w:hanging="360"/>
      </w:pPr>
      <w:rPr>
        <w:rFonts w:ascii="Wingdings" w:hAnsi="Wingdings" w:hint="default"/>
      </w:rPr>
    </w:lvl>
  </w:abstractNum>
  <w:abstractNum w:abstractNumId="10">
    <w:nsid w:val="2B8664E0"/>
    <w:multiLevelType w:val="hybridMultilevel"/>
    <w:tmpl w:val="D9E6F2A4"/>
    <w:lvl w:ilvl="0" w:tplc="0C0A000F">
      <w:start w:val="1"/>
      <w:numFmt w:val="decimal"/>
      <w:lvlText w:val="%1."/>
      <w:lvlJc w:val="left"/>
      <w:pPr>
        <w:ind w:left="360" w:hanging="360"/>
      </w:pPr>
    </w:lvl>
    <w:lvl w:ilvl="1" w:tplc="0C0A0001">
      <w:start w:val="1"/>
      <w:numFmt w:val="bullet"/>
      <w:lvlText w:val=""/>
      <w:lvlJc w:val="left"/>
      <w:pPr>
        <w:ind w:left="786"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F076C74"/>
    <w:multiLevelType w:val="multilevel"/>
    <w:tmpl w:val="CC8EDB14"/>
    <w:name w:val="0,472578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398153C3"/>
    <w:multiLevelType w:val="hybridMultilevel"/>
    <w:tmpl w:val="F37EB226"/>
    <w:lvl w:ilvl="0" w:tplc="EA2AEC5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C59756A"/>
    <w:multiLevelType w:val="hybridMultilevel"/>
    <w:tmpl w:val="6C58FCE2"/>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A67979"/>
    <w:multiLevelType w:val="multilevel"/>
    <w:tmpl w:val="BFF8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C223C4"/>
    <w:multiLevelType w:val="hybridMultilevel"/>
    <w:tmpl w:val="AB72E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F57828"/>
    <w:multiLevelType w:val="hybridMultilevel"/>
    <w:tmpl w:val="F11C6EE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D323030"/>
    <w:multiLevelType w:val="hybridMultilevel"/>
    <w:tmpl w:val="D96482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0FD318F"/>
    <w:multiLevelType w:val="hybridMultilevel"/>
    <w:tmpl w:val="DE60893A"/>
    <w:lvl w:ilvl="0" w:tplc="0C0A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941F0E"/>
    <w:multiLevelType w:val="hybridMultilevel"/>
    <w:tmpl w:val="08DAE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997604"/>
    <w:multiLevelType w:val="hybridMultilevel"/>
    <w:tmpl w:val="7A267A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99F7B71"/>
    <w:multiLevelType w:val="hybridMultilevel"/>
    <w:tmpl w:val="EFE6D29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786"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E0958A3"/>
    <w:multiLevelType w:val="hybridMultilevel"/>
    <w:tmpl w:val="C9AEADCC"/>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350966"/>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6E48193B"/>
    <w:multiLevelType w:val="hybridMultilevel"/>
    <w:tmpl w:val="247C1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936351"/>
    <w:multiLevelType w:val="hybridMultilevel"/>
    <w:tmpl w:val="BBFA0B0C"/>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45FA3"/>
    <w:multiLevelType w:val="hybridMultilevel"/>
    <w:tmpl w:val="B8FA0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6D41D2"/>
    <w:multiLevelType w:val="hybridMultilevel"/>
    <w:tmpl w:val="B3149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8"/>
  </w:num>
  <w:num w:numId="4">
    <w:abstractNumId w:val="8"/>
  </w:num>
  <w:num w:numId="5">
    <w:abstractNumId w:val="13"/>
  </w:num>
  <w:num w:numId="6">
    <w:abstractNumId w:val="20"/>
  </w:num>
  <w:num w:numId="7">
    <w:abstractNumId w:val="10"/>
  </w:num>
  <w:num w:numId="8">
    <w:abstractNumId w:val="16"/>
  </w:num>
  <w:num w:numId="9">
    <w:abstractNumId w:val="7"/>
  </w:num>
  <w:num w:numId="10">
    <w:abstractNumId w:val="21"/>
  </w:num>
  <w:num w:numId="11">
    <w:abstractNumId w:val="19"/>
  </w:num>
  <w:num w:numId="12">
    <w:abstractNumId w:val="12"/>
  </w:num>
  <w:num w:numId="13">
    <w:abstractNumId w:val="23"/>
  </w:num>
  <w:num w:numId="14">
    <w:abstractNumId w:val="25"/>
  </w:num>
  <w:num w:numId="15">
    <w:abstractNumId w:val="24"/>
  </w:num>
  <w:num w:numId="16">
    <w:abstractNumId w:val="2"/>
  </w:num>
  <w:num w:numId="17">
    <w:abstractNumId w:val="15"/>
  </w:num>
  <w:num w:numId="18">
    <w:abstractNumId w:val="11"/>
  </w:num>
  <w:num w:numId="19">
    <w:abstractNumId w:val="3"/>
  </w:num>
  <w:num w:numId="20">
    <w:abstractNumId w:val="17"/>
  </w:num>
  <w:num w:numId="21">
    <w:abstractNumId w:val="22"/>
  </w:num>
  <w:num w:numId="22">
    <w:abstractNumId w:val="5"/>
  </w:num>
  <w:num w:numId="23">
    <w:abstractNumId w:val="6"/>
  </w:num>
  <w:num w:numId="24">
    <w:abstractNumId w:val="0"/>
  </w:num>
  <w:num w:numId="25">
    <w:abstractNumId w:val="27"/>
  </w:num>
  <w:num w:numId="26">
    <w:abstractNumId w:val="9"/>
  </w:num>
  <w:num w:numId="27">
    <w:abstractNumId w:val="23"/>
  </w:num>
  <w:num w:numId="28">
    <w:abstractNumId w:val="23"/>
  </w:num>
  <w:num w:numId="29">
    <w:abstractNumId w:val="14"/>
  </w:num>
  <w:num w:numId="30">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9C165E"/>
    <w:rsid w:val="00000288"/>
    <w:rsid w:val="000039C6"/>
    <w:rsid w:val="00006219"/>
    <w:rsid w:val="00010390"/>
    <w:rsid w:val="00016A31"/>
    <w:rsid w:val="00017C2C"/>
    <w:rsid w:val="00020050"/>
    <w:rsid w:val="000224A3"/>
    <w:rsid w:val="000226F8"/>
    <w:rsid w:val="000242C7"/>
    <w:rsid w:val="00025D7E"/>
    <w:rsid w:val="000275B7"/>
    <w:rsid w:val="00031585"/>
    <w:rsid w:val="00034CF9"/>
    <w:rsid w:val="00034EB3"/>
    <w:rsid w:val="00043EB9"/>
    <w:rsid w:val="00051735"/>
    <w:rsid w:val="00052AEE"/>
    <w:rsid w:val="00053D32"/>
    <w:rsid w:val="00056455"/>
    <w:rsid w:val="00060B84"/>
    <w:rsid w:val="000646DC"/>
    <w:rsid w:val="00067242"/>
    <w:rsid w:val="00067AF6"/>
    <w:rsid w:val="00067BDB"/>
    <w:rsid w:val="0007059E"/>
    <w:rsid w:val="00071A6C"/>
    <w:rsid w:val="00081EBB"/>
    <w:rsid w:val="0008396E"/>
    <w:rsid w:val="00083CF8"/>
    <w:rsid w:val="0008708C"/>
    <w:rsid w:val="00094E7E"/>
    <w:rsid w:val="000A107E"/>
    <w:rsid w:val="000A2551"/>
    <w:rsid w:val="000A2918"/>
    <w:rsid w:val="000A2A03"/>
    <w:rsid w:val="000A33A1"/>
    <w:rsid w:val="000A3CE3"/>
    <w:rsid w:val="000A740C"/>
    <w:rsid w:val="000B1964"/>
    <w:rsid w:val="000B4FC0"/>
    <w:rsid w:val="000C0D28"/>
    <w:rsid w:val="000C4910"/>
    <w:rsid w:val="000C7589"/>
    <w:rsid w:val="000D2985"/>
    <w:rsid w:val="000D61AA"/>
    <w:rsid w:val="000E15C5"/>
    <w:rsid w:val="000E5D93"/>
    <w:rsid w:val="000E777D"/>
    <w:rsid w:val="000F1143"/>
    <w:rsid w:val="000F14C4"/>
    <w:rsid w:val="000F1918"/>
    <w:rsid w:val="000F3E8B"/>
    <w:rsid w:val="000F5134"/>
    <w:rsid w:val="000F5384"/>
    <w:rsid w:val="001041DD"/>
    <w:rsid w:val="00111A60"/>
    <w:rsid w:val="00114035"/>
    <w:rsid w:val="0011684F"/>
    <w:rsid w:val="00117E1F"/>
    <w:rsid w:val="001249E6"/>
    <w:rsid w:val="00125890"/>
    <w:rsid w:val="00133C73"/>
    <w:rsid w:val="0013597A"/>
    <w:rsid w:val="001409A1"/>
    <w:rsid w:val="001467E2"/>
    <w:rsid w:val="00146D21"/>
    <w:rsid w:val="00160CFE"/>
    <w:rsid w:val="00163318"/>
    <w:rsid w:val="001709B9"/>
    <w:rsid w:val="00171A4E"/>
    <w:rsid w:val="001754E5"/>
    <w:rsid w:val="00175A3E"/>
    <w:rsid w:val="00175E0E"/>
    <w:rsid w:val="00176DBB"/>
    <w:rsid w:val="00181CED"/>
    <w:rsid w:val="00185EBC"/>
    <w:rsid w:val="00187E39"/>
    <w:rsid w:val="00187E5C"/>
    <w:rsid w:val="00190A23"/>
    <w:rsid w:val="00195DE0"/>
    <w:rsid w:val="001964CF"/>
    <w:rsid w:val="001A12DB"/>
    <w:rsid w:val="001A142A"/>
    <w:rsid w:val="001A1867"/>
    <w:rsid w:val="001A2D18"/>
    <w:rsid w:val="001A3D65"/>
    <w:rsid w:val="001B1594"/>
    <w:rsid w:val="001B2085"/>
    <w:rsid w:val="001B2C33"/>
    <w:rsid w:val="001B6DF7"/>
    <w:rsid w:val="001B7678"/>
    <w:rsid w:val="001C2102"/>
    <w:rsid w:val="001C35A6"/>
    <w:rsid w:val="001C6448"/>
    <w:rsid w:val="001C78C3"/>
    <w:rsid w:val="001D1DDC"/>
    <w:rsid w:val="001D53C3"/>
    <w:rsid w:val="001D6953"/>
    <w:rsid w:val="001E0569"/>
    <w:rsid w:val="001E15A9"/>
    <w:rsid w:val="001E59EF"/>
    <w:rsid w:val="001F43C3"/>
    <w:rsid w:val="001F6AC7"/>
    <w:rsid w:val="00200461"/>
    <w:rsid w:val="002019C1"/>
    <w:rsid w:val="00201A20"/>
    <w:rsid w:val="00206A6A"/>
    <w:rsid w:val="00212834"/>
    <w:rsid w:val="00213FA4"/>
    <w:rsid w:val="00216C8F"/>
    <w:rsid w:val="00232924"/>
    <w:rsid w:val="002429EA"/>
    <w:rsid w:val="002442F4"/>
    <w:rsid w:val="00247EC0"/>
    <w:rsid w:val="0025158A"/>
    <w:rsid w:val="002528E0"/>
    <w:rsid w:val="00252AE3"/>
    <w:rsid w:val="0025595B"/>
    <w:rsid w:val="00260599"/>
    <w:rsid w:val="00262D82"/>
    <w:rsid w:val="00265784"/>
    <w:rsid w:val="002664CD"/>
    <w:rsid w:val="00267C1D"/>
    <w:rsid w:val="00270E19"/>
    <w:rsid w:val="00271D33"/>
    <w:rsid w:val="00272BFC"/>
    <w:rsid w:val="00273054"/>
    <w:rsid w:val="00274FA9"/>
    <w:rsid w:val="00275722"/>
    <w:rsid w:val="00276057"/>
    <w:rsid w:val="00282018"/>
    <w:rsid w:val="002842D0"/>
    <w:rsid w:val="002873C3"/>
    <w:rsid w:val="00290268"/>
    <w:rsid w:val="00295458"/>
    <w:rsid w:val="00296589"/>
    <w:rsid w:val="0029781C"/>
    <w:rsid w:val="002A3A84"/>
    <w:rsid w:val="002A4403"/>
    <w:rsid w:val="002A5942"/>
    <w:rsid w:val="002B01F5"/>
    <w:rsid w:val="002B0797"/>
    <w:rsid w:val="002B78B7"/>
    <w:rsid w:val="002C08A4"/>
    <w:rsid w:val="002C6891"/>
    <w:rsid w:val="002D1171"/>
    <w:rsid w:val="002D1238"/>
    <w:rsid w:val="002D405E"/>
    <w:rsid w:val="002D5A82"/>
    <w:rsid w:val="002E3563"/>
    <w:rsid w:val="002E538B"/>
    <w:rsid w:val="002E738B"/>
    <w:rsid w:val="002F788E"/>
    <w:rsid w:val="003059F4"/>
    <w:rsid w:val="003072E0"/>
    <w:rsid w:val="0031226C"/>
    <w:rsid w:val="00314455"/>
    <w:rsid w:val="00317ED9"/>
    <w:rsid w:val="00320777"/>
    <w:rsid w:val="003208FC"/>
    <w:rsid w:val="0032625D"/>
    <w:rsid w:val="003334E2"/>
    <w:rsid w:val="00334AD4"/>
    <w:rsid w:val="0033731D"/>
    <w:rsid w:val="0034477C"/>
    <w:rsid w:val="00352797"/>
    <w:rsid w:val="00353238"/>
    <w:rsid w:val="003600A4"/>
    <w:rsid w:val="00363D18"/>
    <w:rsid w:val="003669D5"/>
    <w:rsid w:val="00366B3B"/>
    <w:rsid w:val="0037194A"/>
    <w:rsid w:val="00373AF3"/>
    <w:rsid w:val="00376908"/>
    <w:rsid w:val="00380600"/>
    <w:rsid w:val="00380E83"/>
    <w:rsid w:val="0038191B"/>
    <w:rsid w:val="0038298C"/>
    <w:rsid w:val="00384242"/>
    <w:rsid w:val="0038476F"/>
    <w:rsid w:val="0038635E"/>
    <w:rsid w:val="00386949"/>
    <w:rsid w:val="003972D9"/>
    <w:rsid w:val="003A2E54"/>
    <w:rsid w:val="003A7C96"/>
    <w:rsid w:val="003B11B7"/>
    <w:rsid w:val="003B1918"/>
    <w:rsid w:val="003B243F"/>
    <w:rsid w:val="003B2AB8"/>
    <w:rsid w:val="003B3AB0"/>
    <w:rsid w:val="003C1316"/>
    <w:rsid w:val="003C1BD3"/>
    <w:rsid w:val="003C353B"/>
    <w:rsid w:val="003C35D6"/>
    <w:rsid w:val="003D72D0"/>
    <w:rsid w:val="003E09B4"/>
    <w:rsid w:val="003E1184"/>
    <w:rsid w:val="003E3613"/>
    <w:rsid w:val="003E60B8"/>
    <w:rsid w:val="003E6DEA"/>
    <w:rsid w:val="003F0B6A"/>
    <w:rsid w:val="003F284B"/>
    <w:rsid w:val="003F595A"/>
    <w:rsid w:val="003F5F6B"/>
    <w:rsid w:val="003F7817"/>
    <w:rsid w:val="004020B6"/>
    <w:rsid w:val="00413EDF"/>
    <w:rsid w:val="00423738"/>
    <w:rsid w:val="004331AE"/>
    <w:rsid w:val="0043400B"/>
    <w:rsid w:val="00435225"/>
    <w:rsid w:val="0044419B"/>
    <w:rsid w:val="00444652"/>
    <w:rsid w:val="004501F4"/>
    <w:rsid w:val="0045061F"/>
    <w:rsid w:val="004506CD"/>
    <w:rsid w:val="00454655"/>
    <w:rsid w:val="0045522D"/>
    <w:rsid w:val="00457069"/>
    <w:rsid w:val="00463035"/>
    <w:rsid w:val="004667FD"/>
    <w:rsid w:val="00471CE1"/>
    <w:rsid w:val="00473CE0"/>
    <w:rsid w:val="00474182"/>
    <w:rsid w:val="00475981"/>
    <w:rsid w:val="0048140D"/>
    <w:rsid w:val="00493D3E"/>
    <w:rsid w:val="00494413"/>
    <w:rsid w:val="004A1086"/>
    <w:rsid w:val="004A24D4"/>
    <w:rsid w:val="004A29E7"/>
    <w:rsid w:val="004A2E13"/>
    <w:rsid w:val="004A44C4"/>
    <w:rsid w:val="004B050B"/>
    <w:rsid w:val="004B2097"/>
    <w:rsid w:val="004B210B"/>
    <w:rsid w:val="004B226E"/>
    <w:rsid w:val="004B7013"/>
    <w:rsid w:val="004B7C50"/>
    <w:rsid w:val="004C2CC4"/>
    <w:rsid w:val="004C4104"/>
    <w:rsid w:val="004C4BCC"/>
    <w:rsid w:val="004E26D1"/>
    <w:rsid w:val="004E2BC9"/>
    <w:rsid w:val="004E3914"/>
    <w:rsid w:val="004E6E4B"/>
    <w:rsid w:val="004F48A5"/>
    <w:rsid w:val="00502333"/>
    <w:rsid w:val="0050449F"/>
    <w:rsid w:val="00505AF9"/>
    <w:rsid w:val="005061C6"/>
    <w:rsid w:val="005068E9"/>
    <w:rsid w:val="00510200"/>
    <w:rsid w:val="00521C19"/>
    <w:rsid w:val="00523112"/>
    <w:rsid w:val="00526818"/>
    <w:rsid w:val="00531ADE"/>
    <w:rsid w:val="005339C3"/>
    <w:rsid w:val="0054119D"/>
    <w:rsid w:val="00543B42"/>
    <w:rsid w:val="00550E90"/>
    <w:rsid w:val="00556628"/>
    <w:rsid w:val="00556CBB"/>
    <w:rsid w:val="005620B1"/>
    <w:rsid w:val="005700F9"/>
    <w:rsid w:val="00570638"/>
    <w:rsid w:val="00571306"/>
    <w:rsid w:val="00572361"/>
    <w:rsid w:val="0058427A"/>
    <w:rsid w:val="0058649C"/>
    <w:rsid w:val="005930BD"/>
    <w:rsid w:val="005A2783"/>
    <w:rsid w:val="005A2AC6"/>
    <w:rsid w:val="005A3998"/>
    <w:rsid w:val="005A79F6"/>
    <w:rsid w:val="005B3C9E"/>
    <w:rsid w:val="005B5177"/>
    <w:rsid w:val="005B71A6"/>
    <w:rsid w:val="005C5BF8"/>
    <w:rsid w:val="005D0A4A"/>
    <w:rsid w:val="005D3C2B"/>
    <w:rsid w:val="005D65AD"/>
    <w:rsid w:val="005E0BAE"/>
    <w:rsid w:val="005E1056"/>
    <w:rsid w:val="005E49FE"/>
    <w:rsid w:val="005E4CD1"/>
    <w:rsid w:val="005F242C"/>
    <w:rsid w:val="005F2A05"/>
    <w:rsid w:val="00606F77"/>
    <w:rsid w:val="00614167"/>
    <w:rsid w:val="00614B7A"/>
    <w:rsid w:val="0062222C"/>
    <w:rsid w:val="00622BA9"/>
    <w:rsid w:val="00622EE9"/>
    <w:rsid w:val="006301E1"/>
    <w:rsid w:val="00632BD3"/>
    <w:rsid w:val="00646FD2"/>
    <w:rsid w:val="00647412"/>
    <w:rsid w:val="006476E6"/>
    <w:rsid w:val="0065280B"/>
    <w:rsid w:val="00656EBD"/>
    <w:rsid w:val="00657D87"/>
    <w:rsid w:val="00660522"/>
    <w:rsid w:val="006619C6"/>
    <w:rsid w:val="0066301F"/>
    <w:rsid w:val="006718DF"/>
    <w:rsid w:val="006746F8"/>
    <w:rsid w:val="00675BA7"/>
    <w:rsid w:val="00681B42"/>
    <w:rsid w:val="006870E0"/>
    <w:rsid w:val="00691172"/>
    <w:rsid w:val="00695264"/>
    <w:rsid w:val="006A1333"/>
    <w:rsid w:val="006A43EC"/>
    <w:rsid w:val="006B2E67"/>
    <w:rsid w:val="006B7B1D"/>
    <w:rsid w:val="006C0288"/>
    <w:rsid w:val="006C2609"/>
    <w:rsid w:val="006C3392"/>
    <w:rsid w:val="006C5710"/>
    <w:rsid w:val="006C6A65"/>
    <w:rsid w:val="006D07CC"/>
    <w:rsid w:val="006D1E1E"/>
    <w:rsid w:val="006D4628"/>
    <w:rsid w:val="006D505B"/>
    <w:rsid w:val="006D6765"/>
    <w:rsid w:val="006E29CE"/>
    <w:rsid w:val="006E300A"/>
    <w:rsid w:val="006E3114"/>
    <w:rsid w:val="006F41AA"/>
    <w:rsid w:val="006F47A7"/>
    <w:rsid w:val="006F66FE"/>
    <w:rsid w:val="006F6DFB"/>
    <w:rsid w:val="006F797A"/>
    <w:rsid w:val="00701F32"/>
    <w:rsid w:val="0070255E"/>
    <w:rsid w:val="00703353"/>
    <w:rsid w:val="00703771"/>
    <w:rsid w:val="00704870"/>
    <w:rsid w:val="00707D1D"/>
    <w:rsid w:val="007113E4"/>
    <w:rsid w:val="00711E75"/>
    <w:rsid w:val="00713C69"/>
    <w:rsid w:val="00715E07"/>
    <w:rsid w:val="0071609F"/>
    <w:rsid w:val="00717725"/>
    <w:rsid w:val="00724E03"/>
    <w:rsid w:val="00726CA3"/>
    <w:rsid w:val="00731DB9"/>
    <w:rsid w:val="00732345"/>
    <w:rsid w:val="007400D2"/>
    <w:rsid w:val="00746DC4"/>
    <w:rsid w:val="00751610"/>
    <w:rsid w:val="00760200"/>
    <w:rsid w:val="00761F80"/>
    <w:rsid w:val="00763545"/>
    <w:rsid w:val="00771DCF"/>
    <w:rsid w:val="00773D00"/>
    <w:rsid w:val="00774511"/>
    <w:rsid w:val="007816D2"/>
    <w:rsid w:val="00781C15"/>
    <w:rsid w:val="007931CC"/>
    <w:rsid w:val="007A0255"/>
    <w:rsid w:val="007A348D"/>
    <w:rsid w:val="007B167A"/>
    <w:rsid w:val="007B18B1"/>
    <w:rsid w:val="007B28ED"/>
    <w:rsid w:val="007B3454"/>
    <w:rsid w:val="007B6791"/>
    <w:rsid w:val="007C023D"/>
    <w:rsid w:val="007C0DF1"/>
    <w:rsid w:val="007C33BD"/>
    <w:rsid w:val="007C4377"/>
    <w:rsid w:val="007C5E70"/>
    <w:rsid w:val="007D0025"/>
    <w:rsid w:val="007D2E57"/>
    <w:rsid w:val="007D52EF"/>
    <w:rsid w:val="007D6C10"/>
    <w:rsid w:val="007D77EE"/>
    <w:rsid w:val="007E02B0"/>
    <w:rsid w:val="007E6415"/>
    <w:rsid w:val="007F1874"/>
    <w:rsid w:val="007F302E"/>
    <w:rsid w:val="007F4272"/>
    <w:rsid w:val="00813EB4"/>
    <w:rsid w:val="008158BC"/>
    <w:rsid w:val="00816142"/>
    <w:rsid w:val="00820FBA"/>
    <w:rsid w:val="00833702"/>
    <w:rsid w:val="008343CA"/>
    <w:rsid w:val="008448A5"/>
    <w:rsid w:val="008456C0"/>
    <w:rsid w:val="00851678"/>
    <w:rsid w:val="00856A19"/>
    <w:rsid w:val="008662E3"/>
    <w:rsid w:val="0087212E"/>
    <w:rsid w:val="00873394"/>
    <w:rsid w:val="00876423"/>
    <w:rsid w:val="008818C4"/>
    <w:rsid w:val="00884E11"/>
    <w:rsid w:val="00887282"/>
    <w:rsid w:val="00893164"/>
    <w:rsid w:val="0089591C"/>
    <w:rsid w:val="008A1066"/>
    <w:rsid w:val="008A4823"/>
    <w:rsid w:val="008A4DD3"/>
    <w:rsid w:val="008B5334"/>
    <w:rsid w:val="008C0351"/>
    <w:rsid w:val="008C3619"/>
    <w:rsid w:val="008C5ADD"/>
    <w:rsid w:val="008C6334"/>
    <w:rsid w:val="008D4BBF"/>
    <w:rsid w:val="008E05D9"/>
    <w:rsid w:val="008E5EA3"/>
    <w:rsid w:val="008E674B"/>
    <w:rsid w:val="008F5F7C"/>
    <w:rsid w:val="00905C74"/>
    <w:rsid w:val="009077F5"/>
    <w:rsid w:val="00913BE1"/>
    <w:rsid w:val="0091555F"/>
    <w:rsid w:val="0091753B"/>
    <w:rsid w:val="00920554"/>
    <w:rsid w:val="009217C1"/>
    <w:rsid w:val="00923609"/>
    <w:rsid w:val="00926008"/>
    <w:rsid w:val="00926986"/>
    <w:rsid w:val="009303D0"/>
    <w:rsid w:val="00932108"/>
    <w:rsid w:val="009426BB"/>
    <w:rsid w:val="009439E4"/>
    <w:rsid w:val="00947178"/>
    <w:rsid w:val="009478B0"/>
    <w:rsid w:val="009500D7"/>
    <w:rsid w:val="00952E6D"/>
    <w:rsid w:val="00953FDF"/>
    <w:rsid w:val="00961125"/>
    <w:rsid w:val="0096404C"/>
    <w:rsid w:val="00964BD0"/>
    <w:rsid w:val="00964C75"/>
    <w:rsid w:val="00974D52"/>
    <w:rsid w:val="0097521E"/>
    <w:rsid w:val="00976F55"/>
    <w:rsid w:val="0098397D"/>
    <w:rsid w:val="009846EE"/>
    <w:rsid w:val="00984996"/>
    <w:rsid w:val="0099258A"/>
    <w:rsid w:val="00995FE1"/>
    <w:rsid w:val="009969A9"/>
    <w:rsid w:val="009A00F4"/>
    <w:rsid w:val="009A0533"/>
    <w:rsid w:val="009A2F5C"/>
    <w:rsid w:val="009A6C60"/>
    <w:rsid w:val="009B2A73"/>
    <w:rsid w:val="009B3506"/>
    <w:rsid w:val="009B486B"/>
    <w:rsid w:val="009B5364"/>
    <w:rsid w:val="009B5E93"/>
    <w:rsid w:val="009B7794"/>
    <w:rsid w:val="009C08CC"/>
    <w:rsid w:val="009C165E"/>
    <w:rsid w:val="009C74AB"/>
    <w:rsid w:val="009D5FEE"/>
    <w:rsid w:val="009D619E"/>
    <w:rsid w:val="009E1824"/>
    <w:rsid w:val="009E57A1"/>
    <w:rsid w:val="009E5974"/>
    <w:rsid w:val="009E5FD3"/>
    <w:rsid w:val="009E6395"/>
    <w:rsid w:val="009E7FB6"/>
    <w:rsid w:val="009F1357"/>
    <w:rsid w:val="009F6C99"/>
    <w:rsid w:val="00A03FD3"/>
    <w:rsid w:val="00A05032"/>
    <w:rsid w:val="00A06FA2"/>
    <w:rsid w:val="00A13815"/>
    <w:rsid w:val="00A34A4C"/>
    <w:rsid w:val="00A371FA"/>
    <w:rsid w:val="00A4372A"/>
    <w:rsid w:val="00A43C9B"/>
    <w:rsid w:val="00A50145"/>
    <w:rsid w:val="00A5381E"/>
    <w:rsid w:val="00A564B3"/>
    <w:rsid w:val="00A60B52"/>
    <w:rsid w:val="00A60D47"/>
    <w:rsid w:val="00A60FC1"/>
    <w:rsid w:val="00A610F1"/>
    <w:rsid w:val="00A61A87"/>
    <w:rsid w:val="00A71CF0"/>
    <w:rsid w:val="00A7610B"/>
    <w:rsid w:val="00A80669"/>
    <w:rsid w:val="00A80B70"/>
    <w:rsid w:val="00A84EDB"/>
    <w:rsid w:val="00A85D12"/>
    <w:rsid w:val="00A9402F"/>
    <w:rsid w:val="00A97023"/>
    <w:rsid w:val="00AB1385"/>
    <w:rsid w:val="00AB6815"/>
    <w:rsid w:val="00AB7FEC"/>
    <w:rsid w:val="00AC5A86"/>
    <w:rsid w:val="00AC6C91"/>
    <w:rsid w:val="00AD7585"/>
    <w:rsid w:val="00AE3F27"/>
    <w:rsid w:val="00AF4E17"/>
    <w:rsid w:val="00AF7FA7"/>
    <w:rsid w:val="00B01030"/>
    <w:rsid w:val="00B04E25"/>
    <w:rsid w:val="00B06240"/>
    <w:rsid w:val="00B107C3"/>
    <w:rsid w:val="00B11BA5"/>
    <w:rsid w:val="00B22F7D"/>
    <w:rsid w:val="00B271E4"/>
    <w:rsid w:val="00B44787"/>
    <w:rsid w:val="00B45943"/>
    <w:rsid w:val="00B45FB3"/>
    <w:rsid w:val="00B46652"/>
    <w:rsid w:val="00B536F1"/>
    <w:rsid w:val="00B53749"/>
    <w:rsid w:val="00B574DC"/>
    <w:rsid w:val="00B61AAD"/>
    <w:rsid w:val="00B6232D"/>
    <w:rsid w:val="00B66AB2"/>
    <w:rsid w:val="00B66F1B"/>
    <w:rsid w:val="00B71EBE"/>
    <w:rsid w:val="00B739E9"/>
    <w:rsid w:val="00B7461A"/>
    <w:rsid w:val="00B83753"/>
    <w:rsid w:val="00B85837"/>
    <w:rsid w:val="00B94262"/>
    <w:rsid w:val="00B971F3"/>
    <w:rsid w:val="00BA0A32"/>
    <w:rsid w:val="00BA4BA3"/>
    <w:rsid w:val="00BA7A91"/>
    <w:rsid w:val="00BA7C03"/>
    <w:rsid w:val="00BB661E"/>
    <w:rsid w:val="00BC081B"/>
    <w:rsid w:val="00BC205B"/>
    <w:rsid w:val="00BD6905"/>
    <w:rsid w:val="00BE184C"/>
    <w:rsid w:val="00BE2C6E"/>
    <w:rsid w:val="00BE4803"/>
    <w:rsid w:val="00BE7A9B"/>
    <w:rsid w:val="00BF367F"/>
    <w:rsid w:val="00BF3827"/>
    <w:rsid w:val="00C05DF3"/>
    <w:rsid w:val="00C103FC"/>
    <w:rsid w:val="00C140C7"/>
    <w:rsid w:val="00C148CD"/>
    <w:rsid w:val="00C21525"/>
    <w:rsid w:val="00C254B6"/>
    <w:rsid w:val="00C25F45"/>
    <w:rsid w:val="00C27115"/>
    <w:rsid w:val="00C367CE"/>
    <w:rsid w:val="00C37F6A"/>
    <w:rsid w:val="00C41429"/>
    <w:rsid w:val="00C42075"/>
    <w:rsid w:val="00C43197"/>
    <w:rsid w:val="00C443A0"/>
    <w:rsid w:val="00C5138B"/>
    <w:rsid w:val="00C51E56"/>
    <w:rsid w:val="00C601DB"/>
    <w:rsid w:val="00C60BBD"/>
    <w:rsid w:val="00C6120F"/>
    <w:rsid w:val="00C61767"/>
    <w:rsid w:val="00C65D5E"/>
    <w:rsid w:val="00C7663E"/>
    <w:rsid w:val="00C80A55"/>
    <w:rsid w:val="00C84BC3"/>
    <w:rsid w:val="00C84C64"/>
    <w:rsid w:val="00C87297"/>
    <w:rsid w:val="00C90C1F"/>
    <w:rsid w:val="00C92F24"/>
    <w:rsid w:val="00CA36BE"/>
    <w:rsid w:val="00CB4DEF"/>
    <w:rsid w:val="00CB53B7"/>
    <w:rsid w:val="00CB6C21"/>
    <w:rsid w:val="00CB7FC2"/>
    <w:rsid w:val="00CC0693"/>
    <w:rsid w:val="00CC17A0"/>
    <w:rsid w:val="00CC4912"/>
    <w:rsid w:val="00CD71B5"/>
    <w:rsid w:val="00CE2007"/>
    <w:rsid w:val="00CE4B26"/>
    <w:rsid w:val="00CE5BE1"/>
    <w:rsid w:val="00CE7AA0"/>
    <w:rsid w:val="00CF79B2"/>
    <w:rsid w:val="00D0230B"/>
    <w:rsid w:val="00D035CA"/>
    <w:rsid w:val="00D03822"/>
    <w:rsid w:val="00D072A6"/>
    <w:rsid w:val="00D07D8D"/>
    <w:rsid w:val="00D124B9"/>
    <w:rsid w:val="00D231F3"/>
    <w:rsid w:val="00D2489A"/>
    <w:rsid w:val="00D26C40"/>
    <w:rsid w:val="00D2745B"/>
    <w:rsid w:val="00D27BD7"/>
    <w:rsid w:val="00D30D9F"/>
    <w:rsid w:val="00D35DF4"/>
    <w:rsid w:val="00D35FDD"/>
    <w:rsid w:val="00D36271"/>
    <w:rsid w:val="00D410EB"/>
    <w:rsid w:val="00D42C39"/>
    <w:rsid w:val="00D44028"/>
    <w:rsid w:val="00D47880"/>
    <w:rsid w:val="00D55F58"/>
    <w:rsid w:val="00D57221"/>
    <w:rsid w:val="00D64306"/>
    <w:rsid w:val="00D655FE"/>
    <w:rsid w:val="00D6601D"/>
    <w:rsid w:val="00D665E5"/>
    <w:rsid w:val="00D710EE"/>
    <w:rsid w:val="00D74AD3"/>
    <w:rsid w:val="00D75E5F"/>
    <w:rsid w:val="00D770DB"/>
    <w:rsid w:val="00D81D21"/>
    <w:rsid w:val="00D820D2"/>
    <w:rsid w:val="00D91B14"/>
    <w:rsid w:val="00D968A6"/>
    <w:rsid w:val="00DA2F1A"/>
    <w:rsid w:val="00DA35D4"/>
    <w:rsid w:val="00DB06E0"/>
    <w:rsid w:val="00DB3565"/>
    <w:rsid w:val="00DB4430"/>
    <w:rsid w:val="00DC1990"/>
    <w:rsid w:val="00DD5BB4"/>
    <w:rsid w:val="00DD6223"/>
    <w:rsid w:val="00DE2C63"/>
    <w:rsid w:val="00DE6A0C"/>
    <w:rsid w:val="00DF1458"/>
    <w:rsid w:val="00DF1CE2"/>
    <w:rsid w:val="00DF2017"/>
    <w:rsid w:val="00E04BC2"/>
    <w:rsid w:val="00E13EBE"/>
    <w:rsid w:val="00E1740B"/>
    <w:rsid w:val="00E175E2"/>
    <w:rsid w:val="00E209F1"/>
    <w:rsid w:val="00E21CCF"/>
    <w:rsid w:val="00E243FB"/>
    <w:rsid w:val="00E25C77"/>
    <w:rsid w:val="00E2649B"/>
    <w:rsid w:val="00E322DA"/>
    <w:rsid w:val="00E444C0"/>
    <w:rsid w:val="00E50BD9"/>
    <w:rsid w:val="00E539B4"/>
    <w:rsid w:val="00E5702F"/>
    <w:rsid w:val="00E57548"/>
    <w:rsid w:val="00E60129"/>
    <w:rsid w:val="00E622B3"/>
    <w:rsid w:val="00E6391C"/>
    <w:rsid w:val="00E63B94"/>
    <w:rsid w:val="00E6765A"/>
    <w:rsid w:val="00E7158F"/>
    <w:rsid w:val="00E72213"/>
    <w:rsid w:val="00E7452B"/>
    <w:rsid w:val="00E76052"/>
    <w:rsid w:val="00E80A04"/>
    <w:rsid w:val="00E840A6"/>
    <w:rsid w:val="00E86474"/>
    <w:rsid w:val="00E92631"/>
    <w:rsid w:val="00E9289B"/>
    <w:rsid w:val="00E964BA"/>
    <w:rsid w:val="00EA0176"/>
    <w:rsid w:val="00EA5051"/>
    <w:rsid w:val="00EA514D"/>
    <w:rsid w:val="00EA6F34"/>
    <w:rsid w:val="00EB29CC"/>
    <w:rsid w:val="00EB2D94"/>
    <w:rsid w:val="00EC28BE"/>
    <w:rsid w:val="00EC3B5C"/>
    <w:rsid w:val="00EC5313"/>
    <w:rsid w:val="00EC6455"/>
    <w:rsid w:val="00ED2A49"/>
    <w:rsid w:val="00ED2B64"/>
    <w:rsid w:val="00ED51D1"/>
    <w:rsid w:val="00ED5CC7"/>
    <w:rsid w:val="00EE4071"/>
    <w:rsid w:val="00EF2001"/>
    <w:rsid w:val="00EF2DF5"/>
    <w:rsid w:val="00EF7087"/>
    <w:rsid w:val="00F010FB"/>
    <w:rsid w:val="00F03A12"/>
    <w:rsid w:val="00F068D5"/>
    <w:rsid w:val="00F07852"/>
    <w:rsid w:val="00F1173B"/>
    <w:rsid w:val="00F14E6D"/>
    <w:rsid w:val="00F1795A"/>
    <w:rsid w:val="00F236C3"/>
    <w:rsid w:val="00F26BD1"/>
    <w:rsid w:val="00F3003F"/>
    <w:rsid w:val="00F36FBE"/>
    <w:rsid w:val="00F41D6F"/>
    <w:rsid w:val="00F42F95"/>
    <w:rsid w:val="00F5054D"/>
    <w:rsid w:val="00F52750"/>
    <w:rsid w:val="00F528AD"/>
    <w:rsid w:val="00F528DC"/>
    <w:rsid w:val="00F529F2"/>
    <w:rsid w:val="00F53184"/>
    <w:rsid w:val="00F57BAD"/>
    <w:rsid w:val="00F66AFA"/>
    <w:rsid w:val="00F755AA"/>
    <w:rsid w:val="00F76FD4"/>
    <w:rsid w:val="00F9233C"/>
    <w:rsid w:val="00F97F01"/>
    <w:rsid w:val="00FA0FFF"/>
    <w:rsid w:val="00FA333D"/>
    <w:rsid w:val="00FA4D92"/>
    <w:rsid w:val="00FA5F3B"/>
    <w:rsid w:val="00FB551E"/>
    <w:rsid w:val="00FB6092"/>
    <w:rsid w:val="00FB7366"/>
    <w:rsid w:val="00FC139E"/>
    <w:rsid w:val="00FC2EC3"/>
    <w:rsid w:val="00FC34EC"/>
    <w:rsid w:val="00FC5E6D"/>
    <w:rsid w:val="00FD1A08"/>
    <w:rsid w:val="00FD2433"/>
    <w:rsid w:val="00FD484F"/>
    <w:rsid w:val="00FE00B7"/>
    <w:rsid w:val="00FE19F9"/>
    <w:rsid w:val="00FE1E94"/>
    <w:rsid w:val="00FE428D"/>
    <w:rsid w:val="00FE604E"/>
    <w:rsid w:val="00FF1A52"/>
    <w:rsid w:val="00FF4430"/>
    <w:rsid w:val="00FF48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32"/>
  </w:style>
  <w:style w:type="paragraph" w:styleId="Ttulo1">
    <w:name w:val="heading 1"/>
    <w:basedOn w:val="Normal"/>
    <w:next w:val="Normal"/>
    <w:link w:val="Ttulo1Car"/>
    <w:uiPriority w:val="9"/>
    <w:qFormat/>
    <w:rsid w:val="009846EE"/>
    <w:pPr>
      <w:keepNext/>
      <w:keepLines/>
      <w:numPr>
        <w:numId w:val="13"/>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CE5BE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Ttulo3">
    <w:name w:val="heading 3"/>
    <w:basedOn w:val="Normal"/>
    <w:next w:val="Normal"/>
    <w:link w:val="Ttulo3Car"/>
    <w:uiPriority w:val="9"/>
    <w:semiHidden/>
    <w:unhideWhenUsed/>
    <w:qFormat/>
    <w:rsid w:val="00CE5BE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E5BE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E5BE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E5BE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E5BE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E5BE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E5BE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C165E"/>
    <w:pPr>
      <w:ind w:left="720"/>
      <w:contextualSpacing/>
    </w:pPr>
  </w:style>
  <w:style w:type="character" w:customStyle="1" w:styleId="Ttulo1Car">
    <w:name w:val="Título 1 Car"/>
    <w:basedOn w:val="Fuentedeprrafopredeter"/>
    <w:link w:val="Ttulo1"/>
    <w:uiPriority w:val="9"/>
    <w:rsid w:val="009846EE"/>
    <w:rPr>
      <w:rFonts w:asciiTheme="majorHAnsi" w:eastAsiaTheme="majorEastAsia" w:hAnsiTheme="majorHAnsi" w:cstheme="majorBidi"/>
      <w:b/>
      <w:bCs/>
      <w:color w:val="345A8A" w:themeColor="accent1" w:themeShade="B5"/>
      <w:sz w:val="32"/>
      <w:szCs w:val="32"/>
    </w:rPr>
  </w:style>
  <w:style w:type="paragraph" w:styleId="TDC1">
    <w:name w:val="toc 1"/>
    <w:basedOn w:val="Normal"/>
    <w:next w:val="Normal"/>
    <w:autoRedefine/>
    <w:uiPriority w:val="39"/>
    <w:unhideWhenUsed/>
    <w:rsid w:val="009846EE"/>
    <w:rPr>
      <w:rFonts w:asciiTheme="majorHAnsi" w:hAnsiTheme="majorHAnsi"/>
    </w:rPr>
  </w:style>
  <w:style w:type="paragraph" w:styleId="TDC2">
    <w:name w:val="toc 2"/>
    <w:basedOn w:val="Normal"/>
    <w:next w:val="Normal"/>
    <w:autoRedefine/>
    <w:uiPriority w:val="39"/>
    <w:unhideWhenUsed/>
    <w:rsid w:val="007816D2"/>
    <w:pPr>
      <w:tabs>
        <w:tab w:val="left" w:pos="739"/>
        <w:tab w:val="right" w:leader="dot" w:pos="8494"/>
      </w:tabs>
      <w:ind w:left="220"/>
    </w:pPr>
    <w:rPr>
      <w:rFonts w:asciiTheme="majorHAnsi" w:hAnsiTheme="majorHAnsi"/>
      <w:noProof/>
    </w:rPr>
  </w:style>
  <w:style w:type="paragraph" w:styleId="TDC3">
    <w:name w:val="toc 3"/>
    <w:basedOn w:val="Normal"/>
    <w:next w:val="Normal"/>
    <w:autoRedefine/>
    <w:uiPriority w:val="39"/>
    <w:unhideWhenUsed/>
    <w:rsid w:val="009846EE"/>
    <w:pPr>
      <w:ind w:left="440"/>
    </w:pPr>
  </w:style>
  <w:style w:type="paragraph" w:styleId="TDC4">
    <w:name w:val="toc 4"/>
    <w:basedOn w:val="Normal"/>
    <w:next w:val="Normal"/>
    <w:autoRedefine/>
    <w:uiPriority w:val="39"/>
    <w:unhideWhenUsed/>
    <w:rsid w:val="009846EE"/>
    <w:pPr>
      <w:ind w:left="660"/>
    </w:pPr>
  </w:style>
  <w:style w:type="paragraph" w:styleId="TDC5">
    <w:name w:val="toc 5"/>
    <w:basedOn w:val="Normal"/>
    <w:next w:val="Normal"/>
    <w:autoRedefine/>
    <w:uiPriority w:val="39"/>
    <w:unhideWhenUsed/>
    <w:rsid w:val="009846EE"/>
    <w:pPr>
      <w:ind w:left="880"/>
    </w:pPr>
  </w:style>
  <w:style w:type="paragraph" w:styleId="TDC6">
    <w:name w:val="toc 6"/>
    <w:basedOn w:val="Normal"/>
    <w:next w:val="Normal"/>
    <w:autoRedefine/>
    <w:uiPriority w:val="39"/>
    <w:unhideWhenUsed/>
    <w:rsid w:val="009846EE"/>
    <w:pPr>
      <w:ind w:left="1100"/>
    </w:pPr>
  </w:style>
  <w:style w:type="paragraph" w:styleId="TDC7">
    <w:name w:val="toc 7"/>
    <w:basedOn w:val="Normal"/>
    <w:next w:val="Normal"/>
    <w:autoRedefine/>
    <w:uiPriority w:val="39"/>
    <w:unhideWhenUsed/>
    <w:rsid w:val="009846EE"/>
    <w:pPr>
      <w:ind w:left="1320"/>
    </w:pPr>
  </w:style>
  <w:style w:type="paragraph" w:styleId="TDC8">
    <w:name w:val="toc 8"/>
    <w:basedOn w:val="Normal"/>
    <w:next w:val="Normal"/>
    <w:autoRedefine/>
    <w:uiPriority w:val="39"/>
    <w:unhideWhenUsed/>
    <w:rsid w:val="009846EE"/>
    <w:pPr>
      <w:ind w:left="1540"/>
    </w:pPr>
  </w:style>
  <w:style w:type="paragraph" w:styleId="TDC9">
    <w:name w:val="toc 9"/>
    <w:basedOn w:val="Normal"/>
    <w:next w:val="Normal"/>
    <w:autoRedefine/>
    <w:uiPriority w:val="39"/>
    <w:unhideWhenUsed/>
    <w:rsid w:val="009846EE"/>
    <w:pPr>
      <w:ind w:left="1760"/>
    </w:pPr>
  </w:style>
  <w:style w:type="paragraph" w:styleId="Encabezado">
    <w:name w:val="header"/>
    <w:basedOn w:val="Normal"/>
    <w:link w:val="EncabezadoCar"/>
    <w:uiPriority w:val="99"/>
    <w:unhideWhenUsed/>
    <w:rsid w:val="00175E0E"/>
    <w:pPr>
      <w:tabs>
        <w:tab w:val="center" w:pos="4153"/>
        <w:tab w:val="right" w:pos="8306"/>
      </w:tabs>
      <w:spacing w:after="0"/>
    </w:pPr>
  </w:style>
  <w:style w:type="character" w:customStyle="1" w:styleId="EncabezadoCar">
    <w:name w:val="Encabezado Car"/>
    <w:basedOn w:val="Fuentedeprrafopredeter"/>
    <w:link w:val="Encabezado"/>
    <w:uiPriority w:val="99"/>
    <w:rsid w:val="00175E0E"/>
  </w:style>
  <w:style w:type="paragraph" w:styleId="Piedepgina">
    <w:name w:val="footer"/>
    <w:basedOn w:val="Normal"/>
    <w:link w:val="PiedepginaCar"/>
    <w:uiPriority w:val="99"/>
    <w:unhideWhenUsed/>
    <w:rsid w:val="00175E0E"/>
    <w:pPr>
      <w:tabs>
        <w:tab w:val="center" w:pos="4153"/>
        <w:tab w:val="right" w:pos="8306"/>
      </w:tabs>
      <w:spacing w:after="0"/>
    </w:pPr>
  </w:style>
  <w:style w:type="character" w:customStyle="1" w:styleId="PiedepginaCar">
    <w:name w:val="Pie de página Car"/>
    <w:basedOn w:val="Fuentedeprrafopredeter"/>
    <w:link w:val="Piedepgina"/>
    <w:uiPriority w:val="99"/>
    <w:rsid w:val="00175E0E"/>
  </w:style>
  <w:style w:type="character" w:styleId="Nmerodepgina">
    <w:name w:val="page number"/>
    <w:basedOn w:val="Fuentedeprrafopredeter"/>
    <w:uiPriority w:val="99"/>
    <w:semiHidden/>
    <w:unhideWhenUsed/>
    <w:rsid w:val="001467E2"/>
  </w:style>
  <w:style w:type="character" w:customStyle="1" w:styleId="answerbagvibrant">
    <w:name w:val="answerbag_vibrant"/>
    <w:basedOn w:val="Fuentedeprrafopredeter"/>
    <w:rsid w:val="005E1056"/>
  </w:style>
  <w:style w:type="table" w:styleId="Tablaconcuadrcula">
    <w:name w:val="Table Grid"/>
    <w:basedOn w:val="Tablanormal"/>
    <w:uiPriority w:val="59"/>
    <w:rsid w:val="003F78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qFormat/>
    <w:rsid w:val="003F7817"/>
    <w:pPr>
      <w:spacing w:after="0"/>
      <w:jc w:val="left"/>
    </w:pPr>
    <w:rPr>
      <w:rFonts w:ascii="PMingLiU" w:eastAsiaTheme="minorEastAsia" w:hAnsi="PMingLiU"/>
      <w:lang w:val="en-US"/>
    </w:rPr>
  </w:style>
  <w:style w:type="character" w:customStyle="1" w:styleId="SinespaciadoCar">
    <w:name w:val="Sin espaciado Car"/>
    <w:basedOn w:val="Fuentedeprrafopredeter"/>
    <w:link w:val="Sinespaciado"/>
    <w:rsid w:val="003F7817"/>
    <w:rPr>
      <w:rFonts w:ascii="PMingLiU" w:eastAsiaTheme="minorEastAsia" w:hAnsi="PMingLiU"/>
      <w:lang w:val="en-US"/>
    </w:rPr>
  </w:style>
  <w:style w:type="paragraph" w:styleId="Textonotapie">
    <w:name w:val="footnote text"/>
    <w:aliases w:val="Footnote Text Char1,Footnote Text Char Char,Footnote Text Char1 Char Char,Footnote Text Char Char Char Char,Footnote Text Char Char1,Char Char,Sprotna opomba - besedilo Znak1,Sprotna opomba - besedilo Znak Znak2,Tekst przypisu,Podrozdział"/>
    <w:basedOn w:val="Normal"/>
    <w:link w:val="TextonotapieCar"/>
    <w:unhideWhenUsed/>
    <w:rsid w:val="001D1DDC"/>
    <w:pPr>
      <w:spacing w:after="0"/>
    </w:pPr>
    <w:rPr>
      <w:sz w:val="24"/>
      <w:szCs w:val="24"/>
    </w:rPr>
  </w:style>
  <w:style w:type="character" w:customStyle="1" w:styleId="TextonotapieCar">
    <w:name w:val="Texto nota pie Car"/>
    <w:aliases w:val="Footnote Text Char1 Car,Footnote Text Char Char Car,Footnote Text Char1 Char Char Car,Footnote Text Char Char Char Char Car,Footnote Text Char Char1 Car,Char Char Car,Sprotna opomba - besedilo Znak1 Car,Tekst przypisu Car"/>
    <w:basedOn w:val="Fuentedeprrafopredeter"/>
    <w:link w:val="Textonotapie"/>
    <w:rsid w:val="001D1DDC"/>
    <w:rPr>
      <w:sz w:val="24"/>
      <w:szCs w:val="24"/>
    </w:rPr>
  </w:style>
  <w:style w:type="character" w:styleId="Refdenotaalpie">
    <w:name w:val="footnote reference"/>
    <w:aliases w:val="Footnotes refss,Fussnota,BVI fnr,Footnote Reference Number,E FNZ,-E Fußnotenzeichen,Footnote#,Footnote symbol,Footnote,Times 10 Point,Exposant 3 Point,Ref,de nota al pie,Footnote reference number,note TESI,SUPERS,10 pt,Blau"/>
    <w:basedOn w:val="Fuentedeprrafopredeter"/>
    <w:unhideWhenUsed/>
    <w:rsid w:val="001D1DDC"/>
    <w:rPr>
      <w:vertAlign w:val="superscript"/>
    </w:rPr>
  </w:style>
  <w:style w:type="character" w:customStyle="1" w:styleId="Ttulo2Car">
    <w:name w:val="Título 2 Car"/>
    <w:basedOn w:val="Fuentedeprrafopredeter"/>
    <w:link w:val="Ttulo2"/>
    <w:uiPriority w:val="9"/>
    <w:rsid w:val="00CE5BE1"/>
    <w:rPr>
      <w:rFonts w:asciiTheme="majorHAnsi" w:eastAsiaTheme="majorEastAsia" w:hAnsiTheme="majorHAnsi" w:cstheme="majorBidi"/>
      <w:b/>
      <w:bCs/>
      <w:color w:val="4F81BD" w:themeColor="accent1"/>
      <w:sz w:val="26"/>
      <w:szCs w:val="26"/>
      <w:lang w:val="en-GB"/>
    </w:rPr>
  </w:style>
  <w:style w:type="paragraph" w:styleId="Epgrafe">
    <w:name w:val="caption"/>
    <w:basedOn w:val="Normal"/>
    <w:next w:val="Normal"/>
    <w:uiPriority w:val="35"/>
    <w:unhideWhenUsed/>
    <w:qFormat/>
    <w:rsid w:val="008818C4"/>
    <w:rPr>
      <w:b/>
      <w:bCs/>
      <w:color w:val="4F81BD" w:themeColor="accent1"/>
      <w:sz w:val="18"/>
      <w:szCs w:val="18"/>
    </w:rPr>
  </w:style>
  <w:style w:type="paragraph" w:customStyle="1" w:styleId="Default">
    <w:name w:val="Default"/>
    <w:rsid w:val="003600A4"/>
    <w:pPr>
      <w:widowControl w:val="0"/>
      <w:autoSpaceDE w:val="0"/>
      <w:autoSpaceDN w:val="0"/>
      <w:adjustRightInd w:val="0"/>
      <w:spacing w:after="0"/>
      <w:jc w:val="left"/>
    </w:pPr>
    <w:rPr>
      <w:rFonts w:ascii="Times New Roman" w:hAnsi="Times New Roman" w:cs="Times New Roman"/>
      <w:color w:val="000000"/>
      <w:sz w:val="24"/>
      <w:szCs w:val="24"/>
      <w:lang w:val="en-US"/>
    </w:rPr>
  </w:style>
  <w:style w:type="character" w:styleId="Textoennegrita">
    <w:name w:val="Strong"/>
    <w:basedOn w:val="Fuentedeprrafopredeter"/>
    <w:uiPriority w:val="22"/>
    <w:qFormat/>
    <w:rsid w:val="006619C6"/>
    <w:rPr>
      <w:b/>
      <w:bCs/>
    </w:rPr>
  </w:style>
  <w:style w:type="character" w:styleId="nfasis">
    <w:name w:val="Emphasis"/>
    <w:basedOn w:val="Fuentedeprrafopredeter"/>
    <w:uiPriority w:val="20"/>
    <w:qFormat/>
    <w:rsid w:val="006619C6"/>
    <w:rPr>
      <w:i/>
      <w:iCs/>
    </w:rPr>
  </w:style>
  <w:style w:type="character" w:styleId="Hipervnculo">
    <w:name w:val="Hyperlink"/>
    <w:basedOn w:val="Fuentedeprrafopredeter"/>
    <w:uiPriority w:val="99"/>
    <w:unhideWhenUsed/>
    <w:rsid w:val="00DD6223"/>
    <w:rPr>
      <w:color w:val="0000FF" w:themeColor="hyperlink"/>
      <w:u w:val="single"/>
    </w:rPr>
  </w:style>
  <w:style w:type="character" w:customStyle="1" w:styleId="Ttulo3Car">
    <w:name w:val="Título 3 Car"/>
    <w:basedOn w:val="Fuentedeprrafopredeter"/>
    <w:link w:val="Ttulo3"/>
    <w:uiPriority w:val="9"/>
    <w:semiHidden/>
    <w:rsid w:val="00CE5BE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E5BE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E5BE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E5BE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E5BE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E5BE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E5BE1"/>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773D00"/>
    <w:rPr>
      <w:sz w:val="18"/>
      <w:szCs w:val="18"/>
    </w:rPr>
  </w:style>
  <w:style w:type="paragraph" w:styleId="Textocomentario">
    <w:name w:val="annotation text"/>
    <w:basedOn w:val="Normal"/>
    <w:link w:val="TextocomentarioCar"/>
    <w:uiPriority w:val="99"/>
    <w:semiHidden/>
    <w:unhideWhenUsed/>
    <w:rsid w:val="00773D00"/>
    <w:rPr>
      <w:sz w:val="24"/>
      <w:szCs w:val="24"/>
    </w:rPr>
  </w:style>
  <w:style w:type="character" w:customStyle="1" w:styleId="TextocomentarioCar">
    <w:name w:val="Texto comentario Car"/>
    <w:basedOn w:val="Fuentedeprrafopredeter"/>
    <w:link w:val="Textocomentario"/>
    <w:uiPriority w:val="99"/>
    <w:semiHidden/>
    <w:rsid w:val="00773D00"/>
    <w:rPr>
      <w:sz w:val="24"/>
      <w:szCs w:val="24"/>
    </w:rPr>
  </w:style>
  <w:style w:type="paragraph" w:styleId="Asuntodelcomentario">
    <w:name w:val="annotation subject"/>
    <w:basedOn w:val="Textocomentario"/>
    <w:next w:val="Textocomentario"/>
    <w:link w:val="AsuntodelcomentarioCar"/>
    <w:uiPriority w:val="99"/>
    <w:semiHidden/>
    <w:unhideWhenUsed/>
    <w:rsid w:val="00773D00"/>
    <w:rPr>
      <w:b/>
      <w:bCs/>
      <w:sz w:val="20"/>
      <w:szCs w:val="20"/>
    </w:rPr>
  </w:style>
  <w:style w:type="character" w:customStyle="1" w:styleId="AsuntodelcomentarioCar">
    <w:name w:val="Asunto del comentario Car"/>
    <w:basedOn w:val="TextocomentarioCar"/>
    <w:link w:val="Asuntodelcomentario"/>
    <w:uiPriority w:val="99"/>
    <w:semiHidden/>
    <w:rsid w:val="00773D00"/>
    <w:rPr>
      <w:b/>
      <w:bCs/>
      <w:sz w:val="20"/>
      <w:szCs w:val="20"/>
    </w:rPr>
  </w:style>
  <w:style w:type="paragraph" w:styleId="Textodeglobo">
    <w:name w:val="Balloon Text"/>
    <w:basedOn w:val="Normal"/>
    <w:link w:val="TextodegloboCar"/>
    <w:uiPriority w:val="99"/>
    <w:semiHidden/>
    <w:unhideWhenUsed/>
    <w:rsid w:val="00773D0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3D00"/>
    <w:rPr>
      <w:rFonts w:ascii="Lucida Grande" w:hAnsi="Lucida Grande" w:cs="Lucida Grande"/>
      <w:sz w:val="18"/>
      <w:szCs w:val="18"/>
    </w:rPr>
  </w:style>
  <w:style w:type="paragraph" w:customStyle="1" w:styleId="Text1">
    <w:name w:val="Text 1"/>
    <w:basedOn w:val="Normal"/>
    <w:rsid w:val="000B1964"/>
    <w:pPr>
      <w:spacing w:before="120" w:after="120"/>
      <w:ind w:left="850"/>
    </w:pPr>
    <w:rPr>
      <w:rFonts w:ascii="Times New Roman" w:eastAsia="Times New Roman" w:hAnsi="Times New Roman" w:cs="Times New Roman"/>
      <w:sz w:val="24"/>
      <w:szCs w:val="24"/>
      <w:lang w:val="en-GB"/>
    </w:rPr>
  </w:style>
  <w:style w:type="paragraph" w:customStyle="1" w:styleId="Point0number">
    <w:name w:val="Point 0 (number)"/>
    <w:basedOn w:val="Normal"/>
    <w:rsid w:val="00F14E6D"/>
    <w:pPr>
      <w:numPr>
        <w:numId w:val="18"/>
      </w:numPr>
      <w:spacing w:before="120" w:after="120"/>
    </w:pPr>
    <w:rPr>
      <w:rFonts w:ascii="Times New Roman" w:eastAsia="Times New Roman" w:hAnsi="Times New Roman" w:cs="Times New Roman"/>
      <w:sz w:val="24"/>
      <w:szCs w:val="24"/>
      <w:lang w:val="en-GB"/>
    </w:rPr>
  </w:style>
  <w:style w:type="paragraph" w:customStyle="1" w:styleId="Point1number">
    <w:name w:val="Point 1 (number)"/>
    <w:basedOn w:val="Normal"/>
    <w:rsid w:val="00F14E6D"/>
    <w:pPr>
      <w:numPr>
        <w:ilvl w:val="2"/>
        <w:numId w:val="18"/>
      </w:numPr>
      <w:spacing w:before="120" w:after="120"/>
    </w:pPr>
    <w:rPr>
      <w:rFonts w:ascii="Times New Roman" w:eastAsia="Times New Roman" w:hAnsi="Times New Roman" w:cs="Times New Roman"/>
      <w:sz w:val="24"/>
      <w:szCs w:val="24"/>
      <w:lang w:val="en-GB"/>
    </w:rPr>
  </w:style>
  <w:style w:type="paragraph" w:customStyle="1" w:styleId="Point2number">
    <w:name w:val="Point 2 (number)"/>
    <w:basedOn w:val="Normal"/>
    <w:rsid w:val="00F14E6D"/>
    <w:pPr>
      <w:numPr>
        <w:ilvl w:val="4"/>
        <w:numId w:val="18"/>
      </w:numPr>
      <w:spacing w:before="120" w:after="120"/>
    </w:pPr>
    <w:rPr>
      <w:rFonts w:ascii="Times New Roman" w:eastAsia="Times New Roman" w:hAnsi="Times New Roman" w:cs="Times New Roman"/>
      <w:sz w:val="24"/>
      <w:szCs w:val="24"/>
      <w:lang w:val="en-GB"/>
    </w:rPr>
  </w:style>
  <w:style w:type="paragraph" w:customStyle="1" w:styleId="Point3number">
    <w:name w:val="Point 3 (number)"/>
    <w:basedOn w:val="Normal"/>
    <w:rsid w:val="00F14E6D"/>
    <w:pPr>
      <w:numPr>
        <w:ilvl w:val="6"/>
        <w:numId w:val="18"/>
      </w:numPr>
      <w:spacing w:before="120" w:after="120"/>
    </w:pPr>
    <w:rPr>
      <w:rFonts w:ascii="Times New Roman" w:eastAsia="Times New Roman" w:hAnsi="Times New Roman" w:cs="Times New Roman"/>
      <w:sz w:val="24"/>
      <w:szCs w:val="24"/>
      <w:lang w:val="en-GB"/>
    </w:rPr>
  </w:style>
  <w:style w:type="paragraph" w:customStyle="1" w:styleId="Point0letter">
    <w:name w:val="Point 0 (letter)"/>
    <w:basedOn w:val="Normal"/>
    <w:rsid w:val="00F14E6D"/>
    <w:pPr>
      <w:numPr>
        <w:ilvl w:val="1"/>
        <w:numId w:val="18"/>
      </w:numPr>
      <w:spacing w:before="120" w:after="120"/>
    </w:pPr>
    <w:rPr>
      <w:rFonts w:ascii="Times New Roman" w:eastAsia="Times New Roman" w:hAnsi="Times New Roman" w:cs="Times New Roman"/>
      <w:sz w:val="24"/>
      <w:szCs w:val="24"/>
      <w:lang w:val="en-GB"/>
    </w:rPr>
  </w:style>
  <w:style w:type="paragraph" w:customStyle="1" w:styleId="Point1letter">
    <w:name w:val="Point 1 (letter)"/>
    <w:basedOn w:val="Normal"/>
    <w:rsid w:val="00F14E6D"/>
    <w:pPr>
      <w:numPr>
        <w:ilvl w:val="3"/>
        <w:numId w:val="18"/>
      </w:numPr>
      <w:spacing w:before="120" w:after="120"/>
    </w:pPr>
    <w:rPr>
      <w:rFonts w:ascii="Times New Roman" w:eastAsia="Times New Roman" w:hAnsi="Times New Roman" w:cs="Times New Roman"/>
      <w:sz w:val="24"/>
      <w:szCs w:val="24"/>
      <w:lang w:val="en-GB"/>
    </w:rPr>
  </w:style>
  <w:style w:type="paragraph" w:customStyle="1" w:styleId="Point2letter">
    <w:name w:val="Point 2 (letter)"/>
    <w:basedOn w:val="Normal"/>
    <w:rsid w:val="00F14E6D"/>
    <w:pPr>
      <w:numPr>
        <w:ilvl w:val="5"/>
        <w:numId w:val="18"/>
      </w:numPr>
      <w:spacing w:before="120" w:after="120"/>
    </w:pPr>
    <w:rPr>
      <w:rFonts w:ascii="Times New Roman" w:eastAsia="Times New Roman" w:hAnsi="Times New Roman" w:cs="Times New Roman"/>
      <w:sz w:val="24"/>
      <w:szCs w:val="24"/>
      <w:lang w:val="en-GB"/>
    </w:rPr>
  </w:style>
  <w:style w:type="paragraph" w:customStyle="1" w:styleId="Point3letter">
    <w:name w:val="Point 3 (letter)"/>
    <w:basedOn w:val="Normal"/>
    <w:rsid w:val="00F14E6D"/>
    <w:pPr>
      <w:numPr>
        <w:ilvl w:val="7"/>
        <w:numId w:val="18"/>
      </w:numPr>
      <w:spacing w:before="120" w:after="120"/>
    </w:pPr>
    <w:rPr>
      <w:rFonts w:ascii="Times New Roman" w:eastAsia="Times New Roman" w:hAnsi="Times New Roman" w:cs="Times New Roman"/>
      <w:sz w:val="24"/>
      <w:szCs w:val="24"/>
      <w:lang w:val="en-GB"/>
    </w:rPr>
  </w:style>
  <w:style w:type="paragraph" w:customStyle="1" w:styleId="Point4letter">
    <w:name w:val="Point 4 (letter)"/>
    <w:basedOn w:val="Normal"/>
    <w:rsid w:val="00F14E6D"/>
    <w:pPr>
      <w:numPr>
        <w:ilvl w:val="8"/>
        <w:numId w:val="18"/>
      </w:numPr>
      <w:spacing w:before="120" w:after="120"/>
    </w:pPr>
    <w:rPr>
      <w:rFonts w:ascii="Times New Roman" w:eastAsia="Times New Roman" w:hAnsi="Times New Roman" w:cs="Times New Roman"/>
      <w:sz w:val="24"/>
      <w:szCs w:val="24"/>
      <w:lang w:val="en-GB"/>
    </w:rPr>
  </w:style>
  <w:style w:type="paragraph" w:customStyle="1" w:styleId="Bullet0">
    <w:name w:val="Bullet 0"/>
    <w:basedOn w:val="Normal"/>
    <w:rsid w:val="00F14E6D"/>
    <w:pPr>
      <w:numPr>
        <w:numId w:val="19"/>
      </w:numPr>
      <w:spacing w:before="120" w:after="120"/>
    </w:pPr>
    <w:rPr>
      <w:rFonts w:ascii="Times New Roman" w:eastAsia="Times New Roman" w:hAnsi="Times New Roman" w:cs="Times New Roman"/>
      <w:sz w:val="24"/>
      <w:szCs w:val="24"/>
      <w:lang w:val="en-GB"/>
    </w:rPr>
  </w:style>
  <w:style w:type="paragraph" w:customStyle="1" w:styleId="Text2">
    <w:name w:val="Text 2"/>
    <w:basedOn w:val="Normal"/>
    <w:rsid w:val="00F14E6D"/>
    <w:pPr>
      <w:spacing w:before="120" w:after="120"/>
      <w:ind w:left="1417"/>
    </w:pPr>
    <w:rPr>
      <w:rFonts w:ascii="Times New Roman" w:eastAsia="Times New Roman" w:hAnsi="Times New Roman" w:cs="Times New Roman"/>
      <w:sz w:val="24"/>
      <w:szCs w:val="24"/>
      <w:lang w:val="en-GB"/>
    </w:rPr>
  </w:style>
  <w:style w:type="character" w:styleId="Hipervnculovisitado">
    <w:name w:val="FollowedHyperlink"/>
    <w:basedOn w:val="Fuentedeprrafopredeter"/>
    <w:uiPriority w:val="99"/>
    <w:semiHidden/>
    <w:unhideWhenUsed/>
    <w:rsid w:val="00F14E6D"/>
    <w:rPr>
      <w:color w:val="800080" w:themeColor="followedHyperlink"/>
      <w:u w:val="single"/>
    </w:rPr>
  </w:style>
  <w:style w:type="paragraph" w:styleId="NormalWeb">
    <w:name w:val="Normal (Web)"/>
    <w:basedOn w:val="Normal"/>
    <w:link w:val="NormalWebCar"/>
    <w:uiPriority w:val="99"/>
    <w:unhideWhenUsed/>
    <w:rsid w:val="009439E4"/>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a3520normal">
    <w:name w:val="a___35__20_normal"/>
    <w:basedOn w:val="Normal"/>
    <w:uiPriority w:val="99"/>
    <w:rsid w:val="006D4628"/>
    <w:pPr>
      <w:spacing w:after="120"/>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locked/>
    <w:rsid w:val="00083CF8"/>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869221">
      <w:bodyDiv w:val="1"/>
      <w:marLeft w:val="0"/>
      <w:marRight w:val="0"/>
      <w:marTop w:val="0"/>
      <w:marBottom w:val="0"/>
      <w:divBdr>
        <w:top w:val="none" w:sz="0" w:space="0" w:color="auto"/>
        <w:left w:val="none" w:sz="0" w:space="0" w:color="auto"/>
        <w:bottom w:val="none" w:sz="0" w:space="0" w:color="auto"/>
        <w:right w:val="none" w:sz="0" w:space="0" w:color="auto"/>
      </w:divBdr>
      <w:divsChild>
        <w:div w:id="811559036">
          <w:marLeft w:val="0"/>
          <w:marRight w:val="0"/>
          <w:marTop w:val="0"/>
          <w:marBottom w:val="0"/>
          <w:divBdr>
            <w:top w:val="none" w:sz="0" w:space="0" w:color="auto"/>
            <w:left w:val="none" w:sz="0" w:space="0" w:color="auto"/>
            <w:bottom w:val="none" w:sz="0" w:space="0" w:color="auto"/>
            <w:right w:val="none" w:sz="0" w:space="0" w:color="auto"/>
          </w:divBdr>
          <w:divsChild>
            <w:div w:id="1489131180">
              <w:marLeft w:val="0"/>
              <w:marRight w:val="0"/>
              <w:marTop w:val="250"/>
              <w:marBottom w:val="166"/>
              <w:divBdr>
                <w:top w:val="none" w:sz="0" w:space="0" w:color="auto"/>
                <w:left w:val="none" w:sz="0" w:space="0" w:color="auto"/>
                <w:bottom w:val="none" w:sz="0" w:space="0" w:color="auto"/>
                <w:right w:val="none" w:sz="0" w:space="0" w:color="auto"/>
              </w:divBdr>
              <w:divsChild>
                <w:div w:id="6922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9325">
      <w:bodyDiv w:val="1"/>
      <w:marLeft w:val="0"/>
      <w:marRight w:val="0"/>
      <w:marTop w:val="0"/>
      <w:marBottom w:val="0"/>
      <w:divBdr>
        <w:top w:val="none" w:sz="0" w:space="0" w:color="auto"/>
        <w:left w:val="none" w:sz="0" w:space="0" w:color="auto"/>
        <w:bottom w:val="none" w:sz="0" w:space="0" w:color="auto"/>
        <w:right w:val="none" w:sz="0" w:space="0" w:color="auto"/>
      </w:divBdr>
      <w:divsChild>
        <w:div w:id="288514279">
          <w:marLeft w:val="0"/>
          <w:marRight w:val="0"/>
          <w:marTop w:val="0"/>
          <w:marBottom w:val="0"/>
          <w:divBdr>
            <w:top w:val="none" w:sz="0" w:space="0" w:color="auto"/>
            <w:left w:val="none" w:sz="0" w:space="0" w:color="auto"/>
            <w:bottom w:val="none" w:sz="0" w:space="0" w:color="auto"/>
            <w:right w:val="none" w:sz="0" w:space="0" w:color="auto"/>
          </w:divBdr>
          <w:divsChild>
            <w:div w:id="1583677964">
              <w:marLeft w:val="0"/>
              <w:marRight w:val="0"/>
              <w:marTop w:val="0"/>
              <w:marBottom w:val="0"/>
              <w:divBdr>
                <w:top w:val="none" w:sz="0" w:space="0" w:color="auto"/>
                <w:left w:val="none" w:sz="0" w:space="0" w:color="auto"/>
                <w:bottom w:val="none" w:sz="0" w:space="0" w:color="auto"/>
                <w:right w:val="none" w:sz="0" w:space="0" w:color="auto"/>
              </w:divBdr>
              <w:divsChild>
                <w:div w:id="2098479798">
                  <w:marLeft w:val="0"/>
                  <w:marRight w:val="0"/>
                  <w:marTop w:val="0"/>
                  <w:marBottom w:val="0"/>
                  <w:divBdr>
                    <w:top w:val="none" w:sz="0" w:space="0" w:color="auto"/>
                    <w:left w:val="none" w:sz="0" w:space="0" w:color="auto"/>
                    <w:bottom w:val="none" w:sz="0" w:space="0" w:color="auto"/>
                    <w:right w:val="none" w:sz="0" w:space="0" w:color="auto"/>
                  </w:divBdr>
                  <w:divsChild>
                    <w:div w:id="1561794715">
                      <w:marLeft w:val="0"/>
                      <w:marRight w:val="0"/>
                      <w:marTop w:val="0"/>
                      <w:marBottom w:val="0"/>
                      <w:divBdr>
                        <w:top w:val="none" w:sz="0" w:space="0" w:color="auto"/>
                        <w:left w:val="none" w:sz="0" w:space="0" w:color="auto"/>
                        <w:bottom w:val="none" w:sz="0" w:space="0" w:color="auto"/>
                        <w:right w:val="none" w:sz="0" w:space="0" w:color="auto"/>
                      </w:divBdr>
                      <w:divsChild>
                        <w:div w:id="1982610848">
                          <w:marLeft w:val="0"/>
                          <w:marRight w:val="0"/>
                          <w:marTop w:val="0"/>
                          <w:marBottom w:val="0"/>
                          <w:divBdr>
                            <w:top w:val="none" w:sz="0" w:space="0" w:color="auto"/>
                            <w:left w:val="none" w:sz="0" w:space="0" w:color="auto"/>
                            <w:bottom w:val="none" w:sz="0" w:space="0" w:color="auto"/>
                            <w:right w:val="none" w:sz="0" w:space="0" w:color="auto"/>
                          </w:divBdr>
                          <w:divsChild>
                            <w:div w:id="401828024">
                              <w:marLeft w:val="0"/>
                              <w:marRight w:val="0"/>
                              <w:marTop w:val="0"/>
                              <w:marBottom w:val="0"/>
                              <w:divBdr>
                                <w:top w:val="none" w:sz="0" w:space="0" w:color="auto"/>
                                <w:left w:val="none" w:sz="0" w:space="0" w:color="auto"/>
                                <w:bottom w:val="none" w:sz="0" w:space="0" w:color="auto"/>
                                <w:right w:val="none" w:sz="0" w:space="0" w:color="auto"/>
                              </w:divBdr>
                            </w:div>
                          </w:divsChild>
                        </w:div>
                        <w:div w:id="1498039493">
                          <w:marLeft w:val="0"/>
                          <w:marRight w:val="0"/>
                          <w:marTop w:val="0"/>
                          <w:marBottom w:val="0"/>
                          <w:divBdr>
                            <w:top w:val="none" w:sz="0" w:space="0" w:color="auto"/>
                            <w:left w:val="none" w:sz="0" w:space="0" w:color="auto"/>
                            <w:bottom w:val="none" w:sz="0" w:space="0" w:color="auto"/>
                            <w:right w:val="none" w:sz="0" w:space="0" w:color="auto"/>
                          </w:divBdr>
                          <w:divsChild>
                            <w:div w:id="399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77209">
      <w:bodyDiv w:val="1"/>
      <w:marLeft w:val="0"/>
      <w:marRight w:val="0"/>
      <w:marTop w:val="0"/>
      <w:marBottom w:val="0"/>
      <w:divBdr>
        <w:top w:val="none" w:sz="0" w:space="0" w:color="auto"/>
        <w:left w:val="none" w:sz="0" w:space="0" w:color="auto"/>
        <w:bottom w:val="none" w:sz="0" w:space="0" w:color="auto"/>
        <w:right w:val="none" w:sz="0" w:space="0" w:color="auto"/>
      </w:divBdr>
    </w:div>
    <w:div w:id="697969799">
      <w:bodyDiv w:val="1"/>
      <w:marLeft w:val="0"/>
      <w:marRight w:val="0"/>
      <w:marTop w:val="0"/>
      <w:marBottom w:val="0"/>
      <w:divBdr>
        <w:top w:val="none" w:sz="0" w:space="0" w:color="auto"/>
        <w:left w:val="none" w:sz="0" w:space="0" w:color="auto"/>
        <w:bottom w:val="none" w:sz="0" w:space="0" w:color="auto"/>
        <w:right w:val="none" w:sz="0" w:space="0" w:color="auto"/>
      </w:divBdr>
      <w:divsChild>
        <w:div w:id="1152983383">
          <w:marLeft w:val="0"/>
          <w:marRight w:val="0"/>
          <w:marTop w:val="0"/>
          <w:marBottom w:val="0"/>
          <w:divBdr>
            <w:top w:val="none" w:sz="0" w:space="0" w:color="auto"/>
            <w:left w:val="none" w:sz="0" w:space="0" w:color="auto"/>
            <w:bottom w:val="none" w:sz="0" w:space="0" w:color="auto"/>
            <w:right w:val="none" w:sz="0" w:space="0" w:color="auto"/>
          </w:divBdr>
          <w:divsChild>
            <w:div w:id="1699699240">
              <w:marLeft w:val="0"/>
              <w:marRight w:val="0"/>
              <w:marTop w:val="250"/>
              <w:marBottom w:val="166"/>
              <w:divBdr>
                <w:top w:val="none" w:sz="0" w:space="0" w:color="auto"/>
                <w:left w:val="none" w:sz="0" w:space="0" w:color="auto"/>
                <w:bottom w:val="none" w:sz="0" w:space="0" w:color="auto"/>
                <w:right w:val="none" w:sz="0" w:space="0" w:color="auto"/>
              </w:divBdr>
              <w:divsChild>
                <w:div w:id="2413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4345">
      <w:bodyDiv w:val="1"/>
      <w:marLeft w:val="0"/>
      <w:marRight w:val="0"/>
      <w:marTop w:val="0"/>
      <w:marBottom w:val="0"/>
      <w:divBdr>
        <w:top w:val="none" w:sz="0" w:space="0" w:color="auto"/>
        <w:left w:val="none" w:sz="0" w:space="0" w:color="auto"/>
        <w:bottom w:val="none" w:sz="0" w:space="0" w:color="auto"/>
        <w:right w:val="none" w:sz="0" w:space="0" w:color="auto"/>
      </w:divBdr>
      <w:divsChild>
        <w:div w:id="1387143871">
          <w:marLeft w:val="547"/>
          <w:marRight w:val="0"/>
          <w:marTop w:val="134"/>
          <w:marBottom w:val="0"/>
          <w:divBdr>
            <w:top w:val="none" w:sz="0" w:space="0" w:color="auto"/>
            <w:left w:val="none" w:sz="0" w:space="0" w:color="auto"/>
            <w:bottom w:val="none" w:sz="0" w:space="0" w:color="auto"/>
            <w:right w:val="none" w:sz="0" w:space="0" w:color="auto"/>
          </w:divBdr>
        </w:div>
        <w:div w:id="252318878">
          <w:marLeft w:val="1166"/>
          <w:marRight w:val="0"/>
          <w:marTop w:val="115"/>
          <w:marBottom w:val="0"/>
          <w:divBdr>
            <w:top w:val="none" w:sz="0" w:space="0" w:color="auto"/>
            <w:left w:val="none" w:sz="0" w:space="0" w:color="auto"/>
            <w:bottom w:val="none" w:sz="0" w:space="0" w:color="auto"/>
            <w:right w:val="none" w:sz="0" w:space="0" w:color="auto"/>
          </w:divBdr>
        </w:div>
        <w:div w:id="2035425307">
          <w:marLeft w:val="1166"/>
          <w:marRight w:val="0"/>
          <w:marTop w:val="115"/>
          <w:marBottom w:val="0"/>
          <w:divBdr>
            <w:top w:val="none" w:sz="0" w:space="0" w:color="auto"/>
            <w:left w:val="none" w:sz="0" w:space="0" w:color="auto"/>
            <w:bottom w:val="none" w:sz="0" w:space="0" w:color="auto"/>
            <w:right w:val="none" w:sz="0" w:space="0" w:color="auto"/>
          </w:divBdr>
        </w:div>
      </w:divsChild>
    </w:div>
    <w:div w:id="1051733455">
      <w:bodyDiv w:val="1"/>
      <w:marLeft w:val="0"/>
      <w:marRight w:val="0"/>
      <w:marTop w:val="0"/>
      <w:marBottom w:val="0"/>
      <w:divBdr>
        <w:top w:val="none" w:sz="0" w:space="0" w:color="auto"/>
        <w:left w:val="none" w:sz="0" w:space="0" w:color="auto"/>
        <w:bottom w:val="none" w:sz="0" w:space="0" w:color="auto"/>
        <w:right w:val="none" w:sz="0" w:space="0" w:color="auto"/>
      </w:divBdr>
      <w:divsChild>
        <w:div w:id="1616132088">
          <w:marLeft w:val="14"/>
          <w:marRight w:val="14"/>
          <w:marTop w:val="0"/>
          <w:marBottom w:val="83"/>
          <w:divBdr>
            <w:top w:val="double" w:sz="4" w:space="4" w:color="auto"/>
            <w:left w:val="double" w:sz="4" w:space="4" w:color="auto"/>
            <w:bottom w:val="double" w:sz="4" w:space="4" w:color="auto"/>
            <w:right w:val="double" w:sz="4" w:space="4" w:color="auto"/>
          </w:divBdr>
        </w:div>
      </w:divsChild>
    </w:div>
    <w:div w:id="1280794271">
      <w:bodyDiv w:val="1"/>
      <w:marLeft w:val="0"/>
      <w:marRight w:val="0"/>
      <w:marTop w:val="0"/>
      <w:marBottom w:val="0"/>
      <w:divBdr>
        <w:top w:val="none" w:sz="0" w:space="0" w:color="auto"/>
        <w:left w:val="none" w:sz="0" w:space="0" w:color="auto"/>
        <w:bottom w:val="none" w:sz="0" w:space="0" w:color="auto"/>
        <w:right w:val="none" w:sz="0" w:space="0" w:color="auto"/>
      </w:divBdr>
      <w:divsChild>
        <w:div w:id="1236237073">
          <w:marLeft w:val="547"/>
          <w:marRight w:val="0"/>
          <w:marTop w:val="115"/>
          <w:marBottom w:val="0"/>
          <w:divBdr>
            <w:top w:val="none" w:sz="0" w:space="0" w:color="auto"/>
            <w:left w:val="none" w:sz="0" w:space="0" w:color="auto"/>
            <w:bottom w:val="none" w:sz="0" w:space="0" w:color="auto"/>
            <w:right w:val="none" w:sz="0" w:space="0" w:color="auto"/>
          </w:divBdr>
        </w:div>
        <w:div w:id="1499152933">
          <w:marLeft w:val="547"/>
          <w:marRight w:val="0"/>
          <w:marTop w:val="115"/>
          <w:marBottom w:val="0"/>
          <w:divBdr>
            <w:top w:val="none" w:sz="0" w:space="0" w:color="auto"/>
            <w:left w:val="none" w:sz="0" w:space="0" w:color="auto"/>
            <w:bottom w:val="none" w:sz="0" w:space="0" w:color="auto"/>
            <w:right w:val="none" w:sz="0" w:space="0" w:color="auto"/>
          </w:divBdr>
        </w:div>
        <w:div w:id="287712206">
          <w:marLeft w:val="547"/>
          <w:marRight w:val="0"/>
          <w:marTop w:val="115"/>
          <w:marBottom w:val="0"/>
          <w:divBdr>
            <w:top w:val="none" w:sz="0" w:space="0" w:color="auto"/>
            <w:left w:val="none" w:sz="0" w:space="0" w:color="auto"/>
            <w:bottom w:val="none" w:sz="0" w:space="0" w:color="auto"/>
            <w:right w:val="none" w:sz="0" w:space="0" w:color="auto"/>
          </w:divBdr>
        </w:div>
        <w:div w:id="537090707">
          <w:marLeft w:val="547"/>
          <w:marRight w:val="0"/>
          <w:marTop w:val="115"/>
          <w:marBottom w:val="0"/>
          <w:divBdr>
            <w:top w:val="none" w:sz="0" w:space="0" w:color="auto"/>
            <w:left w:val="none" w:sz="0" w:space="0" w:color="auto"/>
            <w:bottom w:val="none" w:sz="0" w:space="0" w:color="auto"/>
            <w:right w:val="none" w:sz="0" w:space="0" w:color="auto"/>
          </w:divBdr>
        </w:div>
      </w:divsChild>
    </w:div>
    <w:div w:id="1293709509">
      <w:bodyDiv w:val="1"/>
      <w:marLeft w:val="0"/>
      <w:marRight w:val="0"/>
      <w:marTop w:val="0"/>
      <w:marBottom w:val="0"/>
      <w:divBdr>
        <w:top w:val="none" w:sz="0" w:space="0" w:color="auto"/>
        <w:left w:val="none" w:sz="0" w:space="0" w:color="auto"/>
        <w:bottom w:val="none" w:sz="0" w:space="0" w:color="auto"/>
        <w:right w:val="none" w:sz="0" w:space="0" w:color="auto"/>
      </w:divBdr>
      <w:divsChild>
        <w:div w:id="1381854651">
          <w:marLeft w:val="0"/>
          <w:marRight w:val="0"/>
          <w:marTop w:val="0"/>
          <w:marBottom w:val="0"/>
          <w:divBdr>
            <w:top w:val="none" w:sz="0" w:space="0" w:color="auto"/>
            <w:left w:val="none" w:sz="0" w:space="0" w:color="auto"/>
            <w:bottom w:val="none" w:sz="0" w:space="0" w:color="auto"/>
            <w:right w:val="none" w:sz="0" w:space="0" w:color="auto"/>
          </w:divBdr>
          <w:divsChild>
            <w:div w:id="1900437563">
              <w:marLeft w:val="0"/>
              <w:marRight w:val="0"/>
              <w:marTop w:val="0"/>
              <w:marBottom w:val="0"/>
              <w:divBdr>
                <w:top w:val="none" w:sz="0" w:space="0" w:color="auto"/>
                <w:left w:val="none" w:sz="0" w:space="0" w:color="auto"/>
                <w:bottom w:val="none" w:sz="0" w:space="0" w:color="auto"/>
                <w:right w:val="none" w:sz="0" w:space="0" w:color="auto"/>
              </w:divBdr>
              <w:divsChild>
                <w:div w:id="1708948024">
                  <w:marLeft w:val="0"/>
                  <w:marRight w:val="0"/>
                  <w:marTop w:val="0"/>
                  <w:marBottom w:val="0"/>
                  <w:divBdr>
                    <w:top w:val="none" w:sz="0" w:space="0" w:color="auto"/>
                    <w:left w:val="none" w:sz="0" w:space="0" w:color="auto"/>
                    <w:bottom w:val="none" w:sz="0" w:space="0" w:color="auto"/>
                    <w:right w:val="none" w:sz="0" w:space="0" w:color="auto"/>
                  </w:divBdr>
                  <w:divsChild>
                    <w:div w:id="4900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4209">
      <w:bodyDiv w:val="1"/>
      <w:marLeft w:val="0"/>
      <w:marRight w:val="0"/>
      <w:marTop w:val="0"/>
      <w:marBottom w:val="0"/>
      <w:divBdr>
        <w:top w:val="none" w:sz="0" w:space="0" w:color="auto"/>
        <w:left w:val="none" w:sz="0" w:space="0" w:color="auto"/>
        <w:bottom w:val="none" w:sz="0" w:space="0" w:color="auto"/>
        <w:right w:val="none" w:sz="0" w:space="0" w:color="auto"/>
      </w:divBdr>
    </w:div>
    <w:div w:id="1825507150">
      <w:bodyDiv w:val="1"/>
      <w:marLeft w:val="0"/>
      <w:marRight w:val="0"/>
      <w:marTop w:val="0"/>
      <w:marBottom w:val="0"/>
      <w:divBdr>
        <w:top w:val="none" w:sz="0" w:space="0" w:color="auto"/>
        <w:left w:val="none" w:sz="0" w:space="0" w:color="auto"/>
        <w:bottom w:val="none" w:sz="0" w:space="0" w:color="auto"/>
        <w:right w:val="none" w:sz="0" w:space="0" w:color="auto"/>
      </w:divBdr>
      <w:divsChild>
        <w:div w:id="1516115989">
          <w:marLeft w:val="0"/>
          <w:marRight w:val="0"/>
          <w:marTop w:val="0"/>
          <w:marBottom w:val="0"/>
          <w:divBdr>
            <w:top w:val="none" w:sz="0" w:space="0" w:color="auto"/>
            <w:left w:val="none" w:sz="0" w:space="0" w:color="auto"/>
            <w:bottom w:val="none" w:sz="0" w:space="0" w:color="auto"/>
            <w:right w:val="none" w:sz="0" w:space="0" w:color="auto"/>
          </w:divBdr>
          <w:divsChild>
            <w:div w:id="480587131">
              <w:marLeft w:val="0"/>
              <w:marRight w:val="0"/>
              <w:marTop w:val="0"/>
              <w:marBottom w:val="0"/>
              <w:divBdr>
                <w:top w:val="none" w:sz="0" w:space="0" w:color="auto"/>
                <w:left w:val="none" w:sz="0" w:space="0" w:color="auto"/>
                <w:bottom w:val="none" w:sz="0" w:space="0" w:color="auto"/>
                <w:right w:val="none" w:sz="0" w:space="0" w:color="auto"/>
              </w:divBdr>
              <w:divsChild>
                <w:div w:id="5694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1850">
      <w:bodyDiv w:val="1"/>
      <w:marLeft w:val="0"/>
      <w:marRight w:val="0"/>
      <w:marTop w:val="0"/>
      <w:marBottom w:val="0"/>
      <w:divBdr>
        <w:top w:val="none" w:sz="0" w:space="0" w:color="auto"/>
        <w:left w:val="none" w:sz="0" w:space="0" w:color="auto"/>
        <w:bottom w:val="none" w:sz="0" w:space="0" w:color="auto"/>
        <w:right w:val="none" w:sz="0" w:space="0" w:color="auto"/>
      </w:divBdr>
      <w:divsChild>
        <w:div w:id="353843971">
          <w:marLeft w:val="0"/>
          <w:marRight w:val="0"/>
          <w:marTop w:val="0"/>
          <w:marBottom w:val="0"/>
          <w:divBdr>
            <w:top w:val="none" w:sz="0" w:space="0" w:color="auto"/>
            <w:left w:val="none" w:sz="0" w:space="0" w:color="auto"/>
            <w:bottom w:val="none" w:sz="0" w:space="0" w:color="auto"/>
            <w:right w:val="none" w:sz="0" w:space="0" w:color="auto"/>
          </w:divBdr>
          <w:divsChild>
            <w:div w:id="1083793298">
              <w:marLeft w:val="0"/>
              <w:marRight w:val="0"/>
              <w:marTop w:val="0"/>
              <w:marBottom w:val="0"/>
              <w:divBdr>
                <w:top w:val="none" w:sz="0" w:space="0" w:color="auto"/>
                <w:left w:val="none" w:sz="0" w:space="0" w:color="auto"/>
                <w:bottom w:val="none" w:sz="0" w:space="0" w:color="auto"/>
                <w:right w:val="none" w:sz="0" w:space="0" w:color="auto"/>
              </w:divBdr>
              <w:divsChild>
                <w:div w:id="1118138464">
                  <w:marLeft w:val="0"/>
                  <w:marRight w:val="0"/>
                  <w:marTop w:val="0"/>
                  <w:marBottom w:val="0"/>
                  <w:divBdr>
                    <w:top w:val="none" w:sz="0" w:space="0" w:color="auto"/>
                    <w:left w:val="none" w:sz="0" w:space="0" w:color="auto"/>
                    <w:bottom w:val="none" w:sz="0" w:space="0" w:color="auto"/>
                    <w:right w:val="none" w:sz="0" w:space="0" w:color="auto"/>
                  </w:divBdr>
                  <w:divsChild>
                    <w:div w:id="18538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ecd.org/dataoecd/29/21/2754804.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FF16C52D520D49AF8D8288FAA12AC9"/>
        <w:category>
          <w:name w:val="General"/>
          <w:gallery w:val="placeholder"/>
        </w:category>
        <w:types>
          <w:type w:val="bbPlcHdr"/>
        </w:types>
        <w:behaviors>
          <w:behavior w:val="content"/>
        </w:behaviors>
        <w:guid w:val="{12D39099-53B3-D34E-9F40-61412B0EE928}"/>
      </w:docPartPr>
      <w:docPartBody>
        <w:p w:rsidR="00186F4C" w:rsidRDefault="00186F4C" w:rsidP="00186F4C">
          <w:pPr>
            <w:pStyle w:val="A5FF16C52D520D49AF8D8288FAA12AC9"/>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TTA20D4948t00">
    <w:panose1 w:val="00000000000000000000"/>
    <w:charset w:val="00"/>
    <w:family w:val="auto"/>
    <w:notTrueType/>
    <w:pitch w:val="default"/>
    <w:sig w:usb0="00000003" w:usb1="00000000" w:usb2="00000000" w:usb3="00000000" w:csb0="00000001" w:csb1="00000000"/>
  </w:font>
  <w:font w:name="TTA20CB8C8t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T15Ct00">
    <w:altName w:val="ＭＳ 明朝"/>
    <w:panose1 w:val="00000000000000000000"/>
    <w:charset w:val="80"/>
    <w:family w:val="auto"/>
    <w:notTrueType/>
    <w:pitch w:val="default"/>
    <w:sig w:usb0="00000001" w:usb1="08070000" w:usb2="00000010" w:usb3="00000000" w:csb0="00020000" w:csb1="00000000"/>
  </w:font>
  <w:font w:name="ArialNarrow">
    <w:altName w:val="Arial Narrow"/>
    <w:panose1 w:val="00000000000000000000"/>
    <w:charset w:val="00"/>
    <w:family w:val="swiss"/>
    <w:notTrueType/>
    <w:pitch w:val="default"/>
    <w:sig w:usb0="00000003" w:usb1="00000000" w:usb2="00000000" w:usb3="00000000" w:csb0="00000001" w:csb1="00000000"/>
  </w:font>
  <w:font w:name="TT160t00">
    <w:altName w:val="Cambri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186F4C"/>
    <w:rsid w:val="00095AD6"/>
    <w:rsid w:val="000D2968"/>
    <w:rsid w:val="001271E5"/>
    <w:rsid w:val="00127FDD"/>
    <w:rsid w:val="00186F4C"/>
    <w:rsid w:val="00264D60"/>
    <w:rsid w:val="00265920"/>
    <w:rsid w:val="0026688F"/>
    <w:rsid w:val="004B6627"/>
    <w:rsid w:val="004C50E1"/>
    <w:rsid w:val="005661C8"/>
    <w:rsid w:val="005B5CF0"/>
    <w:rsid w:val="00607F50"/>
    <w:rsid w:val="006238A9"/>
    <w:rsid w:val="00625503"/>
    <w:rsid w:val="0063340E"/>
    <w:rsid w:val="00707374"/>
    <w:rsid w:val="0073750B"/>
    <w:rsid w:val="00765AC9"/>
    <w:rsid w:val="00767585"/>
    <w:rsid w:val="00853ABA"/>
    <w:rsid w:val="008D13AA"/>
    <w:rsid w:val="00903877"/>
    <w:rsid w:val="009B2DED"/>
    <w:rsid w:val="009B6B89"/>
    <w:rsid w:val="00AB3CE8"/>
    <w:rsid w:val="00B82A21"/>
    <w:rsid w:val="00C461F7"/>
    <w:rsid w:val="00C85047"/>
    <w:rsid w:val="00C95484"/>
    <w:rsid w:val="00D8139A"/>
    <w:rsid w:val="00DC7D94"/>
    <w:rsid w:val="00DD2F6F"/>
    <w:rsid w:val="00EE6010"/>
    <w:rsid w:val="00F57F2C"/>
    <w:rsid w:val="00F72400"/>
    <w:rsid w:val="00FE52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FF16C52D520D49AF8D8288FAA12AC9">
    <w:name w:val="A5FF16C52D520D49AF8D8288FAA12AC9"/>
    <w:rsid w:val="00186F4C"/>
  </w:style>
  <w:style w:type="paragraph" w:customStyle="1" w:styleId="426E55CDF19D0F44A241618DBC9B5509">
    <w:name w:val="426E55CDF19D0F44A241618DBC9B5509"/>
    <w:rsid w:val="00186F4C"/>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5E2B83-D231-434B-AB6D-B89D5C83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17864</Words>
  <Characters>98252</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JoseManuelFresno</dc:creator>
  <cp:lastModifiedBy>JoseManuelFresno</cp:lastModifiedBy>
  <cp:revision>2</cp:revision>
  <dcterms:created xsi:type="dcterms:W3CDTF">2012-06-20T20:26:00Z</dcterms:created>
  <dcterms:modified xsi:type="dcterms:W3CDTF">2012-06-20T20:26:00Z</dcterms:modified>
</cp:coreProperties>
</file>