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9E4F1" w14:textId="4F197DC4" w:rsidR="00CD5DC1" w:rsidRDefault="00CD5DC1" w:rsidP="001661EB">
      <w:pPr>
        <w:rPr>
          <w:rFonts w:ascii="Arial Narrow" w:hAnsi="Arial Narrow"/>
          <w:b/>
          <w:sz w:val="24"/>
          <w:szCs w:val="24"/>
        </w:rPr>
      </w:pPr>
    </w:p>
    <w:p w14:paraId="41B0B1EA" w14:textId="0B6C4D12" w:rsidR="00CD5DC1" w:rsidRDefault="00804E5A" w:rsidP="001661EB">
      <w:pPr>
        <w:rPr>
          <w:noProof/>
          <w:lang w:val="es-ES_tradnl" w:eastAsia="es-ES_tradnl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4AEE96A5" wp14:editId="5DAA5D8A">
            <wp:simplePos x="0" y="0"/>
            <wp:positionH relativeFrom="margin">
              <wp:posOffset>-394335</wp:posOffset>
            </wp:positionH>
            <wp:positionV relativeFrom="margin">
              <wp:posOffset>468630</wp:posOffset>
            </wp:positionV>
            <wp:extent cx="1476375" cy="88582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ervicio de asistencia a victimas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8E019" w14:textId="54D562C3" w:rsidR="00804E5A" w:rsidRDefault="00804E5A" w:rsidP="001661EB">
      <w:pPr>
        <w:rPr>
          <w:noProof/>
          <w:lang w:val="es-ES_tradnl" w:eastAsia="es-ES_tradnl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065767D1" wp14:editId="55C6E0D1">
            <wp:simplePos x="0" y="0"/>
            <wp:positionH relativeFrom="margin">
              <wp:posOffset>1339215</wp:posOffset>
            </wp:positionH>
            <wp:positionV relativeFrom="margin">
              <wp:posOffset>659130</wp:posOffset>
            </wp:positionV>
            <wp:extent cx="1714500" cy="520065"/>
            <wp:effectExtent l="0" t="0" r="0" b="0"/>
            <wp:wrapSquare wrapText="bothSides"/>
            <wp:docPr id="3" name="Imagen 2" descr="G:\IntervSocial\Areas\IGUALDAD DE TRATO\PROYECTOS\Red Antenas 2014-2015\NUEVOS LOGOS MINISTERIO\LOGO CONSEJO ACTUALLIZADOS\LOGO CONSE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G:\IntervSocial\Areas\IGUALDAD DE TRATO\PROYECTOS\Red Antenas 2014-2015\NUEVOS LOGOS MINISTERIO\LOGO CONSEJO ACTUALLIZADOS\LOGO CONSEJ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5B65C46" wp14:editId="08FC779E">
            <wp:simplePos x="0" y="0"/>
            <wp:positionH relativeFrom="margin">
              <wp:align>right</wp:align>
            </wp:positionH>
            <wp:positionV relativeFrom="margin">
              <wp:posOffset>656590</wp:posOffset>
            </wp:positionV>
            <wp:extent cx="1847850" cy="504825"/>
            <wp:effectExtent l="0" t="0" r="0" b="9525"/>
            <wp:wrapSquare wrapText="bothSides"/>
            <wp:docPr id="4" name="Imagen 3" descr="Logo Instituto y para la Igualdad de oportunidades pequ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Instituto y para la Igualdad de oportunidades pequeñ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04B529" w14:textId="550D2526" w:rsidR="00804E5A" w:rsidRDefault="00804E5A" w:rsidP="001661EB">
      <w:pPr>
        <w:rPr>
          <w:noProof/>
          <w:lang w:val="es-ES_tradnl" w:eastAsia="es-ES_tradnl"/>
        </w:rPr>
      </w:pPr>
    </w:p>
    <w:p w14:paraId="0FA6CB47" w14:textId="77777777" w:rsidR="00804E5A" w:rsidRDefault="00804E5A" w:rsidP="001661EB">
      <w:pPr>
        <w:rPr>
          <w:rFonts w:ascii="Arial Narrow" w:hAnsi="Arial Narrow"/>
          <w:b/>
          <w:sz w:val="24"/>
          <w:szCs w:val="24"/>
        </w:rPr>
      </w:pPr>
    </w:p>
    <w:p w14:paraId="2F98CF9D" w14:textId="0B56A1D7" w:rsidR="009D731B" w:rsidRPr="00D44F4A" w:rsidRDefault="005A4AD8" w:rsidP="00D44F4A">
      <w:pPr>
        <w:jc w:val="center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D64659">
        <w:rPr>
          <w:rFonts w:ascii="Arial Narrow" w:hAnsi="Arial Narrow"/>
          <w:b/>
          <w:sz w:val="24"/>
          <w:szCs w:val="24"/>
        </w:rPr>
        <w:t xml:space="preserve">Comunicado </w:t>
      </w:r>
      <w:r w:rsidRPr="00D64659">
        <w:rPr>
          <w:rStyle w:val="nfasis"/>
          <w:rFonts w:ascii="Arial Narrow" w:hAnsi="Arial Narrow" w:cs="Arial"/>
          <w:b/>
          <w:bCs/>
          <w:i w:val="0"/>
          <w:iCs w:val="0"/>
          <w:sz w:val="24"/>
          <w:szCs w:val="24"/>
          <w:shd w:val="clear" w:color="auto" w:fill="FFFFFF"/>
        </w:rPr>
        <w:t>Día Internacional</w:t>
      </w:r>
      <w:r w:rsidRPr="00D64659">
        <w:rPr>
          <w:rStyle w:val="apple-converted-space"/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="00C629D3">
        <w:rPr>
          <w:rFonts w:ascii="Arial Narrow" w:hAnsi="Arial Narrow" w:cs="Arial"/>
          <w:b/>
          <w:sz w:val="24"/>
          <w:szCs w:val="24"/>
          <w:shd w:val="clear" w:color="auto" w:fill="FFFFFF"/>
        </w:rPr>
        <w:t>de</w:t>
      </w:r>
      <w:r w:rsidRPr="00D64659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la Eliminación de la Discriminación Racial.</w:t>
      </w:r>
    </w:p>
    <w:p w14:paraId="14618DE2" w14:textId="22A4D1DE" w:rsidR="005A4AD8" w:rsidRPr="009611C1" w:rsidRDefault="003A0C9C" w:rsidP="009611C1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La sensibilización de las potenciales víctimas, </w:t>
      </w:r>
      <w:r w:rsidR="00C629D3">
        <w:rPr>
          <w:rFonts w:ascii="Arial Narrow" w:hAnsi="Arial Narrow"/>
          <w:b/>
          <w:sz w:val="32"/>
          <w:szCs w:val="32"/>
        </w:rPr>
        <w:t xml:space="preserve">clave para abordar </w:t>
      </w:r>
      <w:r>
        <w:rPr>
          <w:rFonts w:ascii="Arial Narrow" w:hAnsi="Arial Narrow"/>
          <w:b/>
          <w:sz w:val="32"/>
          <w:szCs w:val="32"/>
        </w:rPr>
        <w:t xml:space="preserve"> la infradenuncia</w:t>
      </w:r>
    </w:p>
    <w:p w14:paraId="51630ED4" w14:textId="57B2D7A9" w:rsidR="00925331" w:rsidRPr="00083F76" w:rsidRDefault="00A62038" w:rsidP="00241983">
      <w:pPr>
        <w:jc w:val="both"/>
        <w:rPr>
          <w:rFonts w:ascii="Arial Narrow" w:hAnsi="Arial Narrow" w:cs="Arial"/>
          <w:sz w:val="24"/>
          <w:szCs w:val="24"/>
        </w:rPr>
      </w:pPr>
      <w:r w:rsidRPr="00083F76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El día 21 de marzo se celebra desde 1966 el </w:t>
      </w:r>
      <w:r w:rsidR="00925331" w:rsidRPr="00083F76">
        <w:rPr>
          <w:rStyle w:val="nfasis"/>
          <w:rFonts w:ascii="Arial Narrow" w:hAnsi="Arial Narrow" w:cs="Arial"/>
          <w:b/>
          <w:bCs/>
          <w:i w:val="0"/>
          <w:iCs w:val="0"/>
          <w:sz w:val="24"/>
          <w:szCs w:val="24"/>
          <w:shd w:val="clear" w:color="auto" w:fill="FFFFFF"/>
        </w:rPr>
        <w:t>Día Internaciona</w:t>
      </w:r>
      <w:r w:rsidR="00D64659" w:rsidRPr="00083F76">
        <w:rPr>
          <w:rStyle w:val="nfasis"/>
          <w:rFonts w:ascii="Arial Narrow" w:hAnsi="Arial Narrow" w:cs="Arial"/>
          <w:b/>
          <w:bCs/>
          <w:i w:val="0"/>
          <w:iCs w:val="0"/>
          <w:sz w:val="24"/>
          <w:szCs w:val="24"/>
          <w:shd w:val="clear" w:color="auto" w:fill="FFFFFF"/>
        </w:rPr>
        <w:t>l</w:t>
      </w:r>
      <w:r w:rsidR="002A28B1" w:rsidRPr="00083F76">
        <w:rPr>
          <w:rStyle w:val="nfasis"/>
          <w:rFonts w:ascii="Arial Narrow" w:hAnsi="Arial Narrow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629D3" w:rsidRPr="00083F76">
        <w:rPr>
          <w:rFonts w:ascii="Arial Narrow" w:hAnsi="Arial Narrow" w:cs="Arial"/>
          <w:b/>
          <w:sz w:val="24"/>
          <w:szCs w:val="24"/>
          <w:shd w:val="clear" w:color="auto" w:fill="FFFFFF"/>
        </w:rPr>
        <w:t>de</w:t>
      </w:r>
      <w:r w:rsidR="00925331" w:rsidRPr="00083F76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la Eliminación de la Discriminación Racial</w:t>
      </w:r>
      <w:r w:rsidR="00C629D3" w:rsidRPr="00083F76">
        <w:rPr>
          <w:rFonts w:ascii="Arial Narrow" w:hAnsi="Arial Narrow" w:cs="Arial"/>
          <w:b/>
          <w:sz w:val="24"/>
          <w:szCs w:val="24"/>
          <w:shd w:val="clear" w:color="auto" w:fill="FFFFFF"/>
        </w:rPr>
        <w:t>,</w:t>
      </w:r>
      <w:r w:rsidR="00E81487" w:rsidRPr="00083F76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Pr="00083F76">
        <w:rPr>
          <w:rFonts w:ascii="Arial Narrow" w:hAnsi="Arial Narrow" w:cs="Arial"/>
          <w:sz w:val="24"/>
          <w:szCs w:val="24"/>
          <w:shd w:val="clear" w:color="auto" w:fill="FFFFFF"/>
        </w:rPr>
        <w:t>en el  que</w:t>
      </w:r>
      <w:r w:rsidRPr="00083F76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="00DF7211" w:rsidRPr="00083F76">
        <w:rPr>
          <w:rFonts w:ascii="Arial Narrow" w:hAnsi="Arial Narrow" w:cs="Arial"/>
          <w:sz w:val="24"/>
          <w:szCs w:val="24"/>
          <w:shd w:val="clear" w:color="auto" w:fill="FFFFFF"/>
        </w:rPr>
        <w:t xml:space="preserve">Naciones Unidas </w:t>
      </w:r>
      <w:r w:rsidR="00566EAD" w:rsidRPr="00083F76">
        <w:rPr>
          <w:rFonts w:ascii="Arial Narrow" w:hAnsi="Arial Narrow" w:cs="Arial"/>
          <w:sz w:val="24"/>
          <w:szCs w:val="24"/>
          <w:shd w:val="clear" w:color="auto" w:fill="FFFFFF"/>
        </w:rPr>
        <w:t xml:space="preserve">nos recuerda que </w:t>
      </w:r>
      <w:r w:rsidR="00566EAD" w:rsidRPr="00083F76">
        <w:rPr>
          <w:rFonts w:ascii="Arial Narrow" w:hAnsi="Arial Narrow" w:cs="Helvetica"/>
          <w:color w:val="333333"/>
          <w:sz w:val="24"/>
          <w:szCs w:val="24"/>
        </w:rPr>
        <w:t>en muchas partes del mundo, la incitación al odio y las prácticas discriminatorias por razones de raza, étni</w:t>
      </w:r>
      <w:r w:rsidR="005E11CF" w:rsidRPr="00083F76">
        <w:rPr>
          <w:rFonts w:ascii="Arial Narrow" w:hAnsi="Arial Narrow" w:cs="Helvetica"/>
          <w:color w:val="333333"/>
          <w:sz w:val="24"/>
          <w:szCs w:val="24"/>
        </w:rPr>
        <w:t>a</w:t>
      </w:r>
      <w:r w:rsidR="00566EAD" w:rsidRPr="00083F76">
        <w:rPr>
          <w:rFonts w:ascii="Arial Narrow" w:hAnsi="Arial Narrow" w:cs="Helvetica"/>
          <w:color w:val="333333"/>
          <w:sz w:val="24"/>
          <w:szCs w:val="24"/>
        </w:rPr>
        <w:t>, religión, nacionalidad, entre otras, están muy extendidas</w:t>
      </w:r>
      <w:r w:rsidR="00C07DBC" w:rsidRPr="00083F76">
        <w:rPr>
          <w:rFonts w:ascii="Arial Narrow" w:hAnsi="Arial Narrow" w:cs="Helvetica"/>
          <w:color w:val="333333"/>
          <w:sz w:val="24"/>
          <w:szCs w:val="24"/>
        </w:rPr>
        <w:t>.</w:t>
      </w:r>
    </w:p>
    <w:p w14:paraId="603CBAEC" w14:textId="75A90C5F" w:rsidR="00B849B5" w:rsidRPr="00083F76" w:rsidRDefault="00CC39F9" w:rsidP="002970B9">
      <w:pPr>
        <w:jc w:val="both"/>
        <w:rPr>
          <w:rStyle w:val="Textoennegrita"/>
          <w:rFonts w:ascii="Arial Narrow" w:hAnsi="Arial Narrow" w:cs="Arial"/>
          <w:b w:val="0"/>
          <w:sz w:val="24"/>
          <w:szCs w:val="24"/>
        </w:rPr>
      </w:pPr>
      <w:r w:rsidRPr="00083F76">
        <w:rPr>
          <w:rFonts w:ascii="Arial Narrow" w:hAnsi="Arial Narrow" w:cs="Arial"/>
          <w:sz w:val="24"/>
          <w:szCs w:val="24"/>
        </w:rPr>
        <w:t xml:space="preserve">En </w:t>
      </w:r>
      <w:r w:rsidR="002A28B1" w:rsidRPr="00083F76">
        <w:rPr>
          <w:rFonts w:ascii="Arial Narrow" w:hAnsi="Arial Narrow" w:cs="Arial"/>
          <w:sz w:val="24"/>
          <w:szCs w:val="24"/>
        </w:rPr>
        <w:t>España</w:t>
      </w:r>
      <w:r w:rsidR="00A62038" w:rsidRPr="00083F76">
        <w:rPr>
          <w:rFonts w:ascii="Arial Narrow" w:hAnsi="Arial Narrow" w:cs="Arial"/>
          <w:sz w:val="24"/>
          <w:szCs w:val="24"/>
        </w:rPr>
        <w:t>,</w:t>
      </w:r>
      <w:r w:rsidRPr="00083F76">
        <w:rPr>
          <w:rFonts w:ascii="Arial Narrow" w:hAnsi="Arial Narrow" w:cs="Arial"/>
          <w:sz w:val="24"/>
          <w:szCs w:val="24"/>
        </w:rPr>
        <w:t xml:space="preserve"> desde el año 2013</w:t>
      </w:r>
      <w:r w:rsidR="00FE2AD2" w:rsidRPr="00083F76">
        <w:rPr>
          <w:rFonts w:ascii="Arial Narrow" w:hAnsi="Arial Narrow" w:cs="Arial"/>
          <w:sz w:val="24"/>
          <w:szCs w:val="24"/>
        </w:rPr>
        <w:t xml:space="preserve"> el </w:t>
      </w:r>
      <w:hyperlink r:id="rId11" w:history="1">
        <w:r w:rsidR="00FE2AD2" w:rsidRPr="00083F76">
          <w:rPr>
            <w:rStyle w:val="Hipervnculo"/>
            <w:rFonts w:ascii="Arial Narrow" w:hAnsi="Arial Narrow" w:cs="Arial"/>
            <w:color w:val="auto"/>
            <w:sz w:val="24"/>
            <w:szCs w:val="24"/>
            <w:u w:val="none"/>
          </w:rPr>
          <w:t>Servicio de Asistencia y Orientación a Víctimas de Discriminación Racial o Étnica</w:t>
        </w:r>
      </w:hyperlink>
      <w:r w:rsidR="00FE2AD2" w:rsidRPr="00083F76">
        <w:rPr>
          <w:rStyle w:val="Textoennegrita"/>
          <w:rFonts w:ascii="Arial Narrow" w:hAnsi="Arial Narrow" w:cs="Arial"/>
          <w:sz w:val="24"/>
          <w:szCs w:val="24"/>
        </w:rPr>
        <w:t>,</w:t>
      </w:r>
      <w:r w:rsidR="00FE2AD2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 xml:space="preserve"> </w:t>
      </w:r>
      <w:r w:rsidR="008A2AF8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>que depende del</w:t>
      </w:r>
      <w:r w:rsidR="00FE2AD2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 xml:space="preserve"> </w:t>
      </w:r>
      <w:hyperlink r:id="rId12" w:history="1">
        <w:r w:rsidR="00FE2AD2" w:rsidRPr="00083F76">
          <w:rPr>
            <w:rStyle w:val="Hipervnculo"/>
            <w:rFonts w:ascii="Arial Narrow" w:hAnsi="Arial Narrow" w:cs="Arial"/>
            <w:color w:val="auto"/>
            <w:sz w:val="24"/>
            <w:szCs w:val="24"/>
            <w:u w:val="none"/>
          </w:rPr>
          <w:t>Consejo para la Eliminación de la Discriminación Racial o Étnica</w:t>
        </w:r>
      </w:hyperlink>
      <w:r w:rsidR="001661EB" w:rsidRPr="00083F76">
        <w:rPr>
          <w:rFonts w:ascii="Arial Narrow" w:hAnsi="Arial Narrow" w:cs="Arial"/>
          <w:spacing w:val="-15"/>
          <w:sz w:val="24"/>
          <w:szCs w:val="24"/>
        </w:rPr>
        <w:t>,</w:t>
      </w:r>
      <w:r w:rsidR="006E70B5" w:rsidRPr="00083F76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="006E70B5" w:rsidRPr="00083F76">
        <w:rPr>
          <w:rFonts w:ascii="Arial Narrow" w:hAnsi="Arial Narrow"/>
          <w:sz w:val="24"/>
          <w:szCs w:val="24"/>
        </w:rPr>
        <w:t>adscrito al Ministerio de Sanidad</w:t>
      </w:r>
      <w:r w:rsidR="00C629D3" w:rsidRPr="00083F76">
        <w:rPr>
          <w:rFonts w:ascii="Arial Narrow" w:hAnsi="Arial Narrow"/>
          <w:sz w:val="24"/>
          <w:szCs w:val="24"/>
        </w:rPr>
        <w:t>,</w:t>
      </w:r>
      <w:r w:rsidR="006E70B5" w:rsidRPr="00083F76">
        <w:rPr>
          <w:rFonts w:ascii="Arial Narrow" w:hAnsi="Arial Narrow"/>
          <w:sz w:val="24"/>
          <w:szCs w:val="24"/>
        </w:rPr>
        <w:t xml:space="preserve"> Servicios Sociales e Igualdad</w:t>
      </w:r>
      <w:r w:rsidR="001661EB" w:rsidRPr="00083F76">
        <w:rPr>
          <w:rFonts w:ascii="Arial Narrow" w:hAnsi="Arial Narrow" w:cs="Arial"/>
          <w:spacing w:val="-15"/>
          <w:sz w:val="24"/>
          <w:szCs w:val="24"/>
        </w:rPr>
        <w:t>,</w:t>
      </w:r>
      <w:r w:rsidR="00FE2AD2" w:rsidRPr="00083F76">
        <w:rPr>
          <w:rStyle w:val="Textoennegrita"/>
          <w:rFonts w:ascii="Arial Narrow" w:hAnsi="Arial Narrow" w:cs="Arial"/>
          <w:sz w:val="24"/>
          <w:szCs w:val="24"/>
        </w:rPr>
        <w:t xml:space="preserve"> </w:t>
      </w:r>
      <w:r w:rsidR="00FE2AD2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>presta asistencia y orientación a las personas que sufren estas situaciones</w:t>
      </w:r>
      <w:r w:rsidR="008A2AF8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>, atendiendo</w:t>
      </w:r>
      <w:r w:rsidR="00FE2AD2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 xml:space="preserve"> más de </w:t>
      </w:r>
      <w:r w:rsidR="001661EB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>6</w:t>
      </w:r>
      <w:r w:rsidR="00FE2AD2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>00 casos cada año</w:t>
      </w:r>
      <w:r w:rsidR="00A62038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>.</w:t>
      </w:r>
      <w:r w:rsidR="00B849B5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 xml:space="preserve"> </w:t>
      </w:r>
      <w:r w:rsidR="001A6A78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 xml:space="preserve">Incidentes en los que se </w:t>
      </w:r>
      <w:r w:rsidR="00B849B5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 xml:space="preserve">visibiliza la discriminación cotidiana que siguen sufriendo las personas </w:t>
      </w:r>
      <w:r w:rsidR="00BB522E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 xml:space="preserve">de </w:t>
      </w:r>
      <w:r w:rsidR="00A62038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 xml:space="preserve">distintas </w:t>
      </w:r>
      <w:r w:rsidR="00BB522E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 xml:space="preserve">etnias, orígenes y procedencias, </w:t>
      </w:r>
      <w:r w:rsidR="00B849B5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 xml:space="preserve">en el ejercicio de sus derechos, concretamente en el acceso al empleo, la vivienda, bienes y servicios, </w:t>
      </w:r>
      <w:r w:rsidR="00A62038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 xml:space="preserve">todos ellos </w:t>
      </w:r>
      <w:r w:rsidR="00B849B5" w:rsidRPr="00083F76">
        <w:rPr>
          <w:rStyle w:val="Textoennegrita"/>
          <w:rFonts w:ascii="Arial Narrow" w:hAnsi="Arial Narrow" w:cs="Arial"/>
          <w:b w:val="0"/>
          <w:sz w:val="24"/>
          <w:szCs w:val="24"/>
        </w:rPr>
        <w:t>vitales para gozar de una vida digna.</w:t>
      </w:r>
    </w:p>
    <w:p w14:paraId="14DBDCC2" w14:textId="18BA66F4" w:rsidR="00D90193" w:rsidRPr="00083F76" w:rsidRDefault="000C5F5C" w:rsidP="002970B9">
      <w:pPr>
        <w:jc w:val="both"/>
        <w:rPr>
          <w:rStyle w:val="Textoennegrita"/>
          <w:rFonts w:ascii="Arial Narrow" w:hAnsi="Arial Narrow"/>
          <w:b w:val="0"/>
          <w:sz w:val="24"/>
          <w:szCs w:val="24"/>
        </w:rPr>
      </w:pPr>
      <w:r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Sigue </w:t>
      </w:r>
      <w:r w:rsidR="00D64659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habiendo </w:t>
      </w:r>
      <w:r w:rsidR="002236DB" w:rsidRPr="00083F76">
        <w:rPr>
          <w:rStyle w:val="Textoennegrita"/>
          <w:rFonts w:ascii="Arial Narrow" w:hAnsi="Arial Narrow"/>
          <w:b w:val="0"/>
          <w:sz w:val="24"/>
          <w:szCs w:val="24"/>
        </w:rPr>
        <w:t>importantes</w:t>
      </w:r>
      <w:r w:rsidR="00D64659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barreras </w:t>
      </w:r>
      <w:r w:rsidR="002236DB" w:rsidRPr="00083F76">
        <w:rPr>
          <w:rStyle w:val="Textoennegrita"/>
          <w:rFonts w:ascii="Arial Narrow" w:hAnsi="Arial Narrow"/>
          <w:b w:val="0"/>
          <w:sz w:val="24"/>
          <w:szCs w:val="24"/>
        </w:rPr>
        <w:t>para u</w:t>
      </w:r>
      <w:r w:rsidR="00D64659" w:rsidRPr="00083F76">
        <w:rPr>
          <w:rStyle w:val="Textoennegrita"/>
          <w:rFonts w:ascii="Arial Narrow" w:hAnsi="Arial Narrow"/>
          <w:b w:val="0"/>
          <w:sz w:val="24"/>
          <w:szCs w:val="24"/>
        </w:rPr>
        <w:t>na lucha efectiva contra la</w:t>
      </w:r>
      <w:r w:rsidR="00D90193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discriminación racial o étnica</w:t>
      </w:r>
      <w:r w:rsidR="00981C8A" w:rsidRPr="00083F76">
        <w:rPr>
          <w:rStyle w:val="Textoennegrita"/>
          <w:rFonts w:ascii="Arial Narrow" w:hAnsi="Arial Narrow"/>
          <w:b w:val="0"/>
          <w:sz w:val="24"/>
          <w:szCs w:val="24"/>
        </w:rPr>
        <w:t>. D</w:t>
      </w:r>
      <w:r w:rsidR="00D90193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esde </w:t>
      </w:r>
      <w:r w:rsidR="00820E77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el </w:t>
      </w:r>
      <w:r w:rsidR="00D90193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Servicio constatamos </w:t>
      </w:r>
      <w:r w:rsidR="00981C8A" w:rsidRPr="00083F76">
        <w:rPr>
          <w:rStyle w:val="Textoennegrita"/>
          <w:rFonts w:ascii="Arial Narrow" w:hAnsi="Arial Narrow"/>
          <w:b w:val="0"/>
          <w:sz w:val="24"/>
          <w:szCs w:val="24"/>
        </w:rPr>
        <w:t>que</w:t>
      </w:r>
      <w:r w:rsidR="00D90193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la imagen social de determinados grupos de población</w:t>
      </w:r>
      <w:r w:rsidR="00981C8A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sigue </w:t>
      </w:r>
      <w:r w:rsidR="00241983" w:rsidRPr="00083F76">
        <w:rPr>
          <w:rStyle w:val="Textoennegrita"/>
          <w:rFonts w:ascii="Arial Narrow" w:hAnsi="Arial Narrow"/>
          <w:b w:val="0"/>
          <w:sz w:val="24"/>
          <w:szCs w:val="24"/>
        </w:rPr>
        <w:t>marcada por los</w:t>
      </w:r>
      <w:r w:rsidR="00981C8A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estereotipos, </w:t>
      </w:r>
      <w:r w:rsidR="00241983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algo que </w:t>
      </w:r>
      <w:r w:rsidR="00981C8A" w:rsidRPr="00083F76">
        <w:rPr>
          <w:rStyle w:val="Textoennegrita"/>
          <w:rFonts w:ascii="Arial Narrow" w:hAnsi="Arial Narrow"/>
          <w:b w:val="0"/>
          <w:sz w:val="24"/>
          <w:szCs w:val="24"/>
        </w:rPr>
        <w:t>a su vez puede alimentar conductas racistas.</w:t>
      </w:r>
      <w:r w:rsidR="003A0C9C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</w:t>
      </w:r>
    </w:p>
    <w:p w14:paraId="516552F8" w14:textId="77777777" w:rsidR="00A62038" w:rsidRPr="00083F76" w:rsidRDefault="00D44F4A" w:rsidP="00D44F4A">
      <w:pPr>
        <w:jc w:val="both"/>
        <w:rPr>
          <w:rStyle w:val="Textoennegrita"/>
          <w:rFonts w:ascii="Arial Narrow" w:hAnsi="Arial Narrow"/>
          <w:b w:val="0"/>
          <w:sz w:val="24"/>
          <w:szCs w:val="24"/>
        </w:rPr>
      </w:pPr>
      <w:r w:rsidRPr="00083F76">
        <w:rPr>
          <w:rStyle w:val="Textoennegrita"/>
          <w:rFonts w:ascii="Arial Narrow" w:hAnsi="Arial Narrow"/>
          <w:b w:val="0"/>
          <w:sz w:val="24"/>
          <w:szCs w:val="24"/>
        </w:rPr>
        <w:t>Las</w:t>
      </w:r>
      <w:r w:rsidR="002970B9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nuevas </w:t>
      </w:r>
      <w:r w:rsidR="000C5F5C" w:rsidRPr="00083F76">
        <w:rPr>
          <w:rStyle w:val="Textoennegrita"/>
          <w:rFonts w:ascii="Arial Narrow" w:hAnsi="Arial Narrow"/>
          <w:b w:val="0"/>
          <w:sz w:val="24"/>
          <w:szCs w:val="24"/>
        </w:rPr>
        <w:t>tecnologías son</w:t>
      </w:r>
      <w:r w:rsidR="00D64659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un caldo de cultivo</w:t>
      </w:r>
      <w:r w:rsidR="002236DB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idóneo</w:t>
      </w:r>
      <w:r w:rsidR="00D64659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para</w:t>
      </w:r>
      <w:r w:rsidR="003A0C9C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fomentar </w:t>
      </w:r>
      <w:r w:rsidR="00F4611F" w:rsidRPr="00083F76">
        <w:rPr>
          <w:rStyle w:val="Textoennegrita"/>
          <w:rFonts w:ascii="Arial Narrow" w:hAnsi="Arial Narrow"/>
          <w:b w:val="0"/>
          <w:sz w:val="24"/>
          <w:szCs w:val="24"/>
        </w:rPr>
        <w:t>el rechazo social</w:t>
      </w:r>
      <w:r w:rsidR="00804E5A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hacia determinadas personas</w:t>
      </w:r>
      <w:r w:rsidR="00C629D3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o grupos</w:t>
      </w:r>
      <w:r w:rsidR="00804E5A" w:rsidRPr="00083F76">
        <w:rPr>
          <w:rStyle w:val="Textoennegrita"/>
          <w:rFonts w:ascii="Arial Narrow" w:hAnsi="Arial Narrow"/>
          <w:b w:val="0"/>
          <w:sz w:val="24"/>
          <w:szCs w:val="24"/>
        </w:rPr>
        <w:t>, que se traduce en discriminación y discurso de odio</w:t>
      </w:r>
      <w:r w:rsidR="005A4AD8" w:rsidRPr="00083F76">
        <w:rPr>
          <w:rStyle w:val="Textoennegrita"/>
          <w:rFonts w:ascii="Arial Narrow" w:hAnsi="Arial Narrow"/>
          <w:b w:val="0"/>
          <w:sz w:val="24"/>
          <w:szCs w:val="24"/>
        </w:rPr>
        <w:t>,</w:t>
      </w:r>
      <w:r w:rsidR="00D64659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</w:t>
      </w:r>
      <w:r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hecho que se ve agravado </w:t>
      </w:r>
      <w:r w:rsidR="00241983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por </w:t>
      </w:r>
      <w:r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el desconocimiento de </w:t>
      </w:r>
      <w:r w:rsidR="00D64659" w:rsidRPr="00083F76">
        <w:rPr>
          <w:rStyle w:val="Textoennegrita"/>
          <w:rFonts w:ascii="Arial Narrow" w:hAnsi="Arial Narrow"/>
          <w:b w:val="0"/>
          <w:sz w:val="24"/>
          <w:szCs w:val="24"/>
        </w:rPr>
        <w:t>las víctimas</w:t>
      </w:r>
      <w:r w:rsidR="00241983" w:rsidRPr="00083F76">
        <w:rPr>
          <w:rStyle w:val="Textoennegrita"/>
          <w:rFonts w:ascii="Arial Narrow" w:hAnsi="Arial Narrow"/>
          <w:b w:val="0"/>
          <w:sz w:val="24"/>
          <w:szCs w:val="24"/>
        </w:rPr>
        <w:t>,</w:t>
      </w:r>
      <w:r w:rsidR="00D64659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</w:t>
      </w:r>
      <w:r w:rsidRPr="00083F76">
        <w:rPr>
          <w:rStyle w:val="Textoennegrita"/>
          <w:rFonts w:ascii="Arial Narrow" w:hAnsi="Arial Narrow"/>
          <w:b w:val="0"/>
          <w:sz w:val="24"/>
          <w:szCs w:val="24"/>
        </w:rPr>
        <w:t>que a menudo no saben cuáles son sus derechos ni c</w:t>
      </w:r>
      <w:r w:rsidR="008A2AF8" w:rsidRPr="00083F76">
        <w:rPr>
          <w:rStyle w:val="Textoennegrita"/>
          <w:rFonts w:ascii="Arial Narrow" w:hAnsi="Arial Narrow"/>
          <w:b w:val="0"/>
          <w:sz w:val="24"/>
          <w:szCs w:val="24"/>
        </w:rPr>
        <w:t>ó</w:t>
      </w:r>
      <w:r w:rsidRPr="00083F76">
        <w:rPr>
          <w:rStyle w:val="Textoennegrita"/>
          <w:rFonts w:ascii="Arial Narrow" w:hAnsi="Arial Narrow"/>
          <w:b w:val="0"/>
          <w:sz w:val="24"/>
          <w:szCs w:val="24"/>
        </w:rPr>
        <w:t>mo ejercerlos.</w:t>
      </w:r>
      <w:r w:rsidR="008A2AF8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</w:t>
      </w:r>
    </w:p>
    <w:p w14:paraId="044E3C4E" w14:textId="21B3DFDB" w:rsidR="0026455F" w:rsidRPr="00083F76" w:rsidRDefault="008A2AF8" w:rsidP="00D44F4A">
      <w:pPr>
        <w:jc w:val="both"/>
        <w:rPr>
          <w:rStyle w:val="Textoennegrita"/>
          <w:rFonts w:ascii="Arial Narrow" w:hAnsi="Arial Narrow"/>
          <w:b w:val="0"/>
          <w:sz w:val="24"/>
          <w:szCs w:val="24"/>
        </w:rPr>
      </w:pPr>
      <w:r w:rsidRPr="00083F76">
        <w:rPr>
          <w:rStyle w:val="Textoennegrita"/>
          <w:rFonts w:ascii="Arial Narrow" w:hAnsi="Arial Narrow"/>
          <w:b w:val="0"/>
          <w:sz w:val="24"/>
          <w:szCs w:val="24"/>
        </w:rPr>
        <w:t>Éste es uno de los principales problemas en</w:t>
      </w:r>
      <w:r w:rsidR="00241983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</w:t>
      </w:r>
      <w:r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las políticas de lucha contra la discriminación, </w:t>
      </w:r>
      <w:r w:rsidRPr="00083F76">
        <w:rPr>
          <w:rStyle w:val="Textoennegrita"/>
          <w:rFonts w:ascii="Arial Narrow" w:hAnsi="Arial Narrow"/>
          <w:sz w:val="24"/>
          <w:szCs w:val="24"/>
        </w:rPr>
        <w:t>los altos niveles de infradenuncia</w:t>
      </w:r>
      <w:r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que se dan en nuestro país. La mayoría de las víctimas no conoce los mecanismos de denuncia ni sus derechos, y en muchos casos no tienen confianza en la utilidad de denunciar estos incidentes. Además, hay pocas sentencias judiciales que condenen casos de discriminación, y los mecanismos de reparación y compensación a las víctimas son complejos, y poco visibles. </w:t>
      </w:r>
    </w:p>
    <w:p w14:paraId="29D3F220" w14:textId="77777777" w:rsidR="00804E5A" w:rsidRPr="00083F76" w:rsidRDefault="00804E5A" w:rsidP="00D44F4A">
      <w:pPr>
        <w:jc w:val="both"/>
        <w:rPr>
          <w:rStyle w:val="Textoennegrita"/>
          <w:rFonts w:ascii="Arial Narrow" w:hAnsi="Arial Narrow"/>
          <w:b w:val="0"/>
          <w:sz w:val="24"/>
          <w:szCs w:val="24"/>
        </w:rPr>
      </w:pPr>
    </w:p>
    <w:p w14:paraId="42FC6C2C" w14:textId="77777777" w:rsidR="00804E5A" w:rsidRPr="00083F76" w:rsidRDefault="00804E5A" w:rsidP="00D44F4A">
      <w:pPr>
        <w:jc w:val="both"/>
        <w:rPr>
          <w:rStyle w:val="Textoennegrita"/>
          <w:rFonts w:ascii="Arial Narrow" w:hAnsi="Arial Narrow"/>
          <w:b w:val="0"/>
          <w:sz w:val="24"/>
          <w:szCs w:val="24"/>
        </w:rPr>
      </w:pPr>
    </w:p>
    <w:p w14:paraId="68CEB6D0" w14:textId="77777777" w:rsidR="00804E5A" w:rsidRPr="00083F76" w:rsidRDefault="00804E5A" w:rsidP="00D44F4A">
      <w:pPr>
        <w:jc w:val="both"/>
        <w:rPr>
          <w:rStyle w:val="Textoennegrita"/>
          <w:rFonts w:ascii="Arial Narrow" w:hAnsi="Arial Narrow"/>
          <w:b w:val="0"/>
          <w:sz w:val="24"/>
          <w:szCs w:val="24"/>
        </w:rPr>
      </w:pPr>
    </w:p>
    <w:p w14:paraId="79968462" w14:textId="77777777" w:rsidR="00804E5A" w:rsidRPr="00083F76" w:rsidRDefault="00804E5A" w:rsidP="00D44F4A">
      <w:pPr>
        <w:jc w:val="both"/>
        <w:rPr>
          <w:rStyle w:val="Textoennegrita"/>
          <w:rFonts w:ascii="Arial Narrow" w:hAnsi="Arial Narrow"/>
          <w:b w:val="0"/>
          <w:sz w:val="24"/>
          <w:szCs w:val="24"/>
        </w:rPr>
      </w:pPr>
    </w:p>
    <w:p w14:paraId="7A95632B" w14:textId="1786BA28" w:rsidR="002A5A58" w:rsidRPr="00083F76" w:rsidRDefault="002236DB" w:rsidP="00D44F4A">
      <w:pPr>
        <w:jc w:val="both"/>
        <w:rPr>
          <w:rFonts w:ascii="Arial Narrow" w:hAnsi="Arial Narrow"/>
          <w:sz w:val="24"/>
          <w:szCs w:val="24"/>
        </w:rPr>
      </w:pPr>
      <w:r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Por todo ello, desde </w:t>
      </w:r>
      <w:r w:rsidR="000B71B6"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 las entidades d</w:t>
      </w:r>
      <w:r w:rsidRPr="00083F76">
        <w:rPr>
          <w:rStyle w:val="Textoennegrita"/>
          <w:rFonts w:ascii="Arial Narrow" w:hAnsi="Arial Narrow"/>
          <w:b w:val="0"/>
          <w:sz w:val="24"/>
          <w:szCs w:val="24"/>
        </w:rPr>
        <w:t xml:space="preserve">el </w:t>
      </w:r>
      <w:r w:rsidRPr="00083F76">
        <w:rPr>
          <w:rFonts w:ascii="Arial Narrow" w:hAnsi="Arial Narrow"/>
          <w:sz w:val="24"/>
          <w:szCs w:val="24"/>
        </w:rPr>
        <w:t>Servicio de Asistencia y Orientación a Víctimas de Discriminación Racial o Étnica</w:t>
      </w:r>
      <w:r w:rsidR="00C629D3" w:rsidRPr="00083F76">
        <w:rPr>
          <w:rFonts w:ascii="Arial Narrow" w:hAnsi="Arial Narrow"/>
          <w:sz w:val="24"/>
          <w:szCs w:val="24"/>
        </w:rPr>
        <w:t>,</w:t>
      </w:r>
      <w:r w:rsidRPr="00083F76">
        <w:rPr>
          <w:rFonts w:ascii="Arial Narrow" w:hAnsi="Arial Narrow"/>
          <w:sz w:val="24"/>
          <w:szCs w:val="24"/>
        </w:rPr>
        <w:t xml:space="preserve"> queremos </w:t>
      </w:r>
      <w:r w:rsidR="005A5554" w:rsidRPr="00083F76">
        <w:rPr>
          <w:rFonts w:ascii="Arial Narrow" w:hAnsi="Arial Narrow"/>
          <w:sz w:val="24"/>
          <w:szCs w:val="24"/>
        </w:rPr>
        <w:t xml:space="preserve"> destacar la importancia de </w:t>
      </w:r>
      <w:r w:rsidR="005A5554" w:rsidRPr="00083F76">
        <w:rPr>
          <w:rFonts w:ascii="Arial Narrow" w:hAnsi="Arial Narrow"/>
          <w:b/>
          <w:sz w:val="24"/>
          <w:szCs w:val="24"/>
        </w:rPr>
        <w:t>informar y</w:t>
      </w:r>
      <w:r w:rsidR="00F4611F" w:rsidRPr="00083F76">
        <w:rPr>
          <w:rFonts w:ascii="Arial Narrow" w:hAnsi="Arial Narrow"/>
          <w:b/>
          <w:sz w:val="24"/>
          <w:szCs w:val="24"/>
        </w:rPr>
        <w:t xml:space="preserve"> sensibilizar a las potenciales víctimas de discriminación </w:t>
      </w:r>
      <w:r w:rsidR="00F4611F" w:rsidRPr="00083F76">
        <w:rPr>
          <w:rFonts w:ascii="Arial Narrow" w:hAnsi="Arial Narrow"/>
          <w:sz w:val="24"/>
          <w:szCs w:val="24"/>
        </w:rPr>
        <w:t xml:space="preserve">en el ejercicio y defensa de sus derechos y queremos hacer </w:t>
      </w:r>
      <w:r w:rsidRPr="00083F76">
        <w:rPr>
          <w:rFonts w:ascii="Arial Narrow" w:hAnsi="Arial Narrow"/>
          <w:sz w:val="24"/>
          <w:szCs w:val="24"/>
        </w:rPr>
        <w:t xml:space="preserve"> un llamamiento </w:t>
      </w:r>
      <w:r w:rsidR="0026455F" w:rsidRPr="00083F76">
        <w:rPr>
          <w:rFonts w:ascii="Arial Narrow" w:hAnsi="Arial Narrow"/>
          <w:sz w:val="24"/>
          <w:szCs w:val="24"/>
        </w:rPr>
        <w:t xml:space="preserve">para </w:t>
      </w:r>
      <w:r w:rsidRPr="00083F76">
        <w:rPr>
          <w:rFonts w:ascii="Arial Narrow" w:hAnsi="Arial Narrow"/>
          <w:bCs/>
          <w:sz w:val="24"/>
          <w:szCs w:val="24"/>
        </w:rPr>
        <w:t>que la</w:t>
      </w:r>
      <w:r w:rsidRPr="00083F76">
        <w:rPr>
          <w:rFonts w:ascii="Arial Narrow" w:hAnsi="Arial Narrow"/>
          <w:b/>
          <w:bCs/>
          <w:sz w:val="24"/>
          <w:szCs w:val="24"/>
        </w:rPr>
        <w:t xml:space="preserve"> lucha contra la discriminación </w:t>
      </w:r>
      <w:r w:rsidR="003A0C9C" w:rsidRPr="00083F76">
        <w:rPr>
          <w:rFonts w:ascii="Arial Narrow" w:hAnsi="Arial Narrow"/>
          <w:b/>
          <w:bCs/>
          <w:sz w:val="24"/>
          <w:szCs w:val="24"/>
        </w:rPr>
        <w:t xml:space="preserve">racial </w:t>
      </w:r>
      <w:r w:rsidRPr="00083F76">
        <w:rPr>
          <w:rFonts w:ascii="Arial Narrow" w:hAnsi="Arial Narrow"/>
          <w:b/>
          <w:bCs/>
          <w:sz w:val="24"/>
          <w:szCs w:val="24"/>
        </w:rPr>
        <w:t>sea una prioridad</w:t>
      </w:r>
      <w:r w:rsidR="00820E77" w:rsidRPr="00083F76">
        <w:rPr>
          <w:rFonts w:ascii="Arial Narrow" w:hAnsi="Arial Narrow"/>
          <w:b/>
          <w:bCs/>
          <w:sz w:val="24"/>
          <w:szCs w:val="24"/>
        </w:rPr>
        <w:t xml:space="preserve"> de la agenda política a todos los niveles</w:t>
      </w:r>
      <w:r w:rsidR="00C629D3" w:rsidRPr="00083F76">
        <w:rPr>
          <w:rFonts w:ascii="Arial Narrow" w:hAnsi="Arial Narrow"/>
          <w:b/>
          <w:bCs/>
          <w:sz w:val="24"/>
          <w:szCs w:val="24"/>
        </w:rPr>
        <w:t>,</w:t>
      </w:r>
      <w:r w:rsidR="00820E77" w:rsidRPr="00083F76">
        <w:rPr>
          <w:rFonts w:ascii="Arial Narrow" w:hAnsi="Arial Narrow"/>
          <w:b/>
          <w:bCs/>
          <w:sz w:val="24"/>
          <w:szCs w:val="24"/>
        </w:rPr>
        <w:t xml:space="preserve"> local, regional y estatal</w:t>
      </w:r>
      <w:r w:rsidRPr="00083F76">
        <w:rPr>
          <w:rFonts w:ascii="Arial Narrow" w:hAnsi="Arial Narrow"/>
          <w:sz w:val="24"/>
          <w:szCs w:val="24"/>
        </w:rPr>
        <w:t xml:space="preserve">, y </w:t>
      </w:r>
      <w:r w:rsidR="008A2AF8" w:rsidRPr="00083F76">
        <w:rPr>
          <w:rFonts w:ascii="Arial Narrow" w:hAnsi="Arial Narrow"/>
          <w:sz w:val="24"/>
          <w:szCs w:val="24"/>
        </w:rPr>
        <w:t xml:space="preserve">para que </w:t>
      </w:r>
      <w:r w:rsidRPr="00083F76">
        <w:rPr>
          <w:rFonts w:ascii="Arial Narrow" w:hAnsi="Arial Narrow"/>
          <w:sz w:val="24"/>
          <w:szCs w:val="24"/>
        </w:rPr>
        <w:t xml:space="preserve">se articulen </w:t>
      </w:r>
      <w:r w:rsidRPr="00083F76">
        <w:rPr>
          <w:rFonts w:ascii="Arial Narrow" w:hAnsi="Arial Narrow"/>
          <w:b/>
          <w:bCs/>
          <w:sz w:val="24"/>
          <w:szCs w:val="24"/>
        </w:rPr>
        <w:t>mecanismos eficaces</w:t>
      </w:r>
      <w:r w:rsidR="00087105" w:rsidRPr="00083F7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083F76">
        <w:rPr>
          <w:rFonts w:ascii="Arial Narrow" w:hAnsi="Arial Narrow"/>
          <w:b/>
          <w:bCs/>
          <w:sz w:val="24"/>
          <w:szCs w:val="24"/>
        </w:rPr>
        <w:t>para prevenir y combatir</w:t>
      </w:r>
      <w:r w:rsidR="001661EB" w:rsidRPr="00083F76">
        <w:rPr>
          <w:rFonts w:ascii="Arial Narrow" w:hAnsi="Arial Narrow"/>
          <w:sz w:val="24"/>
          <w:szCs w:val="24"/>
        </w:rPr>
        <w:t xml:space="preserve"> </w:t>
      </w:r>
      <w:r w:rsidR="001661EB" w:rsidRPr="00083F76">
        <w:rPr>
          <w:rFonts w:ascii="Arial Narrow" w:hAnsi="Arial Narrow"/>
          <w:b/>
          <w:sz w:val="24"/>
          <w:szCs w:val="24"/>
        </w:rPr>
        <w:t>la discriminación</w:t>
      </w:r>
      <w:r w:rsidR="00087105" w:rsidRPr="00083F76">
        <w:rPr>
          <w:rFonts w:ascii="Arial Narrow" w:hAnsi="Arial Narrow"/>
          <w:sz w:val="24"/>
          <w:szCs w:val="24"/>
        </w:rPr>
        <w:t>,</w:t>
      </w:r>
      <w:r w:rsidR="00087105" w:rsidRPr="00083F7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083F76">
        <w:rPr>
          <w:rFonts w:ascii="Arial Narrow" w:hAnsi="Arial Narrow"/>
          <w:sz w:val="24"/>
          <w:szCs w:val="24"/>
        </w:rPr>
        <w:t>de modo que las víctimas tengan un m</w:t>
      </w:r>
      <w:r w:rsidR="00DB1BDA" w:rsidRPr="00083F76">
        <w:rPr>
          <w:rFonts w:ascii="Arial Narrow" w:hAnsi="Arial Narrow"/>
          <w:sz w:val="24"/>
          <w:szCs w:val="24"/>
        </w:rPr>
        <w:t>ejor</w:t>
      </w:r>
      <w:r w:rsidRPr="00083F76">
        <w:rPr>
          <w:rFonts w:ascii="Arial Narrow" w:hAnsi="Arial Narrow"/>
          <w:sz w:val="24"/>
          <w:szCs w:val="24"/>
        </w:rPr>
        <w:t xml:space="preserve"> acceso a la defensa de sus derechos y al ejercicio de la ciudadanía</w:t>
      </w:r>
      <w:r w:rsidR="00DB1BDA" w:rsidRPr="00083F76">
        <w:rPr>
          <w:rFonts w:ascii="Arial Narrow" w:hAnsi="Arial Narrow"/>
          <w:sz w:val="24"/>
          <w:szCs w:val="24"/>
        </w:rPr>
        <w:t>, garantizando que la</w:t>
      </w:r>
      <w:r w:rsidRPr="00083F76">
        <w:rPr>
          <w:rFonts w:ascii="Arial Narrow" w:hAnsi="Arial Narrow"/>
          <w:sz w:val="24"/>
          <w:szCs w:val="24"/>
        </w:rPr>
        <w:t xml:space="preserve"> igualdad</w:t>
      </w:r>
      <w:r w:rsidR="00DB1BDA" w:rsidRPr="00083F76">
        <w:rPr>
          <w:rFonts w:ascii="Arial Narrow" w:hAnsi="Arial Narrow"/>
          <w:sz w:val="24"/>
          <w:szCs w:val="24"/>
        </w:rPr>
        <w:t xml:space="preserve"> de trato sea una realidad.</w:t>
      </w:r>
    </w:p>
    <w:p w14:paraId="1C3CFAE3" w14:textId="77777777" w:rsidR="00C629D3" w:rsidRPr="00083F76" w:rsidRDefault="00C629D3" w:rsidP="00D44F4A">
      <w:pPr>
        <w:jc w:val="both"/>
        <w:rPr>
          <w:rFonts w:ascii="Arial Narrow" w:hAnsi="Arial Narrow"/>
          <w:sz w:val="24"/>
          <w:szCs w:val="24"/>
        </w:rPr>
      </w:pPr>
    </w:p>
    <w:p w14:paraId="2EE435FC" w14:textId="77777777" w:rsidR="00566EAD" w:rsidRPr="00083F76" w:rsidRDefault="00566EAD" w:rsidP="00D44F4A">
      <w:pPr>
        <w:jc w:val="both"/>
        <w:rPr>
          <w:rFonts w:ascii="Arial Narrow" w:hAnsi="Arial Narrow"/>
          <w:sz w:val="24"/>
          <w:szCs w:val="24"/>
        </w:rPr>
      </w:pPr>
    </w:p>
    <w:p w14:paraId="03F7DF10" w14:textId="6053C71B" w:rsidR="00566EAD" w:rsidRPr="00083F76" w:rsidRDefault="00A51E5D" w:rsidP="00D44F4A">
      <w:pPr>
        <w:jc w:val="both"/>
        <w:rPr>
          <w:rFonts w:ascii="Arial Narrow" w:hAnsi="Arial Narrow"/>
          <w:sz w:val="24"/>
          <w:szCs w:val="24"/>
        </w:rPr>
      </w:pPr>
      <w:r w:rsidRPr="00083F76">
        <w:rPr>
          <w:rFonts w:ascii="Arial Narrow" w:hAnsi="Arial Narrow"/>
          <w:sz w:val="24"/>
          <w:szCs w:val="24"/>
        </w:rPr>
        <w:t>ACTIVIDADES ORGANIZADAS POR EL SERVICIO</w:t>
      </w:r>
    </w:p>
    <w:p w14:paraId="500A6E25" w14:textId="08F75D9B" w:rsidR="00B54DE1" w:rsidRPr="00083F76" w:rsidRDefault="002A5A58" w:rsidP="00D44F4A">
      <w:pPr>
        <w:jc w:val="both"/>
        <w:rPr>
          <w:rFonts w:ascii="Arial Narrow" w:hAnsi="Arial Narrow"/>
          <w:sz w:val="24"/>
          <w:szCs w:val="24"/>
        </w:rPr>
      </w:pPr>
      <w:r w:rsidRPr="00083F76">
        <w:rPr>
          <w:rFonts w:ascii="Arial Narrow" w:hAnsi="Arial Narrow"/>
          <w:sz w:val="24"/>
          <w:szCs w:val="24"/>
        </w:rPr>
        <w:t xml:space="preserve">Desde el Servicio de Asistencia a Víctimas de Discriminación Racial o </w:t>
      </w:r>
      <w:r w:rsidR="00DB7FC0" w:rsidRPr="00083F76">
        <w:rPr>
          <w:rFonts w:ascii="Arial Narrow" w:hAnsi="Arial Narrow"/>
          <w:sz w:val="24"/>
          <w:szCs w:val="24"/>
        </w:rPr>
        <w:t>Étnica</w:t>
      </w:r>
      <w:r w:rsidRPr="00083F76">
        <w:rPr>
          <w:rFonts w:ascii="Arial Narrow" w:hAnsi="Arial Narrow"/>
          <w:sz w:val="24"/>
          <w:szCs w:val="24"/>
        </w:rPr>
        <w:t xml:space="preserve"> queremos informar que este Servicio </w:t>
      </w:r>
      <w:r w:rsidR="00241983" w:rsidRPr="00083F76">
        <w:rPr>
          <w:rFonts w:ascii="Arial Narrow" w:hAnsi="Arial Narrow"/>
          <w:sz w:val="24"/>
          <w:szCs w:val="24"/>
        </w:rPr>
        <w:t>va</w:t>
      </w:r>
      <w:r w:rsidRPr="00083F76">
        <w:rPr>
          <w:rFonts w:ascii="Arial Narrow" w:hAnsi="Arial Narrow"/>
          <w:sz w:val="24"/>
          <w:szCs w:val="24"/>
        </w:rPr>
        <w:t xml:space="preserve"> a desarrollar simultáneamente </w:t>
      </w:r>
      <w:r w:rsidR="00241983" w:rsidRPr="00083F76">
        <w:rPr>
          <w:rFonts w:ascii="Arial Narrow" w:hAnsi="Arial Narrow"/>
          <w:sz w:val="24"/>
          <w:szCs w:val="24"/>
        </w:rPr>
        <w:t xml:space="preserve">varios actos </w:t>
      </w:r>
      <w:r w:rsidRPr="00083F76">
        <w:rPr>
          <w:rFonts w:ascii="Arial Narrow" w:hAnsi="Arial Narrow"/>
          <w:sz w:val="24"/>
          <w:szCs w:val="24"/>
        </w:rPr>
        <w:t>a nivel estatal</w:t>
      </w:r>
      <w:r w:rsidR="00503E76" w:rsidRPr="00083F76">
        <w:rPr>
          <w:rFonts w:ascii="Arial Narrow" w:hAnsi="Arial Narrow"/>
          <w:sz w:val="24"/>
          <w:szCs w:val="24"/>
        </w:rPr>
        <w:t>:</w:t>
      </w:r>
    </w:p>
    <w:p w14:paraId="475EBF85" w14:textId="62F36C00" w:rsidR="00B54DE1" w:rsidRPr="00083F76" w:rsidRDefault="00B54DE1" w:rsidP="001A6A78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83F76">
        <w:rPr>
          <w:rFonts w:ascii="Arial Narrow" w:hAnsi="Arial Narrow"/>
          <w:sz w:val="24"/>
          <w:szCs w:val="24"/>
        </w:rPr>
        <w:t>Por un lado, un acto instituci</w:t>
      </w:r>
      <w:r w:rsidR="00A710B2" w:rsidRPr="00083F76">
        <w:rPr>
          <w:rFonts w:ascii="Arial Narrow" w:hAnsi="Arial Narrow"/>
          <w:sz w:val="24"/>
          <w:szCs w:val="24"/>
        </w:rPr>
        <w:t>onal de conmemoración del día 21</w:t>
      </w:r>
      <w:r w:rsidRPr="00083F76">
        <w:rPr>
          <w:rFonts w:ascii="Arial Narrow" w:hAnsi="Arial Narrow"/>
          <w:sz w:val="24"/>
          <w:szCs w:val="24"/>
        </w:rPr>
        <w:t xml:space="preserve"> de marzo</w:t>
      </w:r>
      <w:r w:rsidR="00C629D3" w:rsidRPr="00083F76">
        <w:rPr>
          <w:rFonts w:ascii="Arial Narrow" w:hAnsi="Arial Narrow"/>
          <w:sz w:val="24"/>
          <w:szCs w:val="24"/>
        </w:rPr>
        <w:t>,</w:t>
      </w:r>
      <w:r w:rsidRPr="00083F76">
        <w:rPr>
          <w:rFonts w:ascii="Arial Narrow" w:hAnsi="Arial Narrow"/>
          <w:sz w:val="24"/>
          <w:szCs w:val="24"/>
        </w:rPr>
        <w:t xml:space="preserve"> Día internacional </w:t>
      </w:r>
      <w:r w:rsidR="00D05F3A" w:rsidRPr="00083F76">
        <w:rPr>
          <w:rFonts w:ascii="Arial Narrow" w:hAnsi="Arial Narrow"/>
          <w:sz w:val="24"/>
          <w:szCs w:val="24"/>
        </w:rPr>
        <w:t>de</w:t>
      </w:r>
      <w:r w:rsidRPr="00083F76">
        <w:rPr>
          <w:rFonts w:ascii="Arial Narrow" w:hAnsi="Arial Narrow"/>
          <w:sz w:val="24"/>
          <w:szCs w:val="24"/>
        </w:rPr>
        <w:t xml:space="preserve"> la Eliminación de la Discriminación Racial o Étnica, donde habrá representación de las entidades sociales que formamos parte del Servicio de Asistencia, así como de otras entidades sociales e instituciones</w:t>
      </w:r>
      <w:r w:rsidR="00566EAD" w:rsidRPr="00083F76">
        <w:rPr>
          <w:rFonts w:ascii="Arial Narrow" w:hAnsi="Arial Narrow"/>
          <w:sz w:val="24"/>
          <w:szCs w:val="24"/>
        </w:rPr>
        <w:t>.</w:t>
      </w:r>
      <w:r w:rsidR="00241983" w:rsidRPr="00083F76">
        <w:rPr>
          <w:rFonts w:ascii="Arial Narrow" w:hAnsi="Arial Narrow"/>
          <w:sz w:val="24"/>
          <w:szCs w:val="24"/>
        </w:rPr>
        <w:t xml:space="preserve"> Este acto se celebrará </w:t>
      </w:r>
      <w:r w:rsidR="00A710B2" w:rsidRPr="00083F76">
        <w:rPr>
          <w:rFonts w:ascii="Arial Narrow" w:hAnsi="Arial Narrow"/>
          <w:sz w:val="24"/>
          <w:szCs w:val="24"/>
        </w:rPr>
        <w:t xml:space="preserve">el día 22 </w:t>
      </w:r>
      <w:r w:rsidRPr="00083F76">
        <w:rPr>
          <w:rFonts w:ascii="Arial Narrow" w:hAnsi="Arial Narrow"/>
          <w:sz w:val="24"/>
          <w:szCs w:val="24"/>
        </w:rPr>
        <w:t>de marzo en el</w:t>
      </w:r>
      <w:r w:rsidR="00241983" w:rsidRPr="00083F76">
        <w:rPr>
          <w:rFonts w:ascii="Arial Narrow" w:hAnsi="Arial Narrow"/>
          <w:sz w:val="24"/>
          <w:szCs w:val="24"/>
        </w:rPr>
        <w:t xml:space="preserve"> salón de actos del Ministerio de Sanidad, Servicios Sociales e Igualdad. </w:t>
      </w:r>
    </w:p>
    <w:p w14:paraId="171CD80B" w14:textId="5CAE31F6" w:rsidR="00FF4C1F" w:rsidRPr="00C81F8B" w:rsidRDefault="00F4611F" w:rsidP="00C81F8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 w:rsidRPr="00083F76">
        <w:rPr>
          <w:rFonts w:ascii="Arial Narrow" w:hAnsi="Arial Narrow"/>
          <w:sz w:val="24"/>
          <w:szCs w:val="24"/>
        </w:rPr>
        <w:t>Por otro lado, en más de 40 localidades</w:t>
      </w:r>
      <w:r w:rsidR="00B54DE1" w:rsidRPr="00083F76">
        <w:rPr>
          <w:rFonts w:ascii="Arial Narrow" w:hAnsi="Arial Narrow"/>
          <w:sz w:val="24"/>
          <w:szCs w:val="24"/>
        </w:rPr>
        <w:t xml:space="preserve"> se organizarán </w:t>
      </w:r>
      <w:r w:rsidR="002A5A58" w:rsidRPr="00083F76">
        <w:rPr>
          <w:rFonts w:ascii="Arial Narrow" w:hAnsi="Arial Narrow"/>
          <w:sz w:val="24"/>
          <w:szCs w:val="24"/>
        </w:rPr>
        <w:t xml:space="preserve">acciones </w:t>
      </w:r>
      <w:r w:rsidR="00D05F3A" w:rsidRPr="00083F76">
        <w:rPr>
          <w:rFonts w:ascii="Arial Narrow" w:hAnsi="Arial Narrow"/>
          <w:sz w:val="24"/>
          <w:szCs w:val="24"/>
        </w:rPr>
        <w:t xml:space="preserve">de calle </w:t>
      </w:r>
      <w:r w:rsidR="002A5A58" w:rsidRPr="00083F76">
        <w:rPr>
          <w:rFonts w:ascii="Arial Narrow" w:hAnsi="Arial Narrow"/>
          <w:sz w:val="24"/>
          <w:szCs w:val="24"/>
        </w:rPr>
        <w:t>dirigidas principalmente a hacer un a la</w:t>
      </w:r>
      <w:r w:rsidR="00566EAD" w:rsidRPr="00083F76">
        <w:rPr>
          <w:rFonts w:ascii="Arial Narrow" w:hAnsi="Arial Narrow"/>
          <w:sz w:val="24"/>
          <w:szCs w:val="24"/>
        </w:rPr>
        <w:t xml:space="preserve"> </w:t>
      </w:r>
      <w:r w:rsidR="002A5A58" w:rsidRPr="00083F76">
        <w:rPr>
          <w:rFonts w:ascii="Arial Narrow" w:hAnsi="Arial Narrow"/>
          <w:sz w:val="24"/>
          <w:szCs w:val="24"/>
        </w:rPr>
        <w:t>ciudadan</w:t>
      </w:r>
      <w:r w:rsidR="00B54DE1" w:rsidRPr="00083F76">
        <w:rPr>
          <w:rFonts w:ascii="Arial Narrow" w:hAnsi="Arial Narrow"/>
          <w:sz w:val="24"/>
          <w:szCs w:val="24"/>
        </w:rPr>
        <w:t xml:space="preserve">ía en general </w:t>
      </w:r>
      <w:r w:rsidRPr="00083F76">
        <w:rPr>
          <w:rFonts w:ascii="Arial Narrow" w:hAnsi="Arial Narrow"/>
          <w:sz w:val="24"/>
          <w:szCs w:val="24"/>
        </w:rPr>
        <w:t xml:space="preserve">para sensibilizarles e implicarles en la defensa de </w:t>
      </w:r>
      <w:r w:rsidR="002A5A58" w:rsidRPr="00083F76">
        <w:rPr>
          <w:rFonts w:ascii="Arial Narrow" w:hAnsi="Arial Narrow"/>
          <w:sz w:val="24"/>
          <w:szCs w:val="24"/>
        </w:rPr>
        <w:t>la</w:t>
      </w:r>
      <w:r w:rsidRPr="00083F76">
        <w:rPr>
          <w:rFonts w:ascii="Arial Narrow" w:hAnsi="Arial Narrow"/>
          <w:sz w:val="24"/>
          <w:szCs w:val="24"/>
        </w:rPr>
        <w:t xml:space="preserve"> no</w:t>
      </w:r>
      <w:r w:rsidR="002A5A58" w:rsidRPr="00083F76">
        <w:rPr>
          <w:rFonts w:ascii="Arial Narrow" w:hAnsi="Arial Narrow"/>
          <w:sz w:val="24"/>
          <w:szCs w:val="24"/>
        </w:rPr>
        <w:t xml:space="preserve"> discriminación racial o étnica</w:t>
      </w:r>
      <w:r w:rsidR="00241983" w:rsidRPr="00083F76">
        <w:rPr>
          <w:rFonts w:ascii="Arial Narrow" w:hAnsi="Arial Narrow"/>
          <w:sz w:val="24"/>
          <w:szCs w:val="24"/>
        </w:rPr>
        <w:t>. P</w:t>
      </w:r>
      <w:r w:rsidR="002A5A58" w:rsidRPr="00083F76">
        <w:rPr>
          <w:rFonts w:ascii="Arial Narrow" w:hAnsi="Arial Narrow"/>
          <w:sz w:val="24"/>
          <w:szCs w:val="24"/>
        </w:rPr>
        <w:t>ara ello, en diferentes ciudades españolas</w:t>
      </w:r>
      <w:r w:rsidR="00241983" w:rsidRPr="00083F76">
        <w:rPr>
          <w:rFonts w:ascii="Arial Narrow" w:hAnsi="Arial Narrow"/>
          <w:sz w:val="24"/>
          <w:szCs w:val="24"/>
        </w:rPr>
        <w:t>,</w:t>
      </w:r>
      <w:r w:rsidR="002A5A58" w:rsidRPr="00083F76">
        <w:rPr>
          <w:rFonts w:ascii="Arial Narrow" w:hAnsi="Arial Narrow"/>
          <w:sz w:val="24"/>
          <w:szCs w:val="24"/>
        </w:rPr>
        <w:t xml:space="preserve"> durante la semana del 20 al 24 de marzo</w:t>
      </w:r>
      <w:r w:rsidR="000C6B0D" w:rsidRPr="00083F76">
        <w:rPr>
          <w:rFonts w:ascii="Arial Narrow" w:hAnsi="Arial Narrow"/>
          <w:sz w:val="24"/>
          <w:szCs w:val="24"/>
        </w:rPr>
        <w:t xml:space="preserve"> de 2017</w:t>
      </w:r>
      <w:r w:rsidR="00566EAD" w:rsidRPr="00083F76">
        <w:rPr>
          <w:rFonts w:ascii="Arial Narrow" w:hAnsi="Arial Narrow"/>
          <w:sz w:val="24"/>
          <w:szCs w:val="24"/>
        </w:rPr>
        <w:t xml:space="preserve"> se </w:t>
      </w:r>
      <w:r w:rsidR="002A5A58" w:rsidRPr="00083F76">
        <w:rPr>
          <w:rFonts w:ascii="Arial Narrow" w:hAnsi="Arial Narrow"/>
          <w:sz w:val="24"/>
          <w:szCs w:val="24"/>
        </w:rPr>
        <w:t xml:space="preserve">desarrollarán una actividad en diferentes espacios públicos con el </w:t>
      </w:r>
      <w:r w:rsidR="00241983" w:rsidRPr="00083F76">
        <w:rPr>
          <w:rFonts w:ascii="Arial Narrow" w:hAnsi="Arial Narrow"/>
          <w:sz w:val="24"/>
          <w:szCs w:val="24"/>
        </w:rPr>
        <w:t>lema</w:t>
      </w:r>
      <w:r w:rsidR="002A5A58" w:rsidRPr="00083F76">
        <w:rPr>
          <w:rFonts w:ascii="Arial Narrow" w:hAnsi="Arial Narrow"/>
          <w:sz w:val="24"/>
          <w:szCs w:val="24"/>
        </w:rPr>
        <w:t xml:space="preserve"> </w:t>
      </w:r>
      <w:r w:rsidR="002A5A58" w:rsidRPr="00083F76">
        <w:rPr>
          <w:rFonts w:ascii="Arial Narrow" w:hAnsi="Arial Narrow"/>
          <w:b/>
          <w:sz w:val="24"/>
          <w:szCs w:val="24"/>
        </w:rPr>
        <w:t>“</w:t>
      </w:r>
      <w:r w:rsidR="00556F71" w:rsidRPr="00083F76">
        <w:rPr>
          <w:rFonts w:ascii="Arial Narrow" w:hAnsi="Arial Narrow"/>
          <w:b/>
          <w:sz w:val="24"/>
          <w:szCs w:val="24"/>
        </w:rPr>
        <w:t>D</w:t>
      </w:r>
      <w:r w:rsidR="000C6B0D" w:rsidRPr="00083F76">
        <w:rPr>
          <w:rFonts w:ascii="Arial Narrow" w:hAnsi="Arial Narrow"/>
          <w:b/>
          <w:sz w:val="24"/>
          <w:szCs w:val="24"/>
        </w:rPr>
        <w:t>eja huella</w:t>
      </w:r>
      <w:r w:rsidR="002A5A58" w:rsidRPr="00083F76">
        <w:rPr>
          <w:rFonts w:ascii="Arial Narrow" w:hAnsi="Arial Narrow"/>
          <w:b/>
          <w:sz w:val="24"/>
          <w:szCs w:val="24"/>
        </w:rPr>
        <w:t xml:space="preserve"> contra la discriminación</w:t>
      </w:r>
      <w:r w:rsidR="002A5A58" w:rsidRPr="00083F76">
        <w:rPr>
          <w:rFonts w:ascii="Arial Narrow" w:hAnsi="Arial Narrow"/>
          <w:sz w:val="24"/>
          <w:szCs w:val="24"/>
        </w:rPr>
        <w:t>”</w:t>
      </w:r>
      <w:r w:rsidR="00566EAD" w:rsidRPr="00083F76">
        <w:rPr>
          <w:rFonts w:ascii="Arial Narrow" w:hAnsi="Arial Narrow"/>
          <w:sz w:val="24"/>
          <w:szCs w:val="24"/>
        </w:rPr>
        <w:t xml:space="preserve"> y que difundiéramos</w:t>
      </w:r>
      <w:r w:rsidR="00566EAD" w:rsidRPr="00083F76">
        <w:rPr>
          <w:rFonts w:ascii="Arial Narrow" w:hAnsi="Arial Narrow"/>
          <w:b/>
          <w:sz w:val="24"/>
          <w:szCs w:val="24"/>
        </w:rPr>
        <w:t xml:space="preserve"> con el hashtag #dejahuella</w:t>
      </w:r>
    </w:p>
    <w:p w14:paraId="10023171" w14:textId="77777777" w:rsidR="00925331" w:rsidRPr="00083F76" w:rsidRDefault="00115D15">
      <w:pPr>
        <w:rPr>
          <w:rFonts w:ascii="Arial Narrow" w:hAnsi="Arial Narrow"/>
          <w:b/>
          <w:bCs/>
          <w:sz w:val="24"/>
          <w:szCs w:val="24"/>
        </w:rPr>
      </w:pPr>
      <w:r w:rsidRPr="00083F76">
        <w:rPr>
          <w:rFonts w:ascii="Arial Narrow" w:hAnsi="Arial Narrow"/>
          <w:b/>
          <w:bCs/>
          <w:sz w:val="24"/>
          <w:szCs w:val="24"/>
        </w:rPr>
        <w:t>Más información</w:t>
      </w:r>
    </w:p>
    <w:p w14:paraId="3F2F85A1" w14:textId="30087552" w:rsidR="00925331" w:rsidRPr="00083F76" w:rsidRDefault="00115D15" w:rsidP="001661EB">
      <w:pPr>
        <w:jc w:val="both"/>
        <w:rPr>
          <w:rFonts w:ascii="Arial Narrow" w:hAnsi="Arial Narrow"/>
          <w:sz w:val="24"/>
          <w:szCs w:val="24"/>
        </w:rPr>
      </w:pPr>
      <w:r w:rsidRPr="00083F76">
        <w:rPr>
          <w:rFonts w:ascii="Arial Narrow" w:hAnsi="Arial Narrow"/>
          <w:sz w:val="24"/>
          <w:szCs w:val="24"/>
        </w:rPr>
        <w:t xml:space="preserve">El </w:t>
      </w:r>
      <w:r w:rsidR="00925331" w:rsidRPr="00083F76">
        <w:rPr>
          <w:rFonts w:ascii="Arial Narrow" w:hAnsi="Arial Narrow"/>
          <w:sz w:val="24"/>
          <w:szCs w:val="24"/>
        </w:rPr>
        <w:t>Servicio de A</w:t>
      </w:r>
      <w:r w:rsidR="009611C1" w:rsidRPr="00083F76">
        <w:rPr>
          <w:rFonts w:ascii="Arial Narrow" w:hAnsi="Arial Narrow"/>
          <w:sz w:val="24"/>
          <w:szCs w:val="24"/>
        </w:rPr>
        <w:t>sistencia</w:t>
      </w:r>
      <w:r w:rsidR="00925331" w:rsidRPr="00083F76">
        <w:rPr>
          <w:rFonts w:ascii="Arial Narrow" w:hAnsi="Arial Narrow"/>
          <w:sz w:val="24"/>
          <w:szCs w:val="24"/>
        </w:rPr>
        <w:t xml:space="preserve"> y Orientación a Víctimas de </w:t>
      </w:r>
      <w:r w:rsidR="009611C1" w:rsidRPr="00083F76">
        <w:rPr>
          <w:rFonts w:ascii="Arial Narrow" w:hAnsi="Arial Narrow"/>
          <w:sz w:val="24"/>
          <w:szCs w:val="24"/>
        </w:rPr>
        <w:t>D</w:t>
      </w:r>
      <w:r w:rsidR="00925331" w:rsidRPr="00083F76">
        <w:rPr>
          <w:rFonts w:ascii="Arial Narrow" w:hAnsi="Arial Narrow"/>
          <w:sz w:val="24"/>
          <w:szCs w:val="24"/>
        </w:rPr>
        <w:t xml:space="preserve">iscriminación </w:t>
      </w:r>
      <w:r w:rsidR="009611C1" w:rsidRPr="00083F76">
        <w:rPr>
          <w:rFonts w:ascii="Arial Narrow" w:hAnsi="Arial Narrow"/>
          <w:sz w:val="24"/>
          <w:szCs w:val="24"/>
        </w:rPr>
        <w:t>R</w:t>
      </w:r>
      <w:r w:rsidR="00925331" w:rsidRPr="00083F76">
        <w:rPr>
          <w:rFonts w:ascii="Arial Narrow" w:hAnsi="Arial Narrow"/>
          <w:sz w:val="24"/>
          <w:szCs w:val="24"/>
        </w:rPr>
        <w:t xml:space="preserve">acial o </w:t>
      </w:r>
      <w:r w:rsidR="009611C1" w:rsidRPr="00083F76">
        <w:rPr>
          <w:rFonts w:ascii="Arial Narrow" w:hAnsi="Arial Narrow"/>
          <w:sz w:val="24"/>
          <w:szCs w:val="24"/>
        </w:rPr>
        <w:t>É</w:t>
      </w:r>
      <w:r w:rsidR="00925331" w:rsidRPr="00083F76">
        <w:rPr>
          <w:rFonts w:ascii="Arial Narrow" w:hAnsi="Arial Narrow"/>
          <w:sz w:val="24"/>
          <w:szCs w:val="24"/>
        </w:rPr>
        <w:t>tnica</w:t>
      </w:r>
      <w:r w:rsidRPr="00083F76">
        <w:rPr>
          <w:rFonts w:ascii="Arial Narrow" w:hAnsi="Arial Narrow"/>
          <w:sz w:val="24"/>
          <w:szCs w:val="24"/>
        </w:rPr>
        <w:t xml:space="preserve"> está formado por ocho organizaciones: </w:t>
      </w:r>
      <w:r w:rsidR="00F4611F" w:rsidRPr="00083F76">
        <w:rPr>
          <w:rFonts w:ascii="Arial Narrow" w:hAnsi="Arial Narrow"/>
          <w:sz w:val="24"/>
          <w:szCs w:val="24"/>
        </w:rPr>
        <w:t>ACCEM</w:t>
      </w:r>
      <w:r w:rsidRPr="00083F76">
        <w:rPr>
          <w:rFonts w:ascii="Arial Narrow" w:hAnsi="Arial Narrow"/>
          <w:sz w:val="24"/>
          <w:szCs w:val="24"/>
        </w:rPr>
        <w:t>, CEAR, Cruz Roja Española, Fundación CEPAIM, Movimiento contra la Intole</w:t>
      </w:r>
      <w:r w:rsidR="00F4611F" w:rsidRPr="00083F76">
        <w:rPr>
          <w:rFonts w:ascii="Arial Narrow" w:hAnsi="Arial Narrow"/>
          <w:sz w:val="24"/>
          <w:szCs w:val="24"/>
        </w:rPr>
        <w:t xml:space="preserve">rancia, Movimiento por la Paz, </w:t>
      </w:r>
      <w:r w:rsidRPr="00083F76">
        <w:rPr>
          <w:rFonts w:ascii="Arial Narrow" w:hAnsi="Arial Narrow"/>
          <w:sz w:val="24"/>
          <w:szCs w:val="24"/>
        </w:rPr>
        <w:t>Red Acoge</w:t>
      </w:r>
      <w:r w:rsidR="00F4611F" w:rsidRPr="00083F76">
        <w:rPr>
          <w:rFonts w:ascii="Arial Narrow" w:hAnsi="Arial Narrow"/>
          <w:sz w:val="24"/>
          <w:szCs w:val="24"/>
        </w:rPr>
        <w:t xml:space="preserve"> y Fundación Secretariado Gitano (coordinadora del Servicio).</w:t>
      </w:r>
    </w:p>
    <w:p w14:paraId="1D265991" w14:textId="77777777" w:rsidR="00115D15" w:rsidRPr="00083F76" w:rsidRDefault="00115D15" w:rsidP="001661EB">
      <w:pPr>
        <w:jc w:val="both"/>
        <w:rPr>
          <w:rFonts w:ascii="Arial Narrow" w:hAnsi="Arial Narrow"/>
          <w:sz w:val="24"/>
          <w:szCs w:val="24"/>
        </w:rPr>
      </w:pPr>
      <w:r w:rsidRPr="00083F76">
        <w:rPr>
          <w:rFonts w:ascii="Arial Narrow" w:hAnsi="Arial Narrow"/>
          <w:sz w:val="24"/>
          <w:szCs w:val="24"/>
        </w:rPr>
        <w:t>El Servicio de Asistencia</w:t>
      </w:r>
      <w:r w:rsidR="009611C1" w:rsidRPr="00083F76">
        <w:rPr>
          <w:rFonts w:ascii="Arial Narrow" w:hAnsi="Arial Narrow"/>
          <w:sz w:val="24"/>
          <w:szCs w:val="24"/>
        </w:rPr>
        <w:t xml:space="preserve"> y Orientación</w:t>
      </w:r>
      <w:r w:rsidRPr="00083F76">
        <w:rPr>
          <w:rFonts w:ascii="Arial Narrow" w:hAnsi="Arial Narrow"/>
          <w:sz w:val="24"/>
          <w:szCs w:val="24"/>
        </w:rPr>
        <w:t xml:space="preserve"> a Víctimas depende del Consejo para la Eliminación de la Discriminación Racial o Étnica adscrito al Instituto de la Mujer y para la Igualdad de Oportunidades del Ministerio de Sanidad, Servicios Sociales e Igualdad.</w:t>
      </w:r>
    </w:p>
    <w:p w14:paraId="6346CE9D" w14:textId="77777777" w:rsidR="00925331" w:rsidRPr="00083F76" w:rsidRDefault="00115D15" w:rsidP="001661EB">
      <w:pPr>
        <w:jc w:val="both"/>
        <w:rPr>
          <w:rFonts w:ascii="Arial Narrow" w:hAnsi="Arial Narrow"/>
          <w:sz w:val="24"/>
          <w:szCs w:val="24"/>
        </w:rPr>
      </w:pPr>
      <w:r w:rsidRPr="00083F76">
        <w:rPr>
          <w:rFonts w:ascii="Arial Narrow" w:hAnsi="Arial Narrow"/>
          <w:sz w:val="24"/>
          <w:szCs w:val="24"/>
        </w:rPr>
        <w:t>Toda la información sobre el trabajo realizado está di</w:t>
      </w:r>
      <w:r w:rsidR="009611C1" w:rsidRPr="00083F76">
        <w:rPr>
          <w:rFonts w:ascii="Arial Narrow" w:hAnsi="Arial Narrow"/>
          <w:sz w:val="24"/>
          <w:szCs w:val="24"/>
        </w:rPr>
        <w:t>s</w:t>
      </w:r>
      <w:r w:rsidRPr="00083F76">
        <w:rPr>
          <w:rFonts w:ascii="Arial Narrow" w:hAnsi="Arial Narrow"/>
          <w:sz w:val="24"/>
          <w:szCs w:val="24"/>
        </w:rPr>
        <w:t xml:space="preserve">ponible en la web </w:t>
      </w:r>
      <w:hyperlink r:id="rId13" w:history="1">
        <w:r w:rsidRPr="00083F76">
          <w:rPr>
            <w:rStyle w:val="Hipervnculo"/>
            <w:rFonts w:ascii="Arial Narrow" w:hAnsi="Arial Narrow"/>
            <w:color w:val="auto"/>
            <w:sz w:val="24"/>
            <w:szCs w:val="24"/>
          </w:rPr>
          <w:t>http://asistenciavictimasdiscriminacion.org/</w:t>
        </w:r>
      </w:hyperlink>
      <w:r w:rsidRPr="00083F76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</w:p>
    <w:sectPr w:rsidR="00925331" w:rsidRPr="00083F76" w:rsidSect="00F84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D2F18" w14:textId="77777777" w:rsidR="00A37E20" w:rsidRDefault="00A37E20" w:rsidP="00BB1ECA">
      <w:pPr>
        <w:spacing w:after="0" w:line="240" w:lineRule="auto"/>
      </w:pPr>
      <w:r>
        <w:separator/>
      </w:r>
    </w:p>
  </w:endnote>
  <w:endnote w:type="continuationSeparator" w:id="0">
    <w:p w14:paraId="09176A6B" w14:textId="77777777" w:rsidR="00A37E20" w:rsidRDefault="00A37E20" w:rsidP="00BB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5861B" w14:textId="77777777" w:rsidR="00A37E20" w:rsidRDefault="00A37E20" w:rsidP="00BB1ECA">
      <w:pPr>
        <w:spacing w:after="0" w:line="240" w:lineRule="auto"/>
      </w:pPr>
      <w:r>
        <w:separator/>
      </w:r>
    </w:p>
  </w:footnote>
  <w:footnote w:type="continuationSeparator" w:id="0">
    <w:p w14:paraId="321283C5" w14:textId="77777777" w:rsidR="00A37E20" w:rsidRDefault="00A37E20" w:rsidP="00BB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772DB"/>
    <w:multiLevelType w:val="hybridMultilevel"/>
    <w:tmpl w:val="36862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31"/>
    <w:rsid w:val="00005B82"/>
    <w:rsid w:val="000411C2"/>
    <w:rsid w:val="00072C12"/>
    <w:rsid w:val="00083F76"/>
    <w:rsid w:val="00087105"/>
    <w:rsid w:val="000B71B6"/>
    <w:rsid w:val="000C5F5C"/>
    <w:rsid w:val="000C6B0D"/>
    <w:rsid w:val="000E6A62"/>
    <w:rsid w:val="00115D15"/>
    <w:rsid w:val="001253B7"/>
    <w:rsid w:val="001661EB"/>
    <w:rsid w:val="001A6A78"/>
    <w:rsid w:val="001C2C83"/>
    <w:rsid w:val="001C4DE8"/>
    <w:rsid w:val="002236DB"/>
    <w:rsid w:val="00241983"/>
    <w:rsid w:val="002458DC"/>
    <w:rsid w:val="0026455F"/>
    <w:rsid w:val="002970B9"/>
    <w:rsid w:val="002A28B1"/>
    <w:rsid w:val="002A5A58"/>
    <w:rsid w:val="002B20BB"/>
    <w:rsid w:val="002D4BBA"/>
    <w:rsid w:val="00303615"/>
    <w:rsid w:val="00391933"/>
    <w:rsid w:val="003A0C9C"/>
    <w:rsid w:val="0049719B"/>
    <w:rsid w:val="004A3690"/>
    <w:rsid w:val="00503E76"/>
    <w:rsid w:val="00524EC1"/>
    <w:rsid w:val="00556F71"/>
    <w:rsid w:val="00566EAD"/>
    <w:rsid w:val="005A4AD8"/>
    <w:rsid w:val="005A5554"/>
    <w:rsid w:val="005E11CF"/>
    <w:rsid w:val="00611B1C"/>
    <w:rsid w:val="0061745B"/>
    <w:rsid w:val="006716AA"/>
    <w:rsid w:val="006D304D"/>
    <w:rsid w:val="006E70B5"/>
    <w:rsid w:val="00730574"/>
    <w:rsid w:val="007550D4"/>
    <w:rsid w:val="00804E5A"/>
    <w:rsid w:val="00820E77"/>
    <w:rsid w:val="00854151"/>
    <w:rsid w:val="00876B5B"/>
    <w:rsid w:val="00876FBB"/>
    <w:rsid w:val="008A2AF8"/>
    <w:rsid w:val="00913BAC"/>
    <w:rsid w:val="00915C1C"/>
    <w:rsid w:val="00924E8E"/>
    <w:rsid w:val="00925331"/>
    <w:rsid w:val="00941E95"/>
    <w:rsid w:val="009611C1"/>
    <w:rsid w:val="00981C8A"/>
    <w:rsid w:val="009C4DDB"/>
    <w:rsid w:val="009D731B"/>
    <w:rsid w:val="00A16E65"/>
    <w:rsid w:val="00A37E20"/>
    <w:rsid w:val="00A51E5D"/>
    <w:rsid w:val="00A61F57"/>
    <w:rsid w:val="00A62038"/>
    <w:rsid w:val="00A710B2"/>
    <w:rsid w:val="00B54DE1"/>
    <w:rsid w:val="00B849B5"/>
    <w:rsid w:val="00BA0328"/>
    <w:rsid w:val="00BB1ECA"/>
    <w:rsid w:val="00BB522E"/>
    <w:rsid w:val="00BC4316"/>
    <w:rsid w:val="00C02A93"/>
    <w:rsid w:val="00C07DBC"/>
    <w:rsid w:val="00C3104A"/>
    <w:rsid w:val="00C629D3"/>
    <w:rsid w:val="00C81F8B"/>
    <w:rsid w:val="00C970FC"/>
    <w:rsid w:val="00CC39F9"/>
    <w:rsid w:val="00CD5DC1"/>
    <w:rsid w:val="00CE40CE"/>
    <w:rsid w:val="00D05F3A"/>
    <w:rsid w:val="00D44F4A"/>
    <w:rsid w:val="00D51EFD"/>
    <w:rsid w:val="00D55619"/>
    <w:rsid w:val="00D64659"/>
    <w:rsid w:val="00D90193"/>
    <w:rsid w:val="00DB1BDA"/>
    <w:rsid w:val="00DB7FC0"/>
    <w:rsid w:val="00DF7211"/>
    <w:rsid w:val="00E34D3C"/>
    <w:rsid w:val="00E81487"/>
    <w:rsid w:val="00EF076B"/>
    <w:rsid w:val="00F26AC3"/>
    <w:rsid w:val="00F4611F"/>
    <w:rsid w:val="00F835A4"/>
    <w:rsid w:val="00F845CC"/>
    <w:rsid w:val="00FC30CE"/>
    <w:rsid w:val="00FE2AD2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4B05"/>
  <w15:docId w15:val="{78F7F9B3-F3C0-445F-BE98-CBB8A544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25331"/>
  </w:style>
  <w:style w:type="character" w:styleId="nfasis">
    <w:name w:val="Emphasis"/>
    <w:basedOn w:val="Fuentedeprrafopredeter"/>
    <w:uiPriority w:val="20"/>
    <w:qFormat/>
    <w:rsid w:val="00925331"/>
    <w:rPr>
      <w:i/>
      <w:iCs/>
    </w:rPr>
  </w:style>
  <w:style w:type="character" w:styleId="Textoennegrita">
    <w:name w:val="Strong"/>
    <w:basedOn w:val="Fuentedeprrafopredeter"/>
    <w:uiPriority w:val="22"/>
    <w:qFormat/>
    <w:rsid w:val="00915C1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6E6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AD8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611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11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11C1"/>
    <w:rPr>
      <w:sz w:val="20"/>
      <w:szCs w:val="20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611C1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1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ECA"/>
  </w:style>
  <w:style w:type="paragraph" w:styleId="Piedepgina">
    <w:name w:val="footer"/>
    <w:basedOn w:val="Normal"/>
    <w:link w:val="PiedepginaCar"/>
    <w:uiPriority w:val="99"/>
    <w:unhideWhenUsed/>
    <w:rsid w:val="00BB1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EC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A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AF8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51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963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769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sistenciavictimasdiscriminacio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gualdadynodiscriminacion.msssi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istenciavictimasdiscriminacion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AA934-7F37-44A8-B4AE-60FCB82F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JSdA. Saéz del Álamo</dc:creator>
  <cp:lastModifiedBy>Laura Sara LSGG. Gimenez Gimenez</cp:lastModifiedBy>
  <cp:revision>5</cp:revision>
  <cp:lastPrinted>2016-03-14T18:03:00Z</cp:lastPrinted>
  <dcterms:created xsi:type="dcterms:W3CDTF">2017-03-17T11:09:00Z</dcterms:created>
  <dcterms:modified xsi:type="dcterms:W3CDTF">2017-03-17T11:26:00Z</dcterms:modified>
</cp:coreProperties>
</file>